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2C4D" w14:textId="117AEA38" w:rsidR="0033055F" w:rsidRPr="00C27D83" w:rsidRDefault="00B052BD" w:rsidP="00B052BD">
      <w:pPr>
        <w:jc w:val="center"/>
        <w:rPr>
          <w:rFonts w:ascii="Garamond" w:hAnsi="Garamond" w:cs="Times New Roman"/>
          <w:b/>
          <w:u w:val="single"/>
        </w:rPr>
      </w:pPr>
      <w:bookmarkStart w:id="0" w:name="_GoBack"/>
      <w:bookmarkEnd w:id="0"/>
      <w:r w:rsidRPr="00C27D83">
        <w:rPr>
          <w:rFonts w:ascii="Garamond" w:hAnsi="Garamond" w:cs="Times New Roman"/>
          <w:b/>
          <w:u w:val="single"/>
        </w:rPr>
        <w:t>CRIME AND SOCIETY</w:t>
      </w:r>
    </w:p>
    <w:p w14:paraId="4E7863C8" w14:textId="4D817D23" w:rsidR="00B052BD" w:rsidRPr="00B26408" w:rsidRDefault="00B052BD" w:rsidP="00B052BD">
      <w:pPr>
        <w:jc w:val="center"/>
        <w:rPr>
          <w:rFonts w:ascii="Garamond" w:hAnsi="Garamond" w:cs="Times New Roman"/>
          <w:b/>
        </w:rPr>
      </w:pPr>
      <w:r w:rsidRPr="00B26408">
        <w:rPr>
          <w:rFonts w:ascii="Garamond" w:hAnsi="Garamond" w:cs="Times New Roman"/>
          <w:b/>
        </w:rPr>
        <w:t>Professor Michael D. Sousa</w:t>
      </w:r>
    </w:p>
    <w:p w14:paraId="33782DFA" w14:textId="754E0DE8" w:rsidR="00B052BD" w:rsidRPr="00B26408" w:rsidRDefault="00B052BD" w:rsidP="00B052BD">
      <w:pPr>
        <w:jc w:val="center"/>
        <w:rPr>
          <w:rFonts w:ascii="Garamond" w:hAnsi="Garamond" w:cs="Times New Roman"/>
          <w:b/>
        </w:rPr>
      </w:pPr>
      <w:r w:rsidRPr="00B26408">
        <w:rPr>
          <w:rFonts w:ascii="Garamond" w:hAnsi="Garamond" w:cs="Times New Roman"/>
          <w:b/>
        </w:rPr>
        <w:t>SOCY 2044</w:t>
      </w:r>
    </w:p>
    <w:p w14:paraId="6F785845" w14:textId="75A705A8" w:rsidR="00B052BD" w:rsidRPr="00B26408" w:rsidRDefault="00B052BD" w:rsidP="00B052BD">
      <w:pPr>
        <w:jc w:val="center"/>
        <w:rPr>
          <w:rFonts w:ascii="Garamond" w:hAnsi="Garamond" w:cs="Times New Roman"/>
          <w:b/>
        </w:rPr>
      </w:pPr>
      <w:r w:rsidRPr="00B26408">
        <w:rPr>
          <w:rFonts w:ascii="Garamond" w:hAnsi="Garamond" w:cs="Times New Roman"/>
          <w:b/>
        </w:rPr>
        <w:t>MWF 2</w:t>
      </w:r>
      <w:r w:rsidR="003401A9">
        <w:rPr>
          <w:rFonts w:ascii="Garamond" w:hAnsi="Garamond" w:cs="Times New Roman"/>
          <w:b/>
        </w:rPr>
        <w:t xml:space="preserve">:00 </w:t>
      </w:r>
      <w:r w:rsidRPr="00B26408">
        <w:rPr>
          <w:rFonts w:ascii="Garamond" w:hAnsi="Garamond" w:cs="Times New Roman"/>
          <w:b/>
        </w:rPr>
        <w:t>pm to 2:50</w:t>
      </w:r>
      <w:r w:rsidR="00525B78" w:rsidRPr="00B26408">
        <w:rPr>
          <w:rFonts w:ascii="Garamond" w:hAnsi="Garamond" w:cs="Times New Roman"/>
          <w:b/>
        </w:rPr>
        <w:t xml:space="preserve"> pm</w:t>
      </w:r>
    </w:p>
    <w:p w14:paraId="2AB7086C" w14:textId="7BE7BD07" w:rsidR="00B052BD" w:rsidRPr="00B26408" w:rsidRDefault="00B052BD" w:rsidP="00B052BD">
      <w:pPr>
        <w:jc w:val="center"/>
        <w:rPr>
          <w:rFonts w:ascii="Garamond" w:hAnsi="Garamond" w:cs="Times New Roman"/>
          <w:b/>
        </w:rPr>
      </w:pPr>
      <w:r w:rsidRPr="00B26408">
        <w:rPr>
          <w:rFonts w:ascii="Garamond" w:hAnsi="Garamond" w:cs="Times New Roman"/>
          <w:b/>
        </w:rPr>
        <w:t>ENVD 120</w:t>
      </w:r>
    </w:p>
    <w:p w14:paraId="044BA2F1" w14:textId="2E344B52" w:rsidR="00B052BD" w:rsidRPr="00C27D83" w:rsidRDefault="00B052BD" w:rsidP="00B052BD">
      <w:pPr>
        <w:spacing w:after="0" w:line="240" w:lineRule="auto"/>
        <w:jc w:val="both"/>
        <w:rPr>
          <w:rFonts w:ascii="Garamond" w:hAnsi="Garamond" w:cs="Times New Roman"/>
          <w:b/>
          <w:u w:val="single"/>
        </w:rPr>
      </w:pPr>
      <w:r w:rsidRPr="00C27D83">
        <w:rPr>
          <w:rFonts w:ascii="Garamond" w:hAnsi="Garamond" w:cs="Times New Roman"/>
          <w:b/>
          <w:u w:val="single"/>
        </w:rPr>
        <w:t>Contact Information</w:t>
      </w:r>
    </w:p>
    <w:p w14:paraId="1BA2AD84" w14:textId="7E405790" w:rsidR="00B052BD" w:rsidRPr="00C27D83" w:rsidRDefault="00B052BD" w:rsidP="00B052BD">
      <w:pPr>
        <w:spacing w:after="0" w:line="240" w:lineRule="auto"/>
        <w:jc w:val="both"/>
        <w:rPr>
          <w:rFonts w:ascii="Garamond" w:hAnsi="Garamond" w:cs="Times New Roman"/>
        </w:rPr>
      </w:pPr>
      <w:r w:rsidRPr="00C27D83">
        <w:rPr>
          <w:rFonts w:ascii="Garamond" w:hAnsi="Garamond" w:cs="Times New Roman"/>
        </w:rPr>
        <w:t xml:space="preserve">Email: </w:t>
      </w:r>
      <w:hyperlink r:id="rId8" w:history="1">
        <w:r w:rsidRPr="00C27D83">
          <w:rPr>
            <w:rStyle w:val="Hyperlink"/>
            <w:rFonts w:ascii="Garamond" w:hAnsi="Garamond" w:cs="Times New Roman"/>
          </w:rPr>
          <w:t>msousa@law.du.edu</w:t>
        </w:r>
      </w:hyperlink>
    </w:p>
    <w:p w14:paraId="4E1D6809" w14:textId="3872298E" w:rsidR="00B052BD" w:rsidRPr="00C27D83" w:rsidRDefault="00B052BD" w:rsidP="00B052BD">
      <w:pPr>
        <w:spacing w:after="0" w:line="240" w:lineRule="auto"/>
        <w:jc w:val="both"/>
        <w:rPr>
          <w:rFonts w:ascii="Garamond" w:hAnsi="Garamond" w:cs="Times New Roman"/>
        </w:rPr>
      </w:pPr>
      <w:r w:rsidRPr="00C27D83">
        <w:rPr>
          <w:rFonts w:ascii="Garamond" w:hAnsi="Garamond" w:cs="Times New Roman"/>
        </w:rPr>
        <w:t>Office Hours: Fridays 3-4 pm</w:t>
      </w:r>
    </w:p>
    <w:p w14:paraId="0EB105C1" w14:textId="3836766F" w:rsidR="004F1BD3" w:rsidRPr="00C27D83" w:rsidRDefault="004F1BD3" w:rsidP="00B052BD">
      <w:pPr>
        <w:spacing w:after="0" w:line="240" w:lineRule="auto"/>
        <w:jc w:val="both"/>
        <w:rPr>
          <w:rFonts w:ascii="Garamond" w:hAnsi="Garamond" w:cs="Times New Roman"/>
        </w:rPr>
      </w:pPr>
    </w:p>
    <w:p w14:paraId="07E299C9" w14:textId="77777777" w:rsidR="00641A91" w:rsidRPr="00C27D83" w:rsidRDefault="00641A91" w:rsidP="00B052BD">
      <w:pPr>
        <w:spacing w:after="0" w:line="240" w:lineRule="auto"/>
        <w:jc w:val="both"/>
        <w:rPr>
          <w:rFonts w:ascii="Garamond" w:hAnsi="Garamond" w:cs="Times New Roman"/>
        </w:rPr>
      </w:pPr>
    </w:p>
    <w:p w14:paraId="30AA35B1" w14:textId="273A5B70" w:rsidR="00B052BD" w:rsidRPr="00C27D83" w:rsidRDefault="00B052BD" w:rsidP="00B052BD">
      <w:pPr>
        <w:spacing w:after="0" w:line="240" w:lineRule="auto"/>
        <w:jc w:val="both"/>
        <w:rPr>
          <w:rFonts w:ascii="Garamond" w:hAnsi="Garamond" w:cs="Times New Roman"/>
          <w:b/>
        </w:rPr>
      </w:pPr>
      <w:r w:rsidRPr="00C27D83">
        <w:rPr>
          <w:rFonts w:ascii="Garamond" w:hAnsi="Garamond" w:cs="Times New Roman"/>
          <w:b/>
          <w:u w:val="single"/>
        </w:rPr>
        <w:t>Course Description</w:t>
      </w:r>
    </w:p>
    <w:p w14:paraId="42A7266D" w14:textId="25A7C743" w:rsidR="00B052BD" w:rsidRPr="00C27D83" w:rsidRDefault="00B052BD" w:rsidP="00B052BD">
      <w:pPr>
        <w:spacing w:after="0" w:line="240" w:lineRule="auto"/>
        <w:jc w:val="both"/>
        <w:rPr>
          <w:rFonts w:ascii="Garamond" w:hAnsi="Garamond" w:cs="Times New Roman"/>
        </w:rPr>
      </w:pPr>
      <w:r w:rsidRPr="00C27D83">
        <w:rPr>
          <w:rFonts w:ascii="Garamond" w:hAnsi="Garamond" w:cs="Times New Roman"/>
        </w:rPr>
        <w:t>This course explores issues related to crime, the criminal justice system, the legal system, and crime-related policy largely through a sociological perspective.  At the end of the course, you should have a good framework for understanding the close, dialectical relationship between society and the criminal justice system in the United States.</w:t>
      </w:r>
    </w:p>
    <w:p w14:paraId="30942D9B" w14:textId="3FA66C19" w:rsidR="004F1BD3" w:rsidRDefault="004F1BD3" w:rsidP="00B052BD">
      <w:pPr>
        <w:spacing w:after="0" w:line="240" w:lineRule="auto"/>
        <w:jc w:val="both"/>
        <w:rPr>
          <w:rFonts w:ascii="Century Schoolbook" w:hAnsi="Century Schoolbook"/>
        </w:rPr>
      </w:pPr>
    </w:p>
    <w:p w14:paraId="6E8DDE49" w14:textId="1BBEFCBB" w:rsidR="004F1BD3" w:rsidRPr="00C27D83" w:rsidRDefault="004F1BD3" w:rsidP="00B052BD">
      <w:pPr>
        <w:spacing w:after="0" w:line="240" w:lineRule="auto"/>
        <w:jc w:val="both"/>
        <w:rPr>
          <w:rFonts w:ascii="Garamond" w:hAnsi="Garamond" w:cs="Times New Roman"/>
          <w:b/>
          <w:u w:val="single"/>
        </w:rPr>
      </w:pPr>
      <w:r w:rsidRPr="00C27D83">
        <w:rPr>
          <w:rFonts w:ascii="Garamond" w:hAnsi="Garamond" w:cs="Times New Roman"/>
          <w:b/>
          <w:u w:val="single"/>
        </w:rPr>
        <w:t>Course Materials</w:t>
      </w:r>
    </w:p>
    <w:p w14:paraId="5476FB1F" w14:textId="01E15835" w:rsidR="004F1BD3" w:rsidRPr="00C27D83" w:rsidRDefault="004F1BD3" w:rsidP="00B052BD">
      <w:pPr>
        <w:spacing w:after="0" w:line="240" w:lineRule="auto"/>
        <w:jc w:val="both"/>
        <w:rPr>
          <w:rFonts w:ascii="Garamond" w:hAnsi="Garamond" w:cs="Times New Roman"/>
        </w:rPr>
      </w:pPr>
      <w:r w:rsidRPr="00C27D83">
        <w:rPr>
          <w:rFonts w:ascii="Garamond" w:hAnsi="Garamond" w:cs="Times New Roman"/>
        </w:rPr>
        <w:t>There are two required texts for this course:</w:t>
      </w:r>
    </w:p>
    <w:p w14:paraId="3D01A0A0" w14:textId="027BFCE3" w:rsidR="004F1BD3" w:rsidRPr="00C27D83" w:rsidRDefault="004F1BD3" w:rsidP="00B052BD">
      <w:pPr>
        <w:spacing w:after="0" w:line="240" w:lineRule="auto"/>
        <w:jc w:val="both"/>
        <w:rPr>
          <w:rFonts w:ascii="Garamond" w:hAnsi="Garamond" w:cs="Times New Roman"/>
        </w:rPr>
      </w:pPr>
    </w:p>
    <w:p w14:paraId="69A14403" w14:textId="44782DCA" w:rsidR="004F1BD3" w:rsidRPr="00C27D83" w:rsidRDefault="004F1BD3" w:rsidP="004F1BD3">
      <w:pPr>
        <w:pStyle w:val="ListParagraph"/>
        <w:numPr>
          <w:ilvl w:val="0"/>
          <w:numId w:val="1"/>
        </w:numPr>
        <w:spacing w:after="0" w:line="240" w:lineRule="auto"/>
        <w:jc w:val="both"/>
        <w:rPr>
          <w:rFonts w:ascii="Garamond" w:hAnsi="Garamond" w:cs="Times New Roman"/>
        </w:rPr>
      </w:pPr>
      <w:r w:rsidRPr="00C27D83">
        <w:rPr>
          <w:rFonts w:ascii="Garamond" w:hAnsi="Garamond" w:cs="Times New Roman"/>
        </w:rPr>
        <w:t xml:space="preserve">John R. Fuller, </w:t>
      </w:r>
      <w:r w:rsidRPr="00C27D83">
        <w:rPr>
          <w:rFonts w:ascii="Garamond" w:hAnsi="Garamond" w:cs="Times New Roman"/>
          <w:b/>
          <w:i/>
        </w:rPr>
        <w:t>Introduction to Criminal Justice: A Brief</w:t>
      </w:r>
      <w:r w:rsidR="00A536E2">
        <w:rPr>
          <w:rFonts w:ascii="Garamond" w:hAnsi="Garamond" w:cs="Times New Roman"/>
          <w:b/>
          <w:i/>
        </w:rPr>
        <w:t xml:space="preserve"> Edition </w:t>
      </w:r>
      <w:r w:rsidRPr="00C27D83">
        <w:rPr>
          <w:rFonts w:ascii="Garamond" w:hAnsi="Garamond" w:cs="Times New Roman"/>
        </w:rPr>
        <w:t>(</w:t>
      </w:r>
      <w:proofErr w:type="gramStart"/>
      <w:r w:rsidRPr="00C27D83">
        <w:rPr>
          <w:rFonts w:ascii="Garamond" w:hAnsi="Garamond" w:cs="Times New Roman"/>
        </w:rPr>
        <w:t>2019)(</w:t>
      </w:r>
      <w:proofErr w:type="gramEnd"/>
      <w:r w:rsidRPr="00C27D83">
        <w:rPr>
          <w:rFonts w:ascii="Garamond" w:hAnsi="Garamond" w:cs="Times New Roman"/>
        </w:rPr>
        <w:t>Oxford University Press)</w:t>
      </w:r>
    </w:p>
    <w:p w14:paraId="56E7868E" w14:textId="28AFD6F6" w:rsidR="004F1BD3" w:rsidRPr="00C27D83" w:rsidRDefault="004F1BD3" w:rsidP="004F1BD3">
      <w:pPr>
        <w:pStyle w:val="ListParagraph"/>
        <w:numPr>
          <w:ilvl w:val="0"/>
          <w:numId w:val="1"/>
        </w:numPr>
        <w:spacing w:after="0" w:line="240" w:lineRule="auto"/>
        <w:jc w:val="both"/>
        <w:rPr>
          <w:rFonts w:ascii="Garamond" w:hAnsi="Garamond" w:cs="Times New Roman"/>
        </w:rPr>
      </w:pPr>
      <w:r w:rsidRPr="00C27D83">
        <w:rPr>
          <w:rFonts w:ascii="Garamond" w:hAnsi="Garamond" w:cs="Times New Roman"/>
        </w:rPr>
        <w:t xml:space="preserve">Bruce Western, </w:t>
      </w:r>
      <w:r w:rsidRPr="00C27D83">
        <w:rPr>
          <w:rFonts w:ascii="Garamond" w:hAnsi="Garamond" w:cs="Times New Roman"/>
          <w:b/>
          <w:i/>
        </w:rPr>
        <w:t>Punishment and Inequality in America</w:t>
      </w:r>
      <w:r w:rsidRPr="00C27D83">
        <w:rPr>
          <w:rFonts w:ascii="Garamond" w:hAnsi="Garamond" w:cs="Times New Roman"/>
          <w:i/>
        </w:rPr>
        <w:t xml:space="preserve"> </w:t>
      </w:r>
      <w:r w:rsidRPr="00C27D83">
        <w:rPr>
          <w:rFonts w:ascii="Garamond" w:hAnsi="Garamond" w:cs="Times New Roman"/>
        </w:rPr>
        <w:t>(</w:t>
      </w:r>
      <w:proofErr w:type="gramStart"/>
      <w:r w:rsidRPr="00C27D83">
        <w:rPr>
          <w:rFonts w:ascii="Garamond" w:hAnsi="Garamond" w:cs="Times New Roman"/>
        </w:rPr>
        <w:t>2006)(</w:t>
      </w:r>
      <w:proofErr w:type="gramEnd"/>
      <w:r w:rsidRPr="00C27D83">
        <w:rPr>
          <w:rFonts w:ascii="Garamond" w:hAnsi="Garamond" w:cs="Times New Roman"/>
        </w:rPr>
        <w:t>Russell Sage Foundation)</w:t>
      </w:r>
    </w:p>
    <w:p w14:paraId="7CD671FB" w14:textId="16AD1B27" w:rsidR="004F1BD3" w:rsidRPr="00C27D83" w:rsidRDefault="004F1BD3" w:rsidP="004F1BD3">
      <w:pPr>
        <w:spacing w:after="0" w:line="240" w:lineRule="auto"/>
        <w:jc w:val="both"/>
        <w:rPr>
          <w:rFonts w:ascii="Garamond" w:hAnsi="Garamond"/>
        </w:rPr>
      </w:pPr>
    </w:p>
    <w:p w14:paraId="09F75CF8" w14:textId="13E052D4" w:rsidR="004F1BD3" w:rsidRPr="00C27D83" w:rsidRDefault="004F1BD3" w:rsidP="004F1BD3">
      <w:pPr>
        <w:spacing w:after="0" w:line="240" w:lineRule="auto"/>
        <w:jc w:val="both"/>
        <w:rPr>
          <w:rFonts w:ascii="Garamond" w:hAnsi="Garamond" w:cs="Times New Roman"/>
        </w:rPr>
      </w:pPr>
      <w:r w:rsidRPr="00C27D83">
        <w:rPr>
          <w:rFonts w:ascii="Garamond" w:hAnsi="Garamond" w:cs="Times New Roman"/>
        </w:rPr>
        <w:t>In addition to these two required texts, there will be various readings posted to the course site (either D2L or Canvas) for which you are also responsible.</w:t>
      </w:r>
    </w:p>
    <w:p w14:paraId="1FD65AB2" w14:textId="7D6223AB" w:rsidR="004F1BD3" w:rsidRDefault="004F1BD3" w:rsidP="004F1BD3">
      <w:pPr>
        <w:spacing w:after="0" w:line="240" w:lineRule="auto"/>
        <w:jc w:val="both"/>
        <w:rPr>
          <w:rFonts w:ascii="Century Schoolbook" w:hAnsi="Century Schoolbook"/>
        </w:rPr>
      </w:pPr>
    </w:p>
    <w:p w14:paraId="38FF627D" w14:textId="69B090F4" w:rsidR="004F1BD3" w:rsidRPr="00C27D83" w:rsidRDefault="004F1BD3" w:rsidP="004F1BD3">
      <w:pPr>
        <w:spacing w:after="0" w:line="240" w:lineRule="auto"/>
        <w:jc w:val="both"/>
        <w:rPr>
          <w:rFonts w:ascii="Garamond" w:hAnsi="Garamond" w:cs="Times New Roman"/>
          <w:b/>
          <w:u w:val="single"/>
        </w:rPr>
      </w:pPr>
      <w:r w:rsidRPr="00C27D83">
        <w:rPr>
          <w:rFonts w:ascii="Garamond" w:hAnsi="Garamond" w:cs="Times New Roman"/>
          <w:b/>
          <w:u w:val="single"/>
        </w:rPr>
        <w:t>Class Expectations</w:t>
      </w:r>
      <w:r w:rsidR="00622F3A" w:rsidRPr="00C27D83">
        <w:rPr>
          <w:rFonts w:ascii="Garamond" w:hAnsi="Garamond" w:cs="Times New Roman"/>
          <w:b/>
          <w:u w:val="single"/>
        </w:rPr>
        <w:t>, Polic</w:t>
      </w:r>
      <w:r w:rsidR="00AE6A13" w:rsidRPr="00C27D83">
        <w:rPr>
          <w:rFonts w:ascii="Garamond" w:hAnsi="Garamond" w:cs="Times New Roman"/>
          <w:b/>
          <w:u w:val="single"/>
        </w:rPr>
        <w:t>ies</w:t>
      </w:r>
      <w:r w:rsidRPr="00C27D83">
        <w:rPr>
          <w:rFonts w:ascii="Garamond" w:hAnsi="Garamond" w:cs="Times New Roman"/>
          <w:b/>
          <w:u w:val="single"/>
        </w:rPr>
        <w:t xml:space="preserve"> and Attendance</w:t>
      </w:r>
    </w:p>
    <w:p w14:paraId="139CC767" w14:textId="758A376B" w:rsidR="004F1BD3" w:rsidRPr="00C27D83" w:rsidRDefault="004F1BD3" w:rsidP="004F1BD3">
      <w:pPr>
        <w:spacing w:after="0" w:line="240" w:lineRule="auto"/>
        <w:jc w:val="both"/>
        <w:rPr>
          <w:rFonts w:ascii="Garamond" w:hAnsi="Garamond" w:cs="Times New Roman"/>
          <w:u w:val="single"/>
        </w:rPr>
      </w:pPr>
    </w:p>
    <w:p w14:paraId="527CF576" w14:textId="201B8046" w:rsidR="004F1BD3" w:rsidRPr="00C27D83" w:rsidRDefault="004F1BD3" w:rsidP="004F1BD3">
      <w:pPr>
        <w:spacing w:after="0" w:line="240" w:lineRule="auto"/>
        <w:jc w:val="both"/>
        <w:rPr>
          <w:rFonts w:ascii="Garamond" w:hAnsi="Garamond" w:cs="Times New Roman"/>
        </w:rPr>
      </w:pPr>
      <w:r w:rsidRPr="00C27D83">
        <w:rPr>
          <w:rFonts w:ascii="Garamond" w:hAnsi="Garamond" w:cs="Times New Roman"/>
        </w:rPr>
        <w:t>My overriding goal for this course is to have you engage with the class material and to think critically about crime, law, and the criminal justice system in the United States.  To that end, here are my expectations for the course and the attendance policy:</w:t>
      </w:r>
    </w:p>
    <w:p w14:paraId="5A14C476" w14:textId="69C1C432" w:rsidR="004F1BD3" w:rsidRPr="00C27D83" w:rsidRDefault="004F1BD3" w:rsidP="004F1BD3">
      <w:pPr>
        <w:spacing w:after="0" w:line="240" w:lineRule="auto"/>
        <w:jc w:val="both"/>
        <w:rPr>
          <w:rFonts w:ascii="Garamond" w:hAnsi="Garamond" w:cs="Times New Roman"/>
        </w:rPr>
      </w:pPr>
    </w:p>
    <w:p w14:paraId="4990B07E" w14:textId="3E12473C" w:rsidR="004F1BD3" w:rsidRPr="00C27D83" w:rsidRDefault="004F1BD3" w:rsidP="004F1BD3">
      <w:pPr>
        <w:pStyle w:val="ListParagraph"/>
        <w:numPr>
          <w:ilvl w:val="0"/>
          <w:numId w:val="2"/>
        </w:numPr>
        <w:spacing w:after="0" w:line="240" w:lineRule="auto"/>
        <w:jc w:val="both"/>
        <w:rPr>
          <w:rFonts w:ascii="Garamond" w:hAnsi="Garamond" w:cs="Times New Roman"/>
        </w:rPr>
      </w:pPr>
      <w:r w:rsidRPr="00C27D83">
        <w:rPr>
          <w:rFonts w:ascii="Garamond" w:hAnsi="Garamond" w:cs="Times New Roman"/>
        </w:rPr>
        <w:t>Although this is a 2000-level course, I will not be teaching this course at a rudimentary level.  That is, I expect you to come to class prepared to discuss the material and to engage with me and your fellow classmates in a critical way.</w:t>
      </w:r>
      <w:r w:rsidR="00622F3A" w:rsidRPr="00C27D83">
        <w:rPr>
          <w:rFonts w:ascii="Garamond" w:hAnsi="Garamond" w:cs="Times New Roman"/>
        </w:rPr>
        <w:t xml:space="preserve">  I want to challenge your thinking and broaden your intellectual horizons regarding the sociological study of crime, law, and criminal justice.</w:t>
      </w:r>
      <w:r w:rsidR="00695B6B" w:rsidRPr="00C27D83">
        <w:rPr>
          <w:rFonts w:ascii="Garamond" w:hAnsi="Garamond" w:cs="Times New Roman"/>
        </w:rPr>
        <w:t xml:space="preserve">  Further, while I cannot be certain, I suspect that the reading load for this course will be greater than what you may expect from a 2000-level course.  While I am positive that the readings selected will be intriguing and thought-provoking, if you are not committed to a heavy reading load, then I would strongly think about taking this course from another instructor</w:t>
      </w:r>
      <w:r w:rsidR="00856118" w:rsidRPr="00C27D83">
        <w:rPr>
          <w:rFonts w:ascii="Garamond" w:hAnsi="Garamond" w:cs="Times New Roman"/>
        </w:rPr>
        <w:t>.</w:t>
      </w:r>
    </w:p>
    <w:p w14:paraId="528B3149" w14:textId="4E6450DA" w:rsidR="00622F3A" w:rsidRPr="00C27D83" w:rsidRDefault="00622F3A" w:rsidP="004F1BD3">
      <w:pPr>
        <w:pStyle w:val="ListParagraph"/>
        <w:numPr>
          <w:ilvl w:val="0"/>
          <w:numId w:val="2"/>
        </w:numPr>
        <w:spacing w:after="0" w:line="240" w:lineRule="auto"/>
        <w:jc w:val="both"/>
        <w:rPr>
          <w:rFonts w:ascii="Garamond" w:hAnsi="Garamond" w:cs="Times New Roman"/>
        </w:rPr>
      </w:pPr>
      <w:r w:rsidRPr="00C27D83">
        <w:rPr>
          <w:rFonts w:ascii="Garamond" w:hAnsi="Garamond" w:cs="Times New Roman"/>
        </w:rPr>
        <w:t>We will be reading various types of material in this course, from a general textbook, to examples of academic scholarship, to legal cases as one would as a first-year law student.  While I think you will find this intellectually intriguing, new and fun, it may require more of your time than other 2000-level courses.  Please take that into consideration if you choose to remain in this course.</w:t>
      </w:r>
    </w:p>
    <w:p w14:paraId="0AD9FABB" w14:textId="272611C9" w:rsidR="004F1BD3" w:rsidRPr="00C27D83" w:rsidRDefault="004F1BD3" w:rsidP="004F1BD3">
      <w:pPr>
        <w:pStyle w:val="ListParagraph"/>
        <w:numPr>
          <w:ilvl w:val="0"/>
          <w:numId w:val="2"/>
        </w:numPr>
        <w:spacing w:after="0" w:line="240" w:lineRule="auto"/>
        <w:jc w:val="both"/>
        <w:rPr>
          <w:rFonts w:ascii="Garamond" w:hAnsi="Garamond" w:cs="Times New Roman"/>
        </w:rPr>
      </w:pPr>
      <w:r w:rsidRPr="00C27D83">
        <w:rPr>
          <w:rFonts w:ascii="Garamond" w:hAnsi="Garamond" w:cs="Times New Roman"/>
        </w:rPr>
        <w:t>This class will not be taught strictly as “straight lecture.”  Rather, I will be using a Socratic Method to teach this course.  That is, I will oftentimes “cold call” students to answer questions about the course readings</w:t>
      </w:r>
      <w:r w:rsidR="00622F3A" w:rsidRPr="00C27D83">
        <w:rPr>
          <w:rFonts w:ascii="Garamond" w:hAnsi="Garamond" w:cs="Times New Roman"/>
        </w:rPr>
        <w:t>, respond to my questions, or respond to questions/comments from your fellow students.  This develops your critical thinking skills</w:t>
      </w:r>
      <w:r w:rsidR="00FD5228" w:rsidRPr="00C27D83">
        <w:rPr>
          <w:rFonts w:ascii="Garamond" w:hAnsi="Garamond" w:cs="Times New Roman"/>
        </w:rPr>
        <w:t xml:space="preserve"> and public speaking skills, in addition to testing your understanding of the assigned material.</w:t>
      </w:r>
      <w:r w:rsidR="00622F3A" w:rsidRPr="00C27D83">
        <w:rPr>
          <w:rFonts w:ascii="Garamond" w:hAnsi="Garamond" w:cs="Times New Roman"/>
        </w:rPr>
        <w:t xml:space="preserve">  If speaking in front of a class is a problem for you or you have </w:t>
      </w:r>
      <w:r w:rsidR="00622F3A" w:rsidRPr="00C27D83">
        <w:rPr>
          <w:rFonts w:ascii="Garamond" w:hAnsi="Garamond" w:cs="Times New Roman"/>
        </w:rPr>
        <w:lastRenderedPageBreak/>
        <w:t>hesitation about participating in class in this way, then you may wish to drop this class and take it with another instructor.</w:t>
      </w:r>
    </w:p>
    <w:p w14:paraId="1D57B622" w14:textId="30734E0D" w:rsidR="00622F3A" w:rsidRPr="00C27D83" w:rsidRDefault="00622F3A" w:rsidP="004F1BD3">
      <w:pPr>
        <w:pStyle w:val="ListParagraph"/>
        <w:numPr>
          <w:ilvl w:val="0"/>
          <w:numId w:val="2"/>
        </w:numPr>
        <w:spacing w:after="0" w:line="240" w:lineRule="auto"/>
        <w:jc w:val="both"/>
        <w:rPr>
          <w:rFonts w:ascii="Garamond" w:hAnsi="Garamond" w:cs="Times New Roman"/>
        </w:rPr>
      </w:pPr>
      <w:r w:rsidRPr="00C27D83">
        <w:rPr>
          <w:rFonts w:ascii="Garamond" w:hAnsi="Garamond" w:cs="Times New Roman"/>
        </w:rPr>
        <w:t>Assigned readings are expected to have been completed prior to the class meeting</w:t>
      </w:r>
      <w:r w:rsidR="00260A33" w:rsidRPr="00C27D83">
        <w:rPr>
          <w:rFonts w:ascii="Garamond" w:hAnsi="Garamond" w:cs="Times New Roman"/>
        </w:rPr>
        <w:t xml:space="preserve"> for which they are assigned</w:t>
      </w:r>
      <w:r w:rsidRPr="00C27D83">
        <w:rPr>
          <w:rFonts w:ascii="Garamond" w:hAnsi="Garamond" w:cs="Times New Roman"/>
        </w:rPr>
        <w:t>.  You have three free “passes” from being called on during class.  If you are unprepared for class on more than three occasions, however, I reserve the right to either</w:t>
      </w:r>
      <w:r w:rsidR="00006CAD">
        <w:rPr>
          <w:rFonts w:ascii="Garamond" w:hAnsi="Garamond" w:cs="Times New Roman"/>
        </w:rPr>
        <w:t xml:space="preserve"> reduce</w:t>
      </w:r>
      <w:r w:rsidRPr="00C27D83">
        <w:rPr>
          <w:rFonts w:ascii="Garamond" w:hAnsi="Garamond" w:cs="Times New Roman"/>
        </w:rPr>
        <w:t xml:space="preserve"> your final grade by a full letter grade or administratively remove you from the course, at my discretion.</w:t>
      </w:r>
    </w:p>
    <w:p w14:paraId="0D3AFAA5" w14:textId="3D9F061E" w:rsidR="00622F3A" w:rsidRPr="00C27D83" w:rsidRDefault="00FD5228" w:rsidP="00FD5228">
      <w:pPr>
        <w:pStyle w:val="ListParagraph"/>
        <w:numPr>
          <w:ilvl w:val="0"/>
          <w:numId w:val="2"/>
        </w:numPr>
        <w:spacing w:after="0" w:line="240" w:lineRule="auto"/>
        <w:jc w:val="both"/>
        <w:rPr>
          <w:rFonts w:ascii="Garamond" w:hAnsi="Garamond" w:cs="Times New Roman"/>
        </w:rPr>
      </w:pPr>
      <w:r w:rsidRPr="00C27D83">
        <w:rPr>
          <w:rFonts w:ascii="Garamond" w:hAnsi="Garamond" w:cs="Times New Roman"/>
        </w:rPr>
        <w:t>Some of the topics covered in this course may elicit strong and diverse opinions, such as race, sexual assault, child abuse, and drug addiction.  I expect that these topics will be discussed openly, professionally, and without aggression or malice.  It is perfectly fine to have differing opinions on such weighty topics, but we must respect everyone’s views in the classroom.</w:t>
      </w:r>
    </w:p>
    <w:p w14:paraId="18BA8CBC" w14:textId="528607E3" w:rsidR="00FD5228" w:rsidRPr="00C27D83" w:rsidRDefault="00FD5228" w:rsidP="00FD5228">
      <w:pPr>
        <w:pStyle w:val="ListParagraph"/>
        <w:numPr>
          <w:ilvl w:val="0"/>
          <w:numId w:val="2"/>
        </w:numPr>
        <w:spacing w:after="0" w:line="240" w:lineRule="auto"/>
        <w:jc w:val="both"/>
        <w:rPr>
          <w:rFonts w:ascii="Garamond" w:hAnsi="Garamond" w:cs="Times New Roman"/>
        </w:rPr>
      </w:pPr>
      <w:r w:rsidRPr="00C27D83">
        <w:rPr>
          <w:rFonts w:ascii="Garamond" w:hAnsi="Garamond" w:cs="Times New Roman"/>
        </w:rPr>
        <w:t>I do not lecture from PowerPoint slides, and none will be made available to you by me (I believe, however, that PowerPoint slides for our general textbook may be available to access by you from the publisher’s website).  In addition, I do not provide students with a “study guide” as a handout prior to any exam.  While I am happy to review the material with you as much as you wish (within reason!), every time we have class we are building your study guide, which is why attending class is critical.</w:t>
      </w:r>
    </w:p>
    <w:p w14:paraId="0BD451EE" w14:textId="7AE96E05" w:rsidR="00260A33" w:rsidRPr="00C27D83" w:rsidRDefault="00FD5228" w:rsidP="00260A33">
      <w:pPr>
        <w:pStyle w:val="ListParagraph"/>
        <w:numPr>
          <w:ilvl w:val="0"/>
          <w:numId w:val="2"/>
        </w:numPr>
        <w:spacing w:after="0" w:line="240" w:lineRule="auto"/>
        <w:jc w:val="both"/>
        <w:rPr>
          <w:rFonts w:ascii="Garamond" w:hAnsi="Garamond" w:cs="Times New Roman"/>
        </w:rPr>
      </w:pPr>
      <w:r w:rsidRPr="00C27D83">
        <w:rPr>
          <w:rFonts w:ascii="Garamond" w:hAnsi="Garamond" w:cs="Times New Roman"/>
          <w:i/>
        </w:rPr>
        <w:t>Class attendance</w:t>
      </w:r>
      <w:r w:rsidRPr="00C27D83">
        <w:rPr>
          <w:rFonts w:ascii="Garamond" w:hAnsi="Garamond" w:cs="Times New Roman"/>
        </w:rPr>
        <w:t>: You are all adults and are paying thousands of dollars for your education.  It is up to you how much you want to get out of your investment in general, and, more particularly, how much you want to learn in this class.  I will not take attendance every day.  However, I will randomly take class attendance during the semester.  If you are not on the attendance sheet on more than three occasions, I reserve the right to either lower your grade by a full letter grade or administratively remove you from the course, at my discretion.</w:t>
      </w:r>
    </w:p>
    <w:p w14:paraId="78E1A1D0" w14:textId="15C7748B" w:rsidR="00260A33" w:rsidRPr="00C27D83" w:rsidRDefault="00260A33" w:rsidP="00C27D83">
      <w:pPr>
        <w:pStyle w:val="ListParagraph"/>
        <w:numPr>
          <w:ilvl w:val="0"/>
          <w:numId w:val="2"/>
        </w:numPr>
        <w:spacing w:before="120" w:after="120"/>
        <w:jc w:val="both"/>
        <w:rPr>
          <w:rFonts w:ascii="Garamond" w:hAnsi="Garamond" w:cs="Times New Roman"/>
        </w:rPr>
      </w:pPr>
      <w:r w:rsidRPr="00C27D83">
        <w:rPr>
          <w:rFonts w:ascii="Garamond" w:hAnsi="Garamond" w:cs="Times New Roman"/>
          <w:i/>
        </w:rPr>
        <w:t>Electronic devices</w:t>
      </w:r>
      <w:r w:rsidRPr="00C27D83">
        <w:rPr>
          <w:rFonts w:ascii="Garamond" w:hAnsi="Garamond" w:cs="Times New Roman"/>
        </w:rPr>
        <w:t>:</w:t>
      </w:r>
      <w:r w:rsidR="00C27D83" w:rsidRPr="00C27D83">
        <w:rPr>
          <w:rFonts w:ascii="Garamond" w:hAnsi="Garamond" w:cs="Times New Roman"/>
        </w:rPr>
        <w:t xml:space="preserve"> You are permitted to use a laptop or tablet computer in class so long as its use facilitates your learning and is not a distraction to you or your classmates.  All phones and other electronic devices must be silenced and put away during class.  You are subject to a “three strikes rule” for the use of electronic devices in the classroom.  If I either observe you using computers/tablets to surf the web, exchange IMs, etc. or suspect you are doing so (i.e., by needing me to repeat a question posed to you when you are seemingly paying attention to your computer/laptop), I reserve the right to </w:t>
      </w:r>
      <w:r w:rsidR="00006CAD">
        <w:rPr>
          <w:rFonts w:ascii="Garamond" w:hAnsi="Garamond" w:cs="Times New Roman"/>
        </w:rPr>
        <w:t>lower</w:t>
      </w:r>
      <w:r w:rsidR="00C27D83" w:rsidRPr="00C27D83">
        <w:rPr>
          <w:rFonts w:ascii="Garamond" w:hAnsi="Garamond" w:cs="Times New Roman"/>
        </w:rPr>
        <w:t xml:space="preserve"> your </w:t>
      </w:r>
      <w:r w:rsidR="00006CAD">
        <w:rPr>
          <w:rFonts w:ascii="Garamond" w:hAnsi="Garamond" w:cs="Times New Roman"/>
        </w:rPr>
        <w:t>final</w:t>
      </w:r>
      <w:r w:rsidR="00C27D83" w:rsidRPr="00C27D83">
        <w:rPr>
          <w:rFonts w:ascii="Garamond" w:hAnsi="Garamond" w:cs="Times New Roman"/>
        </w:rPr>
        <w:t xml:space="preserve"> grade by a full letter grade for such behavior.</w:t>
      </w:r>
    </w:p>
    <w:p w14:paraId="38EBFE16" w14:textId="46DBCA03" w:rsidR="00AE6A13" w:rsidRPr="00260A33" w:rsidRDefault="00AE6A13" w:rsidP="00260A33">
      <w:pPr>
        <w:pStyle w:val="ListParagraph"/>
        <w:spacing w:after="0" w:line="240" w:lineRule="auto"/>
        <w:jc w:val="both"/>
        <w:rPr>
          <w:rFonts w:ascii="Times New Roman" w:hAnsi="Times New Roman" w:cs="Times New Roman"/>
        </w:rPr>
      </w:pPr>
      <w:r w:rsidRPr="00260A33">
        <w:rPr>
          <w:rFonts w:ascii="Century Schoolbook" w:hAnsi="Century Schoolbook"/>
        </w:rPr>
        <w:t xml:space="preserve"> </w:t>
      </w:r>
    </w:p>
    <w:p w14:paraId="24537D09" w14:textId="4CF9216E" w:rsidR="00AE6A13" w:rsidRPr="00C27D83" w:rsidRDefault="00AE6A13" w:rsidP="00B26408">
      <w:pPr>
        <w:spacing w:after="0" w:line="240" w:lineRule="auto"/>
        <w:ind w:left="360"/>
        <w:jc w:val="both"/>
        <w:rPr>
          <w:rFonts w:ascii="Garamond" w:hAnsi="Garamond" w:cs="Times New Roman"/>
          <w:b/>
          <w:u w:val="single"/>
        </w:rPr>
      </w:pPr>
      <w:r w:rsidRPr="00C27D83">
        <w:rPr>
          <w:rFonts w:ascii="Garamond" w:hAnsi="Garamond" w:cs="Times New Roman"/>
          <w:b/>
          <w:u w:val="single"/>
        </w:rPr>
        <w:t>Grading</w:t>
      </w:r>
    </w:p>
    <w:p w14:paraId="28D785DD" w14:textId="60EFF50D" w:rsidR="004F1BD3" w:rsidRPr="00C27D83" w:rsidRDefault="004F1BD3" w:rsidP="004F1BD3">
      <w:pPr>
        <w:spacing w:after="0" w:line="240" w:lineRule="auto"/>
        <w:jc w:val="both"/>
        <w:rPr>
          <w:rFonts w:ascii="Garamond" w:hAnsi="Garamond" w:cs="Times New Roman"/>
          <w:u w:val="single"/>
        </w:rPr>
      </w:pPr>
    </w:p>
    <w:p w14:paraId="7098E9CF" w14:textId="6A848AB3" w:rsidR="00525B78" w:rsidRPr="00C27D83" w:rsidRDefault="00525B78" w:rsidP="004F1BD3">
      <w:pPr>
        <w:spacing w:after="0" w:line="240" w:lineRule="auto"/>
        <w:jc w:val="both"/>
        <w:rPr>
          <w:rFonts w:ascii="Garamond" w:hAnsi="Garamond" w:cs="Times New Roman"/>
        </w:rPr>
      </w:pPr>
      <w:r w:rsidRPr="00C27D83">
        <w:rPr>
          <w:rFonts w:ascii="Garamond" w:hAnsi="Garamond" w:cs="Times New Roman"/>
        </w:rPr>
        <w:tab/>
        <w:t>Your final grade for this course is based upon three components:</w:t>
      </w:r>
    </w:p>
    <w:p w14:paraId="79C9F0CE" w14:textId="532811BC" w:rsidR="00525B78" w:rsidRPr="00C27D83" w:rsidRDefault="00525B78" w:rsidP="004F1BD3">
      <w:pPr>
        <w:spacing w:after="0" w:line="240" w:lineRule="auto"/>
        <w:jc w:val="both"/>
        <w:rPr>
          <w:rFonts w:ascii="Garamond" w:hAnsi="Garamond" w:cs="Times New Roman"/>
        </w:rPr>
      </w:pPr>
    </w:p>
    <w:p w14:paraId="433D3FB9" w14:textId="0048E0DC" w:rsidR="00525B78" w:rsidRPr="00C27D83" w:rsidRDefault="00525B78" w:rsidP="00525B78">
      <w:pPr>
        <w:pStyle w:val="ListParagraph"/>
        <w:numPr>
          <w:ilvl w:val="0"/>
          <w:numId w:val="3"/>
        </w:numPr>
        <w:spacing w:after="0" w:line="240" w:lineRule="auto"/>
        <w:jc w:val="both"/>
        <w:rPr>
          <w:rFonts w:ascii="Garamond" w:hAnsi="Garamond" w:cs="Times New Roman"/>
        </w:rPr>
      </w:pPr>
      <w:r w:rsidRPr="00C27D83">
        <w:rPr>
          <w:rFonts w:ascii="Garamond" w:hAnsi="Garamond" w:cs="Times New Roman"/>
        </w:rPr>
        <w:t>A Mid-Term Exam</w:t>
      </w:r>
      <w:r w:rsidR="00AA6F33" w:rsidRPr="00C27D83">
        <w:rPr>
          <w:rFonts w:ascii="Garamond" w:hAnsi="Garamond" w:cs="Times New Roman"/>
        </w:rPr>
        <w:t xml:space="preserve"> – 40%</w:t>
      </w:r>
    </w:p>
    <w:p w14:paraId="3A232DD5" w14:textId="082D9BFD" w:rsidR="00AA6F33" w:rsidRPr="00C27D83" w:rsidRDefault="00525B78" w:rsidP="00AA6F33">
      <w:pPr>
        <w:pStyle w:val="ListParagraph"/>
        <w:numPr>
          <w:ilvl w:val="0"/>
          <w:numId w:val="3"/>
        </w:numPr>
        <w:spacing w:after="0" w:line="240" w:lineRule="auto"/>
        <w:jc w:val="both"/>
        <w:rPr>
          <w:rFonts w:ascii="Garamond" w:hAnsi="Garamond" w:cs="Times New Roman"/>
        </w:rPr>
      </w:pPr>
      <w:r w:rsidRPr="00C27D83">
        <w:rPr>
          <w:rFonts w:ascii="Garamond" w:hAnsi="Garamond" w:cs="Times New Roman"/>
        </w:rPr>
        <w:t>A Final Exam</w:t>
      </w:r>
      <w:r w:rsidR="00AA6F33" w:rsidRPr="00C27D83">
        <w:rPr>
          <w:rFonts w:ascii="Garamond" w:hAnsi="Garamond" w:cs="Times New Roman"/>
        </w:rPr>
        <w:t xml:space="preserve"> – 40%</w:t>
      </w:r>
    </w:p>
    <w:p w14:paraId="000E76FD" w14:textId="4A1E2279" w:rsidR="00525B78" w:rsidRPr="00C27D83" w:rsidRDefault="00525B78" w:rsidP="00525B78">
      <w:pPr>
        <w:pStyle w:val="ListParagraph"/>
        <w:numPr>
          <w:ilvl w:val="0"/>
          <w:numId w:val="3"/>
        </w:numPr>
        <w:spacing w:after="0" w:line="240" w:lineRule="auto"/>
        <w:jc w:val="both"/>
        <w:rPr>
          <w:rFonts w:ascii="Garamond" w:hAnsi="Garamond" w:cs="Times New Roman"/>
        </w:rPr>
      </w:pPr>
      <w:r w:rsidRPr="00C27D83">
        <w:rPr>
          <w:rFonts w:ascii="Garamond" w:hAnsi="Garamond" w:cs="Times New Roman"/>
        </w:rPr>
        <w:t>Pop-Quizzes</w:t>
      </w:r>
      <w:r w:rsidR="00AA6F33" w:rsidRPr="00C27D83">
        <w:rPr>
          <w:rFonts w:ascii="Garamond" w:hAnsi="Garamond" w:cs="Times New Roman"/>
        </w:rPr>
        <w:t xml:space="preserve"> – 20% (number of quizzes TBD)</w:t>
      </w:r>
    </w:p>
    <w:p w14:paraId="4DC2633C" w14:textId="77777777" w:rsidR="00905ABD" w:rsidRPr="00C27D83" w:rsidRDefault="00905ABD" w:rsidP="00260A33">
      <w:pPr>
        <w:spacing w:line="240" w:lineRule="atLeast"/>
        <w:rPr>
          <w:rFonts w:ascii="Garamond" w:hAnsi="Garamond"/>
          <w:b/>
          <w:color w:val="000000"/>
        </w:rPr>
      </w:pPr>
    </w:p>
    <w:p w14:paraId="2E8AB02A" w14:textId="6E1F9C77" w:rsidR="00905ABD" w:rsidRPr="00C27D83" w:rsidRDefault="00905ABD" w:rsidP="00905ABD">
      <w:pPr>
        <w:spacing w:line="240" w:lineRule="atLeast"/>
        <w:ind w:firstLine="720"/>
        <w:rPr>
          <w:rFonts w:ascii="Garamond" w:hAnsi="Garamond" w:cs="Times New Roman"/>
          <w:b/>
          <w:color w:val="000000"/>
        </w:rPr>
      </w:pPr>
      <w:r w:rsidRPr="00C27D83">
        <w:rPr>
          <w:rFonts w:ascii="Garamond" w:hAnsi="Garamond" w:cs="Times New Roman"/>
          <w:b/>
          <w:color w:val="000000"/>
        </w:rPr>
        <w:t>Final Grade Scale</w:t>
      </w:r>
    </w:p>
    <w:tbl>
      <w:tblPr>
        <w:tblpPr w:leftFromText="180" w:rightFromText="180" w:vertAnchor="text" w:horzAnchor="margin" w:tblpXSpec="right" w:tblpY="27"/>
        <w:tblW w:w="0" w:type="auto"/>
        <w:tblLayout w:type="fixed"/>
        <w:tblLook w:val="0000" w:firstRow="0" w:lastRow="0" w:firstColumn="0" w:lastColumn="0" w:noHBand="0" w:noVBand="0"/>
      </w:tblPr>
      <w:tblGrid>
        <w:gridCol w:w="2628"/>
        <w:gridCol w:w="1814"/>
        <w:gridCol w:w="2208"/>
        <w:gridCol w:w="2216"/>
      </w:tblGrid>
      <w:tr w:rsidR="00905ABD" w:rsidRPr="00C27D83" w14:paraId="1273D51F" w14:textId="77777777" w:rsidTr="00905ABD">
        <w:tc>
          <w:tcPr>
            <w:tcW w:w="2628" w:type="dxa"/>
            <w:tcBorders>
              <w:top w:val="single" w:sz="4" w:space="0" w:color="000000"/>
              <w:left w:val="single" w:sz="4" w:space="0" w:color="000000"/>
              <w:bottom w:val="single" w:sz="4" w:space="0" w:color="000000"/>
            </w:tcBorders>
          </w:tcPr>
          <w:p w14:paraId="73AF6BEF"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A: 93-100%</w:t>
            </w:r>
          </w:p>
        </w:tc>
        <w:tc>
          <w:tcPr>
            <w:tcW w:w="1814" w:type="dxa"/>
            <w:tcBorders>
              <w:top w:val="single" w:sz="4" w:space="0" w:color="000000"/>
              <w:left w:val="single" w:sz="4" w:space="0" w:color="000000"/>
              <w:bottom w:val="single" w:sz="4" w:space="0" w:color="000000"/>
            </w:tcBorders>
          </w:tcPr>
          <w:p w14:paraId="2BCCA4B7"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B: 83-86%</w:t>
            </w:r>
          </w:p>
        </w:tc>
        <w:tc>
          <w:tcPr>
            <w:tcW w:w="2208" w:type="dxa"/>
            <w:tcBorders>
              <w:top w:val="single" w:sz="4" w:space="0" w:color="000000"/>
              <w:left w:val="single" w:sz="4" w:space="0" w:color="000000"/>
              <w:bottom w:val="single" w:sz="4" w:space="0" w:color="000000"/>
            </w:tcBorders>
          </w:tcPr>
          <w:p w14:paraId="64D7C1BE"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C: 73-76%</w:t>
            </w:r>
          </w:p>
        </w:tc>
        <w:tc>
          <w:tcPr>
            <w:tcW w:w="2216" w:type="dxa"/>
            <w:tcBorders>
              <w:top w:val="single" w:sz="4" w:space="0" w:color="000000"/>
              <w:left w:val="single" w:sz="4" w:space="0" w:color="000000"/>
              <w:bottom w:val="single" w:sz="4" w:space="0" w:color="000000"/>
              <w:right w:val="single" w:sz="4" w:space="0" w:color="000000"/>
            </w:tcBorders>
          </w:tcPr>
          <w:p w14:paraId="443077E1"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D: 63-66%</w:t>
            </w:r>
          </w:p>
        </w:tc>
      </w:tr>
      <w:tr w:rsidR="00905ABD" w:rsidRPr="00C27D83" w14:paraId="5CA98170" w14:textId="77777777" w:rsidTr="00905ABD">
        <w:tc>
          <w:tcPr>
            <w:tcW w:w="2628" w:type="dxa"/>
            <w:tcBorders>
              <w:left w:val="single" w:sz="4" w:space="0" w:color="000000"/>
              <w:bottom w:val="single" w:sz="4" w:space="0" w:color="000000"/>
            </w:tcBorders>
          </w:tcPr>
          <w:p w14:paraId="00C3CCB3"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A-: 90-92%</w:t>
            </w:r>
          </w:p>
        </w:tc>
        <w:tc>
          <w:tcPr>
            <w:tcW w:w="1814" w:type="dxa"/>
            <w:tcBorders>
              <w:left w:val="single" w:sz="4" w:space="0" w:color="000000"/>
              <w:bottom w:val="single" w:sz="4" w:space="0" w:color="000000"/>
            </w:tcBorders>
          </w:tcPr>
          <w:p w14:paraId="7290989C"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B-: 80-82%</w:t>
            </w:r>
          </w:p>
        </w:tc>
        <w:tc>
          <w:tcPr>
            <w:tcW w:w="2208" w:type="dxa"/>
            <w:tcBorders>
              <w:left w:val="single" w:sz="4" w:space="0" w:color="000000"/>
              <w:bottom w:val="single" w:sz="4" w:space="0" w:color="000000"/>
            </w:tcBorders>
          </w:tcPr>
          <w:p w14:paraId="303B919C"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C-: 70-72</w:t>
            </w:r>
          </w:p>
        </w:tc>
        <w:tc>
          <w:tcPr>
            <w:tcW w:w="2216" w:type="dxa"/>
            <w:tcBorders>
              <w:left w:val="single" w:sz="4" w:space="0" w:color="000000"/>
              <w:bottom w:val="single" w:sz="4" w:space="0" w:color="000000"/>
              <w:right w:val="single" w:sz="4" w:space="0" w:color="000000"/>
            </w:tcBorders>
          </w:tcPr>
          <w:p w14:paraId="784DD321"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D-: 60-62%</w:t>
            </w:r>
          </w:p>
        </w:tc>
      </w:tr>
      <w:tr w:rsidR="00905ABD" w:rsidRPr="00C27D83" w14:paraId="065A7817" w14:textId="77777777" w:rsidTr="00905ABD">
        <w:tc>
          <w:tcPr>
            <w:tcW w:w="2628" w:type="dxa"/>
            <w:tcBorders>
              <w:left w:val="single" w:sz="4" w:space="0" w:color="000000"/>
              <w:bottom w:val="single" w:sz="4" w:space="0" w:color="000000"/>
            </w:tcBorders>
          </w:tcPr>
          <w:p w14:paraId="6DD7879E"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B+: 87-89%</w:t>
            </w:r>
          </w:p>
        </w:tc>
        <w:tc>
          <w:tcPr>
            <w:tcW w:w="1814" w:type="dxa"/>
            <w:tcBorders>
              <w:left w:val="single" w:sz="4" w:space="0" w:color="000000"/>
              <w:bottom w:val="single" w:sz="4" w:space="0" w:color="000000"/>
            </w:tcBorders>
          </w:tcPr>
          <w:p w14:paraId="007AA1C0"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C+: 77-79%</w:t>
            </w:r>
          </w:p>
        </w:tc>
        <w:tc>
          <w:tcPr>
            <w:tcW w:w="2208" w:type="dxa"/>
            <w:tcBorders>
              <w:left w:val="single" w:sz="4" w:space="0" w:color="000000"/>
              <w:bottom w:val="single" w:sz="4" w:space="0" w:color="000000"/>
            </w:tcBorders>
          </w:tcPr>
          <w:p w14:paraId="7B9C0535"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D+: 67-69</w:t>
            </w:r>
          </w:p>
        </w:tc>
        <w:tc>
          <w:tcPr>
            <w:tcW w:w="2216" w:type="dxa"/>
            <w:tcBorders>
              <w:left w:val="single" w:sz="4" w:space="0" w:color="000000"/>
              <w:bottom w:val="single" w:sz="4" w:space="0" w:color="000000"/>
              <w:right w:val="single" w:sz="4" w:space="0" w:color="000000"/>
            </w:tcBorders>
          </w:tcPr>
          <w:p w14:paraId="2B80C6E1" w14:textId="77777777" w:rsidR="00905ABD" w:rsidRPr="00C27D83" w:rsidRDefault="00905ABD" w:rsidP="00905ABD">
            <w:pPr>
              <w:snapToGrid w:val="0"/>
              <w:spacing w:line="240" w:lineRule="atLeast"/>
              <w:rPr>
                <w:rFonts w:ascii="Garamond" w:hAnsi="Garamond" w:cs="Times New Roman"/>
                <w:color w:val="000000"/>
              </w:rPr>
            </w:pPr>
            <w:r w:rsidRPr="00C27D83">
              <w:rPr>
                <w:rFonts w:ascii="Garamond" w:hAnsi="Garamond" w:cs="Times New Roman"/>
                <w:color w:val="000000"/>
              </w:rPr>
              <w:t>F: 59% or less</w:t>
            </w:r>
          </w:p>
        </w:tc>
      </w:tr>
    </w:tbl>
    <w:p w14:paraId="4946690C" w14:textId="07AD8AFF" w:rsidR="00AA6F33" w:rsidRPr="00C27D83" w:rsidRDefault="00AA6F33" w:rsidP="00AA6F33">
      <w:pPr>
        <w:spacing w:after="0" w:line="240" w:lineRule="auto"/>
        <w:ind w:left="720"/>
        <w:jc w:val="both"/>
        <w:rPr>
          <w:rFonts w:ascii="Garamond" w:hAnsi="Garamond" w:cs="Times New Roman"/>
        </w:rPr>
      </w:pPr>
    </w:p>
    <w:p w14:paraId="34D6034A" w14:textId="77777777" w:rsidR="00AA6F33" w:rsidRPr="00C27D83" w:rsidRDefault="00AA6F33" w:rsidP="00AA6F33">
      <w:pPr>
        <w:spacing w:after="0" w:line="240" w:lineRule="auto"/>
        <w:ind w:left="720"/>
        <w:jc w:val="both"/>
        <w:rPr>
          <w:rFonts w:ascii="Garamond" w:hAnsi="Garamond" w:cs="Times New Roman"/>
        </w:rPr>
      </w:pPr>
      <w:r w:rsidRPr="003401A9">
        <w:rPr>
          <w:rFonts w:ascii="Garamond" w:hAnsi="Garamond" w:cs="Times New Roman"/>
        </w:rPr>
        <w:t xml:space="preserve">I reserve the right to </w:t>
      </w:r>
      <w:r w:rsidRPr="003401A9">
        <w:rPr>
          <w:rFonts w:ascii="Garamond" w:hAnsi="Garamond" w:cs="Times New Roman"/>
          <w:i/>
        </w:rPr>
        <w:t>increase</w:t>
      </w:r>
      <w:r w:rsidRPr="003401A9">
        <w:rPr>
          <w:rFonts w:ascii="Garamond" w:hAnsi="Garamond" w:cs="Times New Roman"/>
        </w:rPr>
        <w:t xml:space="preserve"> a student’s final class grade based upon the strength and quality of his or her participation </w:t>
      </w:r>
      <w:proofErr w:type="gramStart"/>
      <w:r w:rsidRPr="003401A9">
        <w:rPr>
          <w:rFonts w:ascii="Garamond" w:hAnsi="Garamond" w:cs="Times New Roman"/>
        </w:rPr>
        <w:t>during the course of</w:t>
      </w:r>
      <w:proofErr w:type="gramEnd"/>
      <w:r w:rsidRPr="003401A9">
        <w:rPr>
          <w:rFonts w:ascii="Garamond" w:hAnsi="Garamond" w:cs="Times New Roman"/>
        </w:rPr>
        <w:t xml:space="preserve"> the semester (by this I mean voluntarily engaging in class discussions on a sustained basis and making a material contribution to the class learning environment over the course of the semester).  </w:t>
      </w:r>
      <w:r w:rsidRPr="003401A9">
        <w:rPr>
          <w:rFonts w:ascii="Garamond" w:hAnsi="Garamond" w:cs="Times New Roman"/>
          <w:i/>
        </w:rPr>
        <w:t>Please know that this determination is subjective, premised upon my impressions of your performance during the semester</w:t>
      </w:r>
      <w:r w:rsidRPr="003401A9">
        <w:rPr>
          <w:rFonts w:ascii="Garamond" w:hAnsi="Garamond" w:cs="Times New Roman"/>
        </w:rPr>
        <w:t>.  Please do not try to “negotiate” a grade bump</w:t>
      </w:r>
      <w:r w:rsidRPr="00C27D83">
        <w:rPr>
          <w:rFonts w:ascii="Garamond" w:hAnsi="Garamond" w:cs="Times New Roman"/>
        </w:rPr>
        <w:t xml:space="preserve"> with me for </w:t>
      </w:r>
      <w:r w:rsidRPr="00C27D83">
        <w:rPr>
          <w:rFonts w:ascii="Garamond" w:hAnsi="Garamond" w:cs="Times New Roman"/>
        </w:rPr>
        <w:lastRenderedPageBreak/>
        <w:t>participation at the end of the semester.  Experience has taught me that those who deserve a participation grade bump are not the ones who make this request.</w:t>
      </w:r>
    </w:p>
    <w:p w14:paraId="3872649F" w14:textId="77777777" w:rsidR="00AA6F33" w:rsidRPr="00C27D83" w:rsidRDefault="00AA6F33" w:rsidP="00AA6F33">
      <w:pPr>
        <w:spacing w:after="0" w:line="240" w:lineRule="auto"/>
        <w:ind w:left="720"/>
        <w:jc w:val="both"/>
        <w:rPr>
          <w:rFonts w:ascii="Garamond" w:hAnsi="Garamond"/>
        </w:rPr>
      </w:pPr>
    </w:p>
    <w:p w14:paraId="4C184F4C" w14:textId="11C13947" w:rsidR="00AA6F33" w:rsidRDefault="00AA6F33" w:rsidP="00260A33">
      <w:pPr>
        <w:spacing w:after="0" w:line="240" w:lineRule="auto"/>
        <w:ind w:left="720"/>
        <w:jc w:val="both"/>
        <w:rPr>
          <w:rFonts w:ascii="Garamond" w:hAnsi="Garamond" w:cs="Times New Roman"/>
        </w:rPr>
      </w:pPr>
      <w:r w:rsidRPr="00C27D83">
        <w:rPr>
          <w:rFonts w:ascii="Garamond" w:hAnsi="Garamond" w:cs="Times New Roman"/>
        </w:rPr>
        <w:t>Please note that unless you have a documented reason for missing a pop-quiz or either exam (</w:t>
      </w:r>
      <w:r w:rsidR="00260A33" w:rsidRPr="00C27D83">
        <w:rPr>
          <w:rFonts w:ascii="Garamond" w:hAnsi="Garamond" w:cs="Times New Roman"/>
        </w:rPr>
        <w:t xml:space="preserve">e.g., </w:t>
      </w:r>
      <w:r w:rsidRPr="00C27D83">
        <w:rPr>
          <w:rFonts w:ascii="Garamond" w:hAnsi="Garamond" w:cs="Times New Roman"/>
        </w:rPr>
        <w:t>sports team obligation, religious accommodation, medical note) there are no make-ups for missed work.</w:t>
      </w:r>
    </w:p>
    <w:p w14:paraId="3CBF078D" w14:textId="77777777" w:rsidR="00C27D83" w:rsidRPr="00C27D83" w:rsidRDefault="00C27D83" w:rsidP="00260A33">
      <w:pPr>
        <w:spacing w:after="0" w:line="240" w:lineRule="auto"/>
        <w:ind w:left="720"/>
        <w:jc w:val="both"/>
        <w:rPr>
          <w:rFonts w:ascii="Garamond" w:hAnsi="Garamond" w:cs="Times New Roman"/>
        </w:rPr>
      </w:pPr>
    </w:p>
    <w:p w14:paraId="3B9819C6" w14:textId="3EC1F5BD" w:rsidR="00AA6F33" w:rsidRDefault="00AA6F33" w:rsidP="00B26408">
      <w:pPr>
        <w:spacing w:after="0" w:line="240" w:lineRule="auto"/>
        <w:jc w:val="both"/>
        <w:rPr>
          <w:rFonts w:ascii="Garamond" w:hAnsi="Garamond" w:cs="Times New Roman"/>
          <w:b/>
        </w:rPr>
      </w:pPr>
      <w:r w:rsidRPr="00C27D83">
        <w:rPr>
          <w:rFonts w:ascii="Garamond" w:hAnsi="Garamond" w:cs="Times New Roman"/>
          <w:b/>
          <w:u w:val="single"/>
        </w:rPr>
        <w:t>Other Information</w:t>
      </w:r>
      <w:r w:rsidRPr="00C27D83">
        <w:rPr>
          <w:rFonts w:ascii="Garamond" w:hAnsi="Garamond" w:cs="Times New Roman"/>
          <w:b/>
        </w:rPr>
        <w:t xml:space="preserve"> </w:t>
      </w:r>
    </w:p>
    <w:p w14:paraId="31FD3BD0" w14:textId="77777777" w:rsidR="00B26408" w:rsidRPr="00C27D83" w:rsidRDefault="00B26408" w:rsidP="00B26408">
      <w:pPr>
        <w:spacing w:after="0" w:line="240" w:lineRule="auto"/>
        <w:jc w:val="both"/>
        <w:rPr>
          <w:rFonts w:ascii="Garamond" w:hAnsi="Garamond" w:cs="Times New Roman"/>
          <w:b/>
        </w:rPr>
      </w:pPr>
    </w:p>
    <w:p w14:paraId="647EE6AF" w14:textId="1D057155" w:rsidR="00AA6F33" w:rsidRPr="00C27D83" w:rsidRDefault="00AA6F33" w:rsidP="00AA6F33">
      <w:pPr>
        <w:jc w:val="both"/>
        <w:rPr>
          <w:rFonts w:ascii="Garamond" w:hAnsi="Garamond" w:cs="Times New Roman"/>
          <w:b/>
        </w:rPr>
      </w:pPr>
      <w:r w:rsidRPr="00C27D83">
        <w:rPr>
          <w:rFonts w:ascii="Garamond" w:hAnsi="Garamond" w:cs="Times New Roman"/>
          <w:b/>
        </w:rPr>
        <w:tab/>
      </w:r>
      <w:r w:rsidRPr="00C27D83">
        <w:rPr>
          <w:rFonts w:ascii="Garamond" w:hAnsi="Garamond" w:cs="Times New Roman"/>
          <w:b/>
          <w:i/>
        </w:rPr>
        <w:t>Academic Integrity Policy and Student Honor Code</w:t>
      </w:r>
    </w:p>
    <w:p w14:paraId="74D995A1" w14:textId="7E91960D" w:rsidR="00AA6F33" w:rsidRPr="00C27D83" w:rsidRDefault="00AA6F33" w:rsidP="00641A91">
      <w:pPr>
        <w:ind w:left="720"/>
        <w:jc w:val="both"/>
        <w:rPr>
          <w:rFonts w:ascii="Garamond" w:hAnsi="Garamond" w:cs="Times New Roman"/>
        </w:rPr>
      </w:pPr>
      <w:r w:rsidRPr="00C27D83">
        <w:rPr>
          <w:rFonts w:ascii="Garamond" w:hAnsi="Garamond" w:cs="Times New Roman"/>
        </w:rPr>
        <w:t xml:space="preserve">All students of the University of Colorado-Boulder are responsible for knowing and adhering to the </w:t>
      </w:r>
      <w:r w:rsidR="00641A91" w:rsidRPr="00C27D83">
        <w:rPr>
          <w:rFonts w:ascii="Garamond" w:hAnsi="Garamond" w:cs="Times New Roman"/>
        </w:rPr>
        <w:t>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9" w:history="1">
        <w:r w:rsidR="00641A91" w:rsidRPr="00C27D83">
          <w:rPr>
            <w:rStyle w:val="Hyperlink"/>
            <w:rFonts w:ascii="Garamond" w:hAnsi="Garamond" w:cs="Times New Roman"/>
          </w:rPr>
          <w:t>honor@colorado.edu</w:t>
        </w:r>
      </w:hyperlink>
      <w:r w:rsidR="00641A91" w:rsidRPr="00C27D83">
        <w:rPr>
          <w:rFonts w:ascii="Garamond" w:hAnsi="Garamond" w:cs="Times New Roman"/>
        </w:rPr>
        <w:t>; 303-735-2273).  Students who are found to be in violation of the academic integrity policy will be subject to both academic sanctions from the faculty member and non-academic sanctions (including but not limited to university probation, suspension, or expulsion).  Additional information regarding the Honor Code Policy can be found online and at the Honor Code Office.</w:t>
      </w:r>
    </w:p>
    <w:p w14:paraId="32367679" w14:textId="56C69CFB" w:rsidR="00641A91" w:rsidRPr="00C27D83" w:rsidRDefault="00641A91" w:rsidP="00641A91">
      <w:pPr>
        <w:ind w:left="720"/>
        <w:jc w:val="both"/>
        <w:rPr>
          <w:rFonts w:ascii="Garamond" w:hAnsi="Garamond" w:cs="Times New Roman"/>
          <w:b/>
          <w:i/>
        </w:rPr>
      </w:pPr>
      <w:r w:rsidRPr="00C27D83">
        <w:rPr>
          <w:rFonts w:ascii="Garamond" w:hAnsi="Garamond" w:cs="Times New Roman"/>
          <w:b/>
          <w:i/>
        </w:rPr>
        <w:t>Services for Students with Disabilities</w:t>
      </w:r>
    </w:p>
    <w:p w14:paraId="1C812546" w14:textId="77A62FE3" w:rsidR="00641A91" w:rsidRPr="00C27D83" w:rsidRDefault="00641A91" w:rsidP="00641A91">
      <w:pPr>
        <w:ind w:left="720"/>
        <w:jc w:val="both"/>
        <w:rPr>
          <w:rFonts w:ascii="Garamond" w:hAnsi="Garamond" w:cs="Times New Roman"/>
        </w:rPr>
      </w:pPr>
      <w:r w:rsidRPr="00C27D83">
        <w:rPr>
          <w:rFonts w:ascii="Garamond" w:hAnsi="Garamond" w:cs="Times New Roman"/>
        </w:rPr>
        <w:t xml:space="preserve">If you qualify for accommodations because of a disability, please provide me with a letter from Disability Services in a timely manner so that your needs can be addressed.  Disability Services determines accommodations based on documented disabilities.  Contact Disability Services at 303-492-8671 or by email at </w:t>
      </w:r>
      <w:hyperlink r:id="rId10" w:history="1">
        <w:r w:rsidRPr="00C27D83">
          <w:rPr>
            <w:rStyle w:val="Hyperlink"/>
            <w:rFonts w:ascii="Garamond" w:hAnsi="Garamond" w:cs="Times New Roman"/>
          </w:rPr>
          <w:t>dsinfo@colorado.edu</w:t>
        </w:r>
      </w:hyperlink>
      <w:r w:rsidRPr="00C27D83">
        <w:rPr>
          <w:rFonts w:ascii="Garamond" w:hAnsi="Garamond" w:cs="Times New Roman"/>
        </w:rPr>
        <w:t xml:space="preserve">.  </w:t>
      </w:r>
    </w:p>
    <w:p w14:paraId="35D09F0C" w14:textId="77B62DBD" w:rsidR="00AA6F33" w:rsidRPr="00C27D83" w:rsidRDefault="00641A91" w:rsidP="00AA6F33">
      <w:pPr>
        <w:jc w:val="both"/>
        <w:rPr>
          <w:rFonts w:ascii="Garamond" w:hAnsi="Garamond" w:cs="Times New Roman"/>
          <w:b/>
        </w:rPr>
      </w:pPr>
      <w:r w:rsidRPr="00C27D83">
        <w:rPr>
          <w:rFonts w:ascii="Garamond" w:hAnsi="Garamond" w:cs="Times New Roman"/>
          <w:b/>
        </w:rPr>
        <w:tab/>
      </w:r>
      <w:r w:rsidRPr="00C27D83">
        <w:rPr>
          <w:rFonts w:ascii="Garamond" w:hAnsi="Garamond" w:cs="Times New Roman"/>
          <w:b/>
          <w:i/>
        </w:rPr>
        <w:t>Religious Accommodations</w:t>
      </w:r>
    </w:p>
    <w:p w14:paraId="23059071" w14:textId="188C8820" w:rsidR="00641A91" w:rsidRPr="00C27D83" w:rsidRDefault="00641A91" w:rsidP="00641A91">
      <w:pPr>
        <w:ind w:left="720"/>
        <w:jc w:val="both"/>
        <w:rPr>
          <w:rFonts w:ascii="Garamond" w:hAnsi="Garamond" w:cs="Times New Roman"/>
        </w:rPr>
      </w:pPr>
      <w:r w:rsidRPr="00C27D83">
        <w:rPr>
          <w:rFonts w:ascii="Garamond" w:hAnsi="Garamond" w:cs="Times New Roman"/>
        </w:rPr>
        <w:t>Campus policy regarding religious observances requires that faculty make every effort to deal reasonably and fairly with all students who, because of religious obligations, have conflicts with scheduled exams, assignments or required attendance.  See campus policy regarding religious observances for full details.</w:t>
      </w:r>
      <w:r w:rsidRPr="00C27D83">
        <w:rPr>
          <w:rFonts w:ascii="Garamond" w:hAnsi="Garamond" w:cs="Times New Roman"/>
        </w:rPr>
        <w:tab/>
      </w:r>
    </w:p>
    <w:p w14:paraId="624EDFE8" w14:textId="47938567" w:rsidR="00641A91" w:rsidRPr="00C27D83" w:rsidRDefault="00641A91" w:rsidP="00641A91">
      <w:pPr>
        <w:ind w:left="720"/>
        <w:jc w:val="both"/>
        <w:rPr>
          <w:rFonts w:ascii="Garamond" w:hAnsi="Garamond" w:cs="Times New Roman"/>
          <w:b/>
          <w:i/>
        </w:rPr>
      </w:pPr>
      <w:r w:rsidRPr="00C27D83">
        <w:rPr>
          <w:rFonts w:ascii="Garamond" w:hAnsi="Garamond" w:cs="Times New Roman"/>
          <w:b/>
          <w:i/>
        </w:rPr>
        <w:t>Contacting Me</w:t>
      </w:r>
    </w:p>
    <w:p w14:paraId="44FA7E8C" w14:textId="77777777" w:rsidR="00905ABD" w:rsidRPr="00C27D83" w:rsidRDefault="00641A91" w:rsidP="00641A91">
      <w:pPr>
        <w:ind w:left="720"/>
        <w:jc w:val="both"/>
        <w:rPr>
          <w:rFonts w:ascii="Garamond" w:hAnsi="Garamond" w:cs="Times New Roman"/>
        </w:rPr>
      </w:pPr>
      <w:r w:rsidRPr="00C27D83">
        <w:rPr>
          <w:rFonts w:ascii="Garamond" w:hAnsi="Garamond" w:cs="Times New Roman"/>
        </w:rPr>
        <w:t xml:space="preserve">Course content-related questions should be emailed to me at </w:t>
      </w:r>
      <w:hyperlink r:id="rId11" w:history="1">
        <w:r w:rsidRPr="00C27D83">
          <w:rPr>
            <w:rStyle w:val="Hyperlink"/>
            <w:rFonts w:ascii="Garamond" w:hAnsi="Garamond" w:cs="Times New Roman"/>
          </w:rPr>
          <w:t>msousa@law.du.edu</w:t>
        </w:r>
      </w:hyperlink>
      <w:r w:rsidRPr="00C27D83">
        <w:rPr>
          <w:rFonts w:ascii="Garamond" w:hAnsi="Garamond" w:cs="Times New Roman"/>
        </w:rPr>
        <w:t xml:space="preserve">.  The subject line should include </w:t>
      </w:r>
      <w:r w:rsidR="00905ABD" w:rsidRPr="00C27D83">
        <w:rPr>
          <w:rFonts w:ascii="Garamond" w:hAnsi="Garamond" w:cs="Times New Roman"/>
        </w:rPr>
        <w:t>the course name (SOCY 2044).  Emails that lack a greeting, main text, or sign-off may not be acknowledged.  Emails that contain questions that could be answered by reading the syllabus will be responded to with “Please consult the syllabus.”  Emails that ask what we covered during a class session or “what was important” that you missed based upon your absence (unexcused), will likely be responded to with “Everything we discussed is important.  Please get the class notes from one of your colleagues.”</w:t>
      </w:r>
    </w:p>
    <w:p w14:paraId="7F4A8B9E" w14:textId="77777777" w:rsidR="00905ABD" w:rsidRPr="00C27D83" w:rsidRDefault="00905ABD" w:rsidP="00905ABD">
      <w:pPr>
        <w:jc w:val="both"/>
        <w:rPr>
          <w:rFonts w:ascii="Garamond" w:hAnsi="Garamond" w:cs="Times New Roman"/>
        </w:rPr>
      </w:pPr>
      <w:r w:rsidRPr="00C27D83">
        <w:rPr>
          <w:rFonts w:ascii="Garamond" w:hAnsi="Garamond"/>
        </w:rPr>
        <w:tab/>
      </w:r>
      <w:r w:rsidRPr="00C27D83">
        <w:rPr>
          <w:rFonts w:ascii="Garamond" w:hAnsi="Garamond" w:cs="Times New Roman"/>
          <w:b/>
          <w:i/>
        </w:rPr>
        <w:t>Contacting You</w:t>
      </w:r>
    </w:p>
    <w:p w14:paraId="01718B93" w14:textId="79442A8D" w:rsidR="00641A91" w:rsidRPr="00C27D83" w:rsidRDefault="00905ABD" w:rsidP="00905ABD">
      <w:pPr>
        <w:ind w:left="720"/>
        <w:jc w:val="both"/>
        <w:rPr>
          <w:rFonts w:ascii="Garamond" w:hAnsi="Garamond" w:cs="Times New Roman"/>
          <w:b/>
        </w:rPr>
      </w:pPr>
      <w:r w:rsidRPr="00C27D83">
        <w:rPr>
          <w:rFonts w:ascii="Garamond" w:hAnsi="Garamond" w:cs="Times New Roman"/>
        </w:rPr>
        <w:t xml:space="preserve">There may be various times during the semester where I email the class through D2L/Canvas for such things as following up with additional information from class discussion, amending the scheduled class readings based upon time and course progression, or advising you of things to focus on </w:t>
      </w:r>
      <w:proofErr w:type="gramStart"/>
      <w:r w:rsidRPr="00C27D83">
        <w:rPr>
          <w:rFonts w:ascii="Garamond" w:hAnsi="Garamond" w:cs="Times New Roman"/>
        </w:rPr>
        <w:t>in particular readings</w:t>
      </w:r>
      <w:proofErr w:type="gramEnd"/>
      <w:r w:rsidRPr="00C27D83">
        <w:rPr>
          <w:rFonts w:ascii="Garamond" w:hAnsi="Garamond" w:cs="Times New Roman"/>
        </w:rPr>
        <w:t xml:space="preserve">.  This will obviously also occur through in-class announcements and may occur through a D2L posting.  In either circumstance, </w:t>
      </w:r>
      <w:r w:rsidRPr="00C27D83">
        <w:rPr>
          <w:rFonts w:ascii="Garamond" w:hAnsi="Garamond" w:cs="Times New Roman"/>
          <w:b/>
        </w:rPr>
        <w:t>you are responsible for all information communicated through</w:t>
      </w:r>
      <w:r w:rsidRPr="00C27D83">
        <w:rPr>
          <w:rFonts w:ascii="Garamond" w:hAnsi="Garamond" w:cs="Times New Roman"/>
        </w:rPr>
        <w:t xml:space="preserve"> </w:t>
      </w:r>
      <w:r w:rsidRPr="00C27D83">
        <w:rPr>
          <w:rFonts w:ascii="Garamond" w:hAnsi="Garamond" w:cs="Times New Roman"/>
          <w:b/>
        </w:rPr>
        <w:t>these means.</w:t>
      </w:r>
    </w:p>
    <w:p w14:paraId="34013C50" w14:textId="0A870AAA" w:rsidR="0013015C" w:rsidRPr="00B26408" w:rsidRDefault="00905ABD" w:rsidP="00C27D83">
      <w:pPr>
        <w:jc w:val="center"/>
        <w:rPr>
          <w:rFonts w:ascii="Garamond" w:hAnsi="Garamond"/>
          <w:b/>
        </w:rPr>
      </w:pPr>
      <w:r w:rsidRPr="00C27D83">
        <w:rPr>
          <w:rFonts w:ascii="Garamond" w:hAnsi="Garamond"/>
          <w:b/>
        </w:rPr>
        <w:br w:type="page"/>
      </w:r>
      <w:r w:rsidR="0013015C" w:rsidRPr="00B26408">
        <w:rPr>
          <w:rFonts w:ascii="Garamond" w:hAnsi="Garamond" w:cs="Times New Roman"/>
          <w:b/>
          <w:caps/>
          <w:u w:val="single"/>
        </w:rPr>
        <w:lastRenderedPageBreak/>
        <w:t>Course Schedule and Readings</w:t>
      </w:r>
    </w:p>
    <w:p w14:paraId="244614B7" w14:textId="5CC112B5" w:rsidR="0013015C" w:rsidRPr="00B26408" w:rsidRDefault="0013015C" w:rsidP="0013015C">
      <w:pPr>
        <w:ind w:left="720"/>
        <w:jc w:val="both"/>
        <w:rPr>
          <w:rFonts w:ascii="Garamond" w:hAnsi="Garamond" w:cs="Times New Roman"/>
        </w:rPr>
      </w:pPr>
      <w:r w:rsidRPr="00B26408">
        <w:rPr>
          <w:rFonts w:ascii="Garamond" w:hAnsi="Garamond" w:cs="Times New Roman"/>
        </w:rPr>
        <w:t xml:space="preserve">I reserve the right to amend and alter the following schedule of topics and readings </w:t>
      </w:r>
      <w:proofErr w:type="gramStart"/>
      <w:r w:rsidRPr="00B26408">
        <w:rPr>
          <w:rFonts w:ascii="Garamond" w:hAnsi="Garamond" w:cs="Times New Roman"/>
        </w:rPr>
        <w:t>during the course of</w:t>
      </w:r>
      <w:proofErr w:type="gramEnd"/>
      <w:r w:rsidRPr="00B26408">
        <w:rPr>
          <w:rFonts w:ascii="Garamond" w:hAnsi="Garamond" w:cs="Times New Roman"/>
        </w:rPr>
        <w:t xml:space="preserve"> the semester to respond to class interest, time, or for anything other reason.  That said, I am happy to alter the course readings a bit to respond to collective student interest (e.g., concentrating </w:t>
      </w:r>
      <w:r w:rsidR="00260A33" w:rsidRPr="00B26408">
        <w:rPr>
          <w:rFonts w:ascii="Garamond" w:hAnsi="Garamond" w:cs="Times New Roman"/>
        </w:rPr>
        <w:t xml:space="preserve">more </w:t>
      </w:r>
      <w:r w:rsidRPr="00B26408">
        <w:rPr>
          <w:rFonts w:ascii="Garamond" w:hAnsi="Garamond" w:cs="Times New Roman"/>
        </w:rPr>
        <w:t>readings specifically on capital punishment if that is an area the class would like to study more in-depth).</w:t>
      </w:r>
    </w:p>
    <w:p w14:paraId="16213095" w14:textId="12518E3C" w:rsidR="0013015C" w:rsidRDefault="0013015C" w:rsidP="0013015C">
      <w:pPr>
        <w:ind w:left="720"/>
        <w:jc w:val="both"/>
        <w:rPr>
          <w:rFonts w:ascii="Century Schoolbook" w:hAnsi="Century Schoolbook"/>
        </w:rPr>
      </w:pPr>
    </w:p>
    <w:p w14:paraId="5DCA5FEC" w14:textId="47ABDBDA" w:rsidR="0013015C" w:rsidRPr="00B26408" w:rsidRDefault="0013015C" w:rsidP="0013015C">
      <w:pPr>
        <w:ind w:left="720"/>
        <w:jc w:val="both"/>
        <w:rPr>
          <w:rFonts w:ascii="Garamond" w:hAnsi="Garamond" w:cs="Times New Roman"/>
          <w:b/>
          <w:u w:val="single"/>
        </w:rPr>
      </w:pPr>
      <w:r w:rsidRPr="00B26408">
        <w:rPr>
          <w:rFonts w:ascii="Garamond" w:hAnsi="Garamond" w:cs="Times New Roman"/>
          <w:b/>
          <w:u w:val="single"/>
        </w:rPr>
        <w:t>Week 1</w:t>
      </w:r>
    </w:p>
    <w:p w14:paraId="271E0670" w14:textId="3AE9428D" w:rsidR="0013015C" w:rsidRPr="00B26408" w:rsidRDefault="000F6CC0" w:rsidP="0013015C">
      <w:pPr>
        <w:ind w:left="720"/>
        <w:jc w:val="both"/>
        <w:rPr>
          <w:rFonts w:ascii="Garamond" w:hAnsi="Garamond" w:cs="Times New Roman"/>
        </w:rPr>
      </w:pPr>
      <w:r w:rsidRPr="00B26408">
        <w:rPr>
          <w:rFonts w:ascii="Garamond" w:hAnsi="Garamond" w:cs="Times New Roman"/>
        </w:rPr>
        <w:t>8/27</w:t>
      </w:r>
      <w:r w:rsidR="00D63FD5" w:rsidRPr="00B26408">
        <w:rPr>
          <w:rFonts w:ascii="Garamond" w:hAnsi="Garamond" w:cs="Times New Roman"/>
        </w:rPr>
        <w:t>:</w:t>
      </w:r>
      <w:r w:rsidR="00D63FD5" w:rsidRPr="00B26408">
        <w:rPr>
          <w:rFonts w:ascii="Garamond" w:hAnsi="Garamond" w:cs="Times New Roman"/>
        </w:rPr>
        <w:tab/>
      </w:r>
      <w:r w:rsidRPr="00B26408">
        <w:rPr>
          <w:rFonts w:ascii="Garamond" w:hAnsi="Garamond" w:cs="Times New Roman"/>
        </w:rPr>
        <w:t>Course Introduction</w:t>
      </w:r>
      <w:r w:rsidR="00D63FD5" w:rsidRPr="00B26408">
        <w:rPr>
          <w:rFonts w:ascii="Garamond" w:hAnsi="Garamond" w:cs="Times New Roman"/>
        </w:rPr>
        <w:t>; Review Syllabus</w:t>
      </w:r>
    </w:p>
    <w:p w14:paraId="49559F15" w14:textId="0708CC7E" w:rsidR="00D63FD5" w:rsidRPr="00B26408" w:rsidRDefault="00D63FD5" w:rsidP="00D63FD5">
      <w:pPr>
        <w:ind w:left="1440" w:hanging="720"/>
        <w:jc w:val="both"/>
        <w:rPr>
          <w:rFonts w:ascii="Garamond" w:hAnsi="Garamond" w:cs="Times New Roman"/>
        </w:rPr>
      </w:pPr>
      <w:r w:rsidRPr="00B26408">
        <w:rPr>
          <w:rFonts w:ascii="Garamond" w:hAnsi="Garamond" w:cs="Times New Roman"/>
        </w:rPr>
        <w:t>8/29:</w:t>
      </w:r>
      <w:r w:rsidRPr="00B26408">
        <w:rPr>
          <w:rFonts w:ascii="Garamond" w:hAnsi="Garamond" w:cs="Times New Roman"/>
        </w:rPr>
        <w:tab/>
        <w:t xml:space="preserve">Chapter 1: “Crime and Criminal Justice,” in </w:t>
      </w:r>
      <w:r w:rsidRPr="00B26408">
        <w:rPr>
          <w:rFonts w:ascii="Garamond" w:hAnsi="Garamond" w:cs="Times New Roman"/>
          <w:i/>
        </w:rPr>
        <w:t>Introduction to Criminal Justice: A Brief</w:t>
      </w:r>
      <w:r w:rsidR="002624D6">
        <w:rPr>
          <w:rFonts w:ascii="Garamond" w:hAnsi="Garamond" w:cs="Times New Roman"/>
          <w:i/>
        </w:rPr>
        <w:t xml:space="preserve"> Edition</w:t>
      </w:r>
      <w:r w:rsidRPr="00B26408">
        <w:rPr>
          <w:rFonts w:ascii="Garamond" w:hAnsi="Garamond" w:cs="Times New Roman"/>
        </w:rPr>
        <w:t xml:space="preserve"> (hereinafter, “CJ Text”)</w:t>
      </w:r>
    </w:p>
    <w:p w14:paraId="2510ED7E" w14:textId="20206A45" w:rsidR="00D63FD5" w:rsidRPr="00B26408" w:rsidRDefault="00D63FD5" w:rsidP="00260A33">
      <w:pPr>
        <w:ind w:left="720"/>
        <w:jc w:val="both"/>
        <w:rPr>
          <w:rFonts w:ascii="Garamond" w:hAnsi="Garamond" w:cs="Times New Roman"/>
        </w:rPr>
      </w:pPr>
      <w:r w:rsidRPr="00B26408">
        <w:rPr>
          <w:rFonts w:ascii="Garamond" w:hAnsi="Garamond" w:cs="Times New Roman"/>
        </w:rPr>
        <w:t>8/31:</w:t>
      </w:r>
      <w:r w:rsidRPr="00B26408">
        <w:rPr>
          <w:rFonts w:ascii="Garamond" w:hAnsi="Garamond" w:cs="Times New Roman"/>
        </w:rPr>
        <w:tab/>
        <w:t>Chapter 2: “How Crime is Measured and Who It Affect</w:t>
      </w:r>
      <w:r w:rsidR="00E97AC4" w:rsidRPr="00B26408">
        <w:rPr>
          <w:rFonts w:ascii="Garamond" w:hAnsi="Garamond" w:cs="Times New Roman"/>
        </w:rPr>
        <w:t>s</w:t>
      </w:r>
      <w:r w:rsidRPr="00B26408">
        <w:rPr>
          <w:rFonts w:ascii="Garamond" w:hAnsi="Garamond" w:cs="Times New Roman"/>
        </w:rPr>
        <w:t>” (CJ Text)</w:t>
      </w:r>
    </w:p>
    <w:p w14:paraId="14DEDD2C" w14:textId="40AC22D7" w:rsidR="00D63FD5" w:rsidRPr="00B26408" w:rsidRDefault="00D63FD5" w:rsidP="0013015C">
      <w:pPr>
        <w:ind w:left="720"/>
        <w:jc w:val="both"/>
        <w:rPr>
          <w:rFonts w:ascii="Garamond" w:hAnsi="Garamond" w:cs="Times New Roman"/>
          <w:b/>
          <w:u w:val="single"/>
        </w:rPr>
      </w:pPr>
      <w:r w:rsidRPr="00B26408">
        <w:rPr>
          <w:rFonts w:ascii="Garamond" w:hAnsi="Garamond" w:cs="Times New Roman"/>
          <w:b/>
          <w:u w:val="single"/>
        </w:rPr>
        <w:t>Week 2</w:t>
      </w:r>
    </w:p>
    <w:p w14:paraId="0A886055" w14:textId="66DDFC79" w:rsidR="00D63FD5" w:rsidRPr="00B26408" w:rsidRDefault="00D63FD5" w:rsidP="00AA6F33">
      <w:pPr>
        <w:jc w:val="both"/>
        <w:rPr>
          <w:rFonts w:ascii="Garamond" w:hAnsi="Garamond" w:cs="Times New Roman"/>
        </w:rPr>
      </w:pPr>
      <w:r w:rsidRPr="00B26408">
        <w:rPr>
          <w:rFonts w:ascii="Garamond" w:hAnsi="Garamond" w:cs="Times New Roman"/>
        </w:rPr>
        <w:tab/>
        <w:t xml:space="preserve">9/3: </w:t>
      </w:r>
      <w:r w:rsidRPr="00B26408">
        <w:rPr>
          <w:rFonts w:ascii="Garamond" w:hAnsi="Garamond" w:cs="Times New Roman"/>
        </w:rPr>
        <w:tab/>
        <w:t>Labor Day Holiday – No Class</w:t>
      </w:r>
    </w:p>
    <w:p w14:paraId="1CA47D86" w14:textId="67F4C840" w:rsidR="00D63FD5" w:rsidRPr="00B26408" w:rsidRDefault="00D63FD5" w:rsidP="00B11331">
      <w:pPr>
        <w:jc w:val="both"/>
        <w:rPr>
          <w:rFonts w:ascii="Garamond" w:hAnsi="Garamond" w:cs="Times New Roman"/>
        </w:rPr>
      </w:pPr>
      <w:r w:rsidRPr="00B26408">
        <w:rPr>
          <w:rFonts w:ascii="Garamond" w:hAnsi="Garamond" w:cs="Times New Roman"/>
        </w:rPr>
        <w:tab/>
        <w:t>9/5:</w:t>
      </w:r>
      <w:r w:rsidRPr="00B26408">
        <w:rPr>
          <w:rFonts w:ascii="Garamond" w:hAnsi="Garamond" w:cs="Times New Roman"/>
        </w:rPr>
        <w:tab/>
      </w:r>
      <w:r w:rsidR="00B11331" w:rsidRPr="00B26408">
        <w:rPr>
          <w:rFonts w:ascii="Garamond" w:hAnsi="Garamond" w:cs="Times New Roman"/>
        </w:rPr>
        <w:t>Chapter 3: “Criminal Law” (CJ Text)</w:t>
      </w:r>
    </w:p>
    <w:p w14:paraId="7D3F0C75" w14:textId="169992C4" w:rsidR="00E97AC4" w:rsidRPr="00B26408" w:rsidRDefault="00E97AC4" w:rsidP="00E97AC4">
      <w:pPr>
        <w:jc w:val="both"/>
        <w:rPr>
          <w:rFonts w:ascii="Garamond" w:hAnsi="Garamond" w:cs="Times New Roman"/>
        </w:rPr>
      </w:pPr>
      <w:r w:rsidRPr="00B26408">
        <w:rPr>
          <w:rFonts w:ascii="Garamond" w:hAnsi="Garamond" w:cs="Times New Roman"/>
        </w:rPr>
        <w:tab/>
        <w:t>9/7:</w:t>
      </w:r>
      <w:r w:rsidR="00B11331" w:rsidRPr="00B26408">
        <w:rPr>
          <w:rFonts w:ascii="Garamond" w:hAnsi="Garamond" w:cs="Times New Roman"/>
        </w:rPr>
        <w:tab/>
        <w:t>Chapter 3: “Criminal Law” (CJ Text) (continued)</w:t>
      </w:r>
      <w:r w:rsidRPr="00B26408">
        <w:rPr>
          <w:rFonts w:ascii="Garamond" w:hAnsi="Garamond" w:cs="Times New Roman"/>
        </w:rPr>
        <w:tab/>
      </w:r>
    </w:p>
    <w:p w14:paraId="39113762" w14:textId="2911BCAC" w:rsidR="00E97AC4" w:rsidRPr="00B26408" w:rsidRDefault="00E97AC4" w:rsidP="00E97AC4">
      <w:pPr>
        <w:jc w:val="both"/>
        <w:rPr>
          <w:rFonts w:ascii="Garamond" w:hAnsi="Garamond" w:cs="Times New Roman"/>
          <w:b/>
          <w:u w:val="single"/>
        </w:rPr>
      </w:pPr>
      <w:r w:rsidRPr="00B26408">
        <w:rPr>
          <w:rFonts w:ascii="Garamond" w:hAnsi="Garamond"/>
        </w:rPr>
        <w:tab/>
      </w:r>
      <w:r w:rsidRPr="00B26408">
        <w:rPr>
          <w:rFonts w:ascii="Garamond" w:hAnsi="Garamond" w:cs="Times New Roman"/>
          <w:b/>
          <w:u w:val="single"/>
        </w:rPr>
        <w:t xml:space="preserve">Week 3 </w:t>
      </w:r>
    </w:p>
    <w:p w14:paraId="3F134E0E" w14:textId="4888E368" w:rsidR="00296D9C" w:rsidRPr="00B26408" w:rsidRDefault="00296D9C" w:rsidP="00B11331">
      <w:pPr>
        <w:ind w:left="720"/>
        <w:jc w:val="both"/>
        <w:rPr>
          <w:rFonts w:ascii="Garamond" w:hAnsi="Garamond" w:cs="Times New Roman"/>
        </w:rPr>
      </w:pPr>
      <w:r w:rsidRPr="00B26408">
        <w:rPr>
          <w:rFonts w:ascii="Garamond" w:hAnsi="Garamond" w:cs="Times New Roman"/>
        </w:rPr>
        <w:t>9/10:</w:t>
      </w:r>
      <w:r w:rsidRPr="00B26408">
        <w:rPr>
          <w:rFonts w:ascii="Garamond" w:hAnsi="Garamond" w:cs="Times New Roman"/>
        </w:rPr>
        <w:tab/>
      </w:r>
      <w:r w:rsidR="00B11331" w:rsidRPr="00B26408">
        <w:rPr>
          <w:rFonts w:ascii="Garamond" w:hAnsi="Garamond" w:cs="Times New Roman"/>
        </w:rPr>
        <w:t xml:space="preserve">Legal Case on Mental Insanity, </w:t>
      </w:r>
      <w:r w:rsidR="00B11331" w:rsidRPr="00B26408">
        <w:rPr>
          <w:rFonts w:ascii="Garamond" w:hAnsi="Garamond" w:cs="Times New Roman"/>
          <w:i/>
        </w:rPr>
        <w:t xml:space="preserve">People v. </w:t>
      </w:r>
      <w:proofErr w:type="spellStart"/>
      <w:r w:rsidR="00B11331" w:rsidRPr="00B26408">
        <w:rPr>
          <w:rFonts w:ascii="Garamond" w:hAnsi="Garamond" w:cs="Times New Roman"/>
          <w:i/>
        </w:rPr>
        <w:t>Serravo</w:t>
      </w:r>
      <w:proofErr w:type="spellEnd"/>
      <w:r w:rsidR="00B11331" w:rsidRPr="00B26408">
        <w:rPr>
          <w:rFonts w:ascii="Garamond" w:hAnsi="Garamond" w:cs="Times New Roman"/>
          <w:i/>
        </w:rPr>
        <w:t xml:space="preserve"> </w:t>
      </w:r>
      <w:r w:rsidR="00B11331" w:rsidRPr="00B26408">
        <w:rPr>
          <w:rFonts w:ascii="Garamond" w:hAnsi="Garamond" w:cs="Times New Roman"/>
        </w:rPr>
        <w:t>(PDF on D2L/Canvas)</w:t>
      </w:r>
    </w:p>
    <w:p w14:paraId="298F077F" w14:textId="1339856F" w:rsidR="00296D9C" w:rsidRPr="00B56BAE" w:rsidRDefault="00296D9C" w:rsidP="00B56BAE">
      <w:pPr>
        <w:ind w:left="1440" w:hanging="720"/>
        <w:jc w:val="both"/>
        <w:rPr>
          <w:rFonts w:ascii="Garamond" w:hAnsi="Garamond" w:cs="Times New Roman"/>
        </w:rPr>
      </w:pPr>
      <w:r w:rsidRPr="00B26408">
        <w:rPr>
          <w:rFonts w:ascii="Garamond" w:hAnsi="Garamond" w:cs="Times New Roman"/>
        </w:rPr>
        <w:t>9/12:</w:t>
      </w:r>
      <w:r w:rsidRPr="00B26408">
        <w:rPr>
          <w:rFonts w:ascii="Garamond" w:hAnsi="Garamond" w:cs="Times New Roman"/>
        </w:rPr>
        <w:tab/>
      </w:r>
      <w:proofErr w:type="spellStart"/>
      <w:r w:rsidR="00B56BAE">
        <w:rPr>
          <w:rFonts w:ascii="Garamond" w:hAnsi="Garamond" w:cs="Times New Roman"/>
        </w:rPr>
        <w:t>Devah</w:t>
      </w:r>
      <w:proofErr w:type="spellEnd"/>
      <w:r w:rsidR="00B56BAE">
        <w:rPr>
          <w:rFonts w:ascii="Garamond" w:hAnsi="Garamond" w:cs="Times New Roman"/>
        </w:rPr>
        <w:t xml:space="preserve"> Pager (2003). “The Mark of a Criminal Record,” </w:t>
      </w:r>
      <w:r w:rsidR="00B56BAE">
        <w:rPr>
          <w:rFonts w:ascii="Garamond" w:hAnsi="Garamond" w:cs="Times New Roman"/>
          <w:i/>
        </w:rPr>
        <w:t>American Journal of Sociology</w:t>
      </w:r>
      <w:r w:rsidR="00B56BAE">
        <w:rPr>
          <w:rFonts w:ascii="Garamond" w:hAnsi="Garamond" w:cs="Times New Roman"/>
        </w:rPr>
        <w:t xml:space="preserve"> 108(5):937-975 </w:t>
      </w:r>
      <w:r w:rsidR="00B56BAE" w:rsidRPr="00B26408">
        <w:rPr>
          <w:rFonts w:ascii="Garamond" w:hAnsi="Garamond" w:cs="Times New Roman"/>
        </w:rPr>
        <w:t xml:space="preserve">(PDF on </w:t>
      </w:r>
      <w:r w:rsidR="00B56BAE">
        <w:rPr>
          <w:rFonts w:ascii="Garamond" w:hAnsi="Garamond" w:cs="Times New Roman"/>
        </w:rPr>
        <w:t>Canvas)</w:t>
      </w:r>
    </w:p>
    <w:p w14:paraId="08550112" w14:textId="73101455" w:rsidR="00296D9C" w:rsidRPr="00B26408" w:rsidRDefault="00296D9C" w:rsidP="00296D9C">
      <w:pPr>
        <w:jc w:val="both"/>
        <w:rPr>
          <w:rFonts w:ascii="Garamond" w:hAnsi="Garamond" w:cs="Times New Roman"/>
        </w:rPr>
      </w:pPr>
      <w:r w:rsidRPr="00B26408">
        <w:rPr>
          <w:rFonts w:ascii="Garamond" w:hAnsi="Garamond" w:cs="Times New Roman"/>
        </w:rPr>
        <w:tab/>
        <w:t>9/14:</w:t>
      </w:r>
      <w:r w:rsidRPr="00B26408">
        <w:rPr>
          <w:rFonts w:ascii="Garamond" w:hAnsi="Garamond" w:cs="Times New Roman"/>
        </w:rPr>
        <w:tab/>
        <w:t>Chapter 4: “The History and Organization of Law Enforcement” (CJ Text)</w:t>
      </w:r>
    </w:p>
    <w:p w14:paraId="4AE8E8F4" w14:textId="1F87A31E" w:rsidR="00296D9C" w:rsidRPr="00B26408" w:rsidRDefault="00296D9C" w:rsidP="00296D9C">
      <w:pPr>
        <w:ind w:left="1440"/>
        <w:jc w:val="both"/>
        <w:rPr>
          <w:rFonts w:ascii="Garamond" w:hAnsi="Garamond" w:cs="Times New Roman"/>
        </w:rPr>
      </w:pPr>
      <w:r w:rsidRPr="00B26408">
        <w:rPr>
          <w:rFonts w:ascii="Garamond" w:hAnsi="Garamond" w:cs="Times New Roman"/>
        </w:rPr>
        <w:t xml:space="preserve">News article in </w:t>
      </w:r>
      <w:r w:rsidRPr="00B26408">
        <w:rPr>
          <w:rFonts w:ascii="Garamond" w:hAnsi="Garamond" w:cs="Times New Roman"/>
          <w:i/>
        </w:rPr>
        <w:t>The Nation</w:t>
      </w:r>
      <w:r w:rsidRPr="00B26408">
        <w:rPr>
          <w:rFonts w:ascii="Garamond" w:hAnsi="Garamond" w:cs="Times New Roman"/>
        </w:rPr>
        <w:t xml:space="preserve"> - </w:t>
      </w:r>
      <w:hyperlink r:id="rId12" w:history="1">
        <w:r w:rsidRPr="00B26408">
          <w:rPr>
            <w:rStyle w:val="Hyperlink"/>
            <w:rFonts w:ascii="Garamond" w:hAnsi="Garamond" w:cs="Times New Roman"/>
          </w:rPr>
          <w:t>https://www.thenation.com/article/want-to-see-how-biased-broken-windows-policing-is-spend-a-day-in-court/</w:t>
        </w:r>
      </w:hyperlink>
    </w:p>
    <w:p w14:paraId="15D7E198" w14:textId="757CAA6C" w:rsidR="005953E3" w:rsidRPr="00B26408" w:rsidRDefault="00643735" w:rsidP="00260A33">
      <w:pPr>
        <w:spacing w:after="240"/>
        <w:ind w:left="1440"/>
        <w:rPr>
          <w:rFonts w:ascii="Garamond" w:eastAsia="Times New Roman" w:hAnsi="Garamond" w:cs="Times New Roman"/>
        </w:rPr>
      </w:pPr>
      <w:r w:rsidRPr="00B26408">
        <w:rPr>
          <w:rFonts w:ascii="Garamond" w:hAnsi="Garamond" w:cs="Times New Roman"/>
        </w:rPr>
        <w:t xml:space="preserve">News article in </w:t>
      </w:r>
      <w:r w:rsidRPr="00B26408">
        <w:rPr>
          <w:rFonts w:ascii="Garamond" w:hAnsi="Garamond" w:cs="Times New Roman"/>
          <w:i/>
        </w:rPr>
        <w:t>The Atlantic</w:t>
      </w:r>
      <w:r w:rsidRPr="00B26408">
        <w:rPr>
          <w:rFonts w:ascii="Garamond" w:hAnsi="Garamond" w:cs="Times New Roman"/>
        </w:rPr>
        <w:t xml:space="preserve"> </w:t>
      </w:r>
      <w:r w:rsidR="00BA2506" w:rsidRPr="00B26408">
        <w:rPr>
          <w:rFonts w:ascii="Garamond" w:hAnsi="Garamond" w:cs="Times New Roman"/>
        </w:rPr>
        <w:t xml:space="preserve">- </w:t>
      </w:r>
      <w:hyperlink r:id="rId13" w:anchor="origin=https%3A%2F%2Fwww.google.com&amp;prerenderSize=1&amp;visibilityState=prerender&amp;paddingTop=54&amp;p2r=0&amp;horizontalScrolling=0&amp;csi=1&amp;aoh=15342631458166&amp;viewerUrl=https%3A%2F%2Fwww.google.com%2Famp%2Fs%2Fwww.theatlantic.com%2Famp%2Farticle%2F304465%2F&amp;history=1&amp;s" w:history="1">
        <w:r w:rsidR="00BA2506" w:rsidRPr="00B26408">
          <w:rPr>
            <w:rStyle w:val="Hyperlink"/>
            <w:rFonts w:ascii="Garamond" w:eastAsia="Times New Roman" w:hAnsi="Garamond" w:cs="Times New Roman"/>
          </w:rPr>
          <w:t>https://www-theatlantic-com.cdn.ampproject.org/v/s/www.theatlantic.com/amp/article/304465/?amp_js_v=0.1&amp;usqp=mq331AQGCAEoATgA#origin=https%3A%2F%2Fwww.google.com&amp;prerenderSize=1&amp;visibilityState=prerender&amp;paddingTop=54&amp;p2r=0&amp;horizontalScrolling=0&amp;csi=1&amp;aoh=15342631458166&amp;viewerUrl=https%3A%2F%2Fwww.google.com%2Famp%2Fs%2Fwww.theatlantic.com%2Famp%2Farticle%2F304465%2F&amp;history=1&amp;storage=1&amp;cid=1&amp;cap=swipe%2CnavigateTo%2Ccid%2Cfragment%2CreplaceUrl</w:t>
        </w:r>
      </w:hyperlink>
    </w:p>
    <w:p w14:paraId="793F219E" w14:textId="0398BEAF" w:rsidR="007A1BE0" w:rsidRPr="00B26408" w:rsidRDefault="007A1BE0" w:rsidP="007A1BE0">
      <w:pPr>
        <w:spacing w:after="240"/>
        <w:ind w:firstLine="720"/>
        <w:rPr>
          <w:rFonts w:ascii="Garamond" w:eastAsia="Times New Roman" w:hAnsi="Garamond" w:cs="Times New Roman"/>
          <w:b/>
          <w:u w:val="single"/>
        </w:rPr>
      </w:pPr>
      <w:r w:rsidRPr="00B26408">
        <w:rPr>
          <w:rFonts w:ascii="Garamond" w:eastAsia="Times New Roman" w:hAnsi="Garamond" w:cs="Times New Roman"/>
          <w:b/>
          <w:u w:val="single"/>
        </w:rPr>
        <w:t>Week 4</w:t>
      </w:r>
    </w:p>
    <w:p w14:paraId="15F65232" w14:textId="20C0BC75" w:rsidR="007A1BE0" w:rsidRPr="00B26408" w:rsidRDefault="00BA2506" w:rsidP="00BA2506">
      <w:pPr>
        <w:autoSpaceDE w:val="0"/>
        <w:autoSpaceDN w:val="0"/>
        <w:adjustRightInd w:val="0"/>
        <w:spacing w:after="0" w:line="240" w:lineRule="auto"/>
        <w:ind w:left="1440" w:hanging="720"/>
        <w:rPr>
          <w:rFonts w:ascii="Garamond" w:hAnsi="Garamond" w:cs="Times New Roman"/>
        </w:rPr>
      </w:pPr>
      <w:r w:rsidRPr="00B26408">
        <w:rPr>
          <w:rFonts w:ascii="Garamond" w:eastAsia="Times New Roman" w:hAnsi="Garamond" w:cs="Times New Roman"/>
        </w:rPr>
        <w:t>9/17:</w:t>
      </w:r>
      <w:r w:rsidRPr="00B26408">
        <w:rPr>
          <w:rFonts w:ascii="Garamond" w:eastAsia="Times New Roman" w:hAnsi="Garamond" w:cs="Times New Roman"/>
        </w:rPr>
        <w:tab/>
      </w:r>
      <w:r w:rsidRPr="00B26408">
        <w:rPr>
          <w:rFonts w:ascii="Garamond" w:hAnsi="Garamond" w:cs="Times New Roman"/>
        </w:rPr>
        <w:t xml:space="preserve">Robert Hartmann McNamara, Charles Crawford, Ronald Burns (2013). </w:t>
      </w:r>
      <w:r w:rsidR="009D27DA" w:rsidRPr="00B26408">
        <w:rPr>
          <w:rFonts w:ascii="Garamond" w:hAnsi="Garamond" w:cs="Times New Roman"/>
        </w:rPr>
        <w:t>“</w:t>
      </w:r>
      <w:r w:rsidRPr="00B26408">
        <w:rPr>
          <w:rFonts w:ascii="Garamond" w:hAnsi="Garamond" w:cs="Times New Roman"/>
        </w:rPr>
        <w:t>Policing the Homeless: Policy, Practice, and Perceptions,</w:t>
      </w:r>
      <w:r w:rsidR="009D27DA" w:rsidRPr="00B26408">
        <w:rPr>
          <w:rFonts w:ascii="Garamond" w:hAnsi="Garamond" w:cs="Times New Roman"/>
        </w:rPr>
        <w:t>”</w:t>
      </w:r>
      <w:r w:rsidRPr="00B26408">
        <w:rPr>
          <w:rFonts w:ascii="Garamond" w:hAnsi="Garamond" w:cs="Times New Roman"/>
        </w:rPr>
        <w:t xml:space="preserve"> </w:t>
      </w:r>
      <w:r w:rsidRPr="00B26408">
        <w:rPr>
          <w:rFonts w:ascii="Garamond" w:hAnsi="Garamond" w:cs="Times New Roman"/>
          <w:i/>
        </w:rPr>
        <w:t>Policing: An International Journal of Police Strategies &amp; Management</w:t>
      </w:r>
      <w:r w:rsidRPr="00B26408">
        <w:rPr>
          <w:rFonts w:ascii="Garamond" w:hAnsi="Garamond" w:cs="Times New Roman"/>
        </w:rPr>
        <w:t xml:space="preserve"> 36(2):357-374 (PDF on Canvas)</w:t>
      </w:r>
    </w:p>
    <w:p w14:paraId="6262E551" w14:textId="0704445F" w:rsidR="00BA2506" w:rsidRPr="00B26408" w:rsidRDefault="00BA2506" w:rsidP="00BA2506">
      <w:pPr>
        <w:autoSpaceDE w:val="0"/>
        <w:autoSpaceDN w:val="0"/>
        <w:adjustRightInd w:val="0"/>
        <w:spacing w:after="0" w:line="240" w:lineRule="auto"/>
        <w:ind w:left="1440" w:hanging="720"/>
        <w:rPr>
          <w:rFonts w:ascii="Garamond" w:hAnsi="Garamond" w:cs="Times New Roman"/>
        </w:rPr>
      </w:pPr>
    </w:p>
    <w:p w14:paraId="2B1D36D8" w14:textId="6A152003" w:rsidR="009D27DA" w:rsidRPr="00B26408" w:rsidRDefault="00BA2506" w:rsidP="009D27DA">
      <w:pPr>
        <w:autoSpaceDE w:val="0"/>
        <w:autoSpaceDN w:val="0"/>
        <w:adjustRightInd w:val="0"/>
        <w:spacing w:after="0" w:line="240" w:lineRule="auto"/>
        <w:ind w:left="1440"/>
        <w:rPr>
          <w:rFonts w:ascii="Garamond" w:hAnsi="Garamond" w:cs="Times New Roman"/>
        </w:rPr>
      </w:pPr>
      <w:r w:rsidRPr="00B26408">
        <w:rPr>
          <w:rFonts w:ascii="Garamond" w:hAnsi="Garamond" w:cs="Times New Roman"/>
        </w:rPr>
        <w:lastRenderedPageBreak/>
        <w:t>Forrest Stuart (2016). “</w:t>
      </w:r>
      <w:r w:rsidR="009D27DA" w:rsidRPr="00B26408">
        <w:rPr>
          <w:rFonts w:ascii="Garamond" w:hAnsi="Garamond" w:cs="Times New Roman"/>
        </w:rPr>
        <w:t>Becoming ‘</w:t>
      </w:r>
      <w:proofErr w:type="spellStart"/>
      <w:r w:rsidR="009D27DA" w:rsidRPr="00B26408">
        <w:rPr>
          <w:rFonts w:ascii="Garamond" w:hAnsi="Garamond" w:cs="Times New Roman"/>
        </w:rPr>
        <w:t>Copwise</w:t>
      </w:r>
      <w:proofErr w:type="spellEnd"/>
      <w:r w:rsidR="009D27DA" w:rsidRPr="00B26408">
        <w:rPr>
          <w:rFonts w:ascii="Garamond" w:hAnsi="Garamond" w:cs="Times New Roman"/>
        </w:rPr>
        <w:t xml:space="preserve">’: Policing, Culture, and the Collateral Consequences of Street-level Criminalization,” </w:t>
      </w:r>
      <w:r w:rsidR="009D27DA" w:rsidRPr="00B26408">
        <w:rPr>
          <w:rFonts w:ascii="Garamond" w:hAnsi="Garamond" w:cs="Times New Roman"/>
          <w:i/>
        </w:rPr>
        <w:t>Law &amp; Society Review</w:t>
      </w:r>
      <w:r w:rsidR="009D27DA" w:rsidRPr="00B26408">
        <w:rPr>
          <w:rFonts w:ascii="Garamond" w:hAnsi="Garamond" w:cs="Times New Roman"/>
        </w:rPr>
        <w:t xml:space="preserve"> 50(2):279-313 (PDF</w:t>
      </w:r>
      <w:r w:rsidR="00F208BC">
        <w:rPr>
          <w:rFonts w:ascii="Garamond" w:hAnsi="Garamond" w:cs="Times New Roman"/>
        </w:rPr>
        <w:t xml:space="preserve"> on Ca</w:t>
      </w:r>
      <w:r w:rsidR="009D27DA" w:rsidRPr="00B26408">
        <w:rPr>
          <w:rFonts w:ascii="Garamond" w:hAnsi="Garamond" w:cs="Times New Roman"/>
        </w:rPr>
        <w:t>nvas)</w:t>
      </w:r>
    </w:p>
    <w:p w14:paraId="522BE132" w14:textId="786B0D35" w:rsidR="009D27DA" w:rsidRPr="00260A33" w:rsidRDefault="009D27DA" w:rsidP="009D27DA">
      <w:pPr>
        <w:shd w:val="clear" w:color="auto" w:fill="FFFFFF"/>
        <w:rPr>
          <w:rFonts w:ascii="Times New Roman" w:hAnsi="Times New Roman" w:cs="Times New Roman"/>
        </w:rPr>
      </w:pPr>
    </w:p>
    <w:p w14:paraId="67990C69" w14:textId="7A683216" w:rsidR="009D27DA" w:rsidRPr="00B26408" w:rsidRDefault="009D27DA" w:rsidP="00206EDC">
      <w:pPr>
        <w:shd w:val="clear" w:color="auto" w:fill="FFFFFF"/>
        <w:ind w:left="1440" w:hanging="720"/>
        <w:rPr>
          <w:rFonts w:ascii="Garamond" w:hAnsi="Garamond" w:cs="Times New Roman"/>
        </w:rPr>
      </w:pPr>
      <w:r w:rsidRPr="00B26408">
        <w:rPr>
          <w:rFonts w:ascii="Garamond" w:hAnsi="Garamond" w:cs="Times New Roman"/>
        </w:rPr>
        <w:t>9/19:</w:t>
      </w:r>
      <w:r w:rsidRPr="00B26408">
        <w:rPr>
          <w:rFonts w:ascii="Garamond" w:hAnsi="Garamond" w:cs="Times New Roman"/>
        </w:rPr>
        <w:tab/>
      </w:r>
      <w:r w:rsidR="00206EDC" w:rsidRPr="00B26408">
        <w:rPr>
          <w:rFonts w:ascii="Garamond" w:hAnsi="Garamond" w:cs="Times New Roman"/>
        </w:rPr>
        <w:t xml:space="preserve">“Police Interrogation and the American Adversary System” (Chapter 1 from Richard Leo, </w:t>
      </w:r>
      <w:r w:rsidR="00206EDC" w:rsidRPr="00B26408">
        <w:rPr>
          <w:rFonts w:ascii="Garamond" w:hAnsi="Garamond" w:cs="Times New Roman"/>
          <w:i/>
        </w:rPr>
        <w:t xml:space="preserve">Police Interrogation and American </w:t>
      </w:r>
      <w:proofErr w:type="gramStart"/>
      <w:r w:rsidR="00206EDC" w:rsidRPr="00B26408">
        <w:rPr>
          <w:rFonts w:ascii="Garamond" w:hAnsi="Garamond" w:cs="Times New Roman"/>
          <w:i/>
        </w:rPr>
        <w:t>Justice</w:t>
      </w:r>
      <w:r w:rsidR="00206EDC" w:rsidRPr="00B26408">
        <w:rPr>
          <w:rFonts w:ascii="Garamond" w:hAnsi="Garamond" w:cs="Times New Roman"/>
        </w:rPr>
        <w:t>)(</w:t>
      </w:r>
      <w:proofErr w:type="gramEnd"/>
      <w:r w:rsidR="00206EDC" w:rsidRPr="00B26408">
        <w:rPr>
          <w:rFonts w:ascii="Garamond" w:hAnsi="Garamond" w:cs="Times New Roman"/>
        </w:rPr>
        <w:t>PDF on</w:t>
      </w:r>
      <w:r w:rsidR="00B56BAE">
        <w:rPr>
          <w:rFonts w:ascii="Garamond" w:hAnsi="Garamond" w:cs="Times New Roman"/>
        </w:rPr>
        <w:t xml:space="preserve"> </w:t>
      </w:r>
      <w:r w:rsidR="00206EDC" w:rsidRPr="00B26408">
        <w:rPr>
          <w:rFonts w:ascii="Garamond" w:hAnsi="Garamond" w:cs="Times New Roman"/>
        </w:rPr>
        <w:t>Canvas)</w:t>
      </w:r>
    </w:p>
    <w:p w14:paraId="2325CFA3" w14:textId="2F36821A" w:rsidR="00206EDC" w:rsidRPr="00B26408" w:rsidRDefault="00206EDC" w:rsidP="00260A33">
      <w:pPr>
        <w:shd w:val="clear" w:color="auto" w:fill="FFFFFF"/>
        <w:ind w:left="1440" w:hanging="720"/>
        <w:rPr>
          <w:rFonts w:ascii="Garamond" w:hAnsi="Garamond" w:cs="Times New Roman"/>
        </w:rPr>
      </w:pPr>
      <w:r w:rsidRPr="00B26408">
        <w:rPr>
          <w:rFonts w:ascii="Garamond" w:hAnsi="Garamond" w:cs="Times New Roman"/>
        </w:rPr>
        <w:t>9/21:</w:t>
      </w:r>
      <w:r w:rsidRPr="00B26408">
        <w:rPr>
          <w:rFonts w:ascii="Garamond" w:hAnsi="Garamond" w:cs="Times New Roman"/>
        </w:rPr>
        <w:tab/>
        <w:t xml:space="preserve">“The Third Degree” </w:t>
      </w:r>
      <w:r w:rsidR="003401A9">
        <w:rPr>
          <w:rFonts w:ascii="Garamond" w:hAnsi="Garamond" w:cs="Times New Roman"/>
        </w:rPr>
        <w:t xml:space="preserve">and “Professionalizing Police Interrogation” </w:t>
      </w:r>
      <w:r w:rsidRPr="00B26408">
        <w:rPr>
          <w:rFonts w:ascii="Garamond" w:hAnsi="Garamond" w:cs="Times New Roman"/>
        </w:rPr>
        <w:t>(Chapter 2</w:t>
      </w:r>
      <w:r w:rsidR="003401A9">
        <w:rPr>
          <w:rFonts w:ascii="Garamond" w:hAnsi="Garamond" w:cs="Times New Roman"/>
        </w:rPr>
        <w:t xml:space="preserve"> and 3</w:t>
      </w:r>
      <w:r w:rsidRPr="00B26408">
        <w:rPr>
          <w:rFonts w:ascii="Garamond" w:hAnsi="Garamond" w:cs="Times New Roman"/>
        </w:rPr>
        <w:t xml:space="preserve"> from Richard Leo, </w:t>
      </w:r>
      <w:r w:rsidRPr="00B26408">
        <w:rPr>
          <w:rFonts w:ascii="Garamond" w:hAnsi="Garamond" w:cs="Times New Roman"/>
          <w:i/>
        </w:rPr>
        <w:t xml:space="preserve">Police Interrogation and American </w:t>
      </w:r>
      <w:proofErr w:type="gramStart"/>
      <w:r w:rsidRPr="00B26408">
        <w:rPr>
          <w:rFonts w:ascii="Garamond" w:hAnsi="Garamond" w:cs="Times New Roman"/>
          <w:i/>
        </w:rPr>
        <w:t>Justice</w:t>
      </w:r>
      <w:r w:rsidRPr="00B26408">
        <w:rPr>
          <w:rFonts w:ascii="Garamond" w:hAnsi="Garamond" w:cs="Times New Roman"/>
        </w:rPr>
        <w:t>)(</w:t>
      </w:r>
      <w:proofErr w:type="gramEnd"/>
      <w:r w:rsidRPr="00B26408">
        <w:rPr>
          <w:rFonts w:ascii="Garamond" w:hAnsi="Garamond" w:cs="Times New Roman"/>
        </w:rPr>
        <w:t>PDF on</w:t>
      </w:r>
      <w:r w:rsidR="00B56BAE">
        <w:rPr>
          <w:rFonts w:ascii="Garamond" w:hAnsi="Garamond" w:cs="Times New Roman"/>
        </w:rPr>
        <w:t xml:space="preserve"> </w:t>
      </w:r>
      <w:r w:rsidRPr="00B26408">
        <w:rPr>
          <w:rFonts w:ascii="Garamond" w:hAnsi="Garamond" w:cs="Times New Roman"/>
        </w:rPr>
        <w:t>Canvas)</w:t>
      </w:r>
    </w:p>
    <w:p w14:paraId="53CDE76A" w14:textId="089DECD2" w:rsidR="00206EDC" w:rsidRPr="00B26408" w:rsidRDefault="00206EDC" w:rsidP="00206EDC">
      <w:pPr>
        <w:shd w:val="clear" w:color="auto" w:fill="FFFFFF"/>
        <w:ind w:left="1440" w:hanging="720"/>
        <w:rPr>
          <w:rFonts w:ascii="Garamond" w:hAnsi="Garamond" w:cs="Times New Roman"/>
          <w:b/>
          <w:u w:val="single"/>
        </w:rPr>
      </w:pPr>
      <w:r w:rsidRPr="00B26408">
        <w:rPr>
          <w:rFonts w:ascii="Garamond" w:hAnsi="Garamond" w:cs="Times New Roman"/>
          <w:b/>
          <w:u w:val="single"/>
        </w:rPr>
        <w:t>Week 5</w:t>
      </w:r>
    </w:p>
    <w:p w14:paraId="4CBEA497" w14:textId="70853F7C" w:rsidR="00206EDC" w:rsidRPr="00B26408" w:rsidRDefault="00206EDC" w:rsidP="00206EDC">
      <w:pPr>
        <w:shd w:val="clear" w:color="auto" w:fill="FFFFFF"/>
        <w:ind w:left="1440" w:hanging="720"/>
        <w:rPr>
          <w:rFonts w:ascii="Garamond" w:hAnsi="Garamond" w:cs="Times New Roman"/>
        </w:rPr>
      </w:pPr>
      <w:r w:rsidRPr="00B26408">
        <w:rPr>
          <w:rFonts w:ascii="Garamond" w:hAnsi="Garamond" w:cs="Times New Roman"/>
        </w:rPr>
        <w:t>9/24:</w:t>
      </w:r>
      <w:r w:rsidRPr="00B26408">
        <w:rPr>
          <w:rFonts w:ascii="Garamond" w:hAnsi="Garamond" w:cs="Times New Roman"/>
        </w:rPr>
        <w:tab/>
      </w:r>
      <w:r w:rsidRPr="00B26408">
        <w:rPr>
          <w:rFonts w:ascii="Garamond" w:hAnsi="Garamond" w:cs="Times New Roman"/>
          <w:i/>
        </w:rPr>
        <w:t xml:space="preserve">Miranda v. Arizona </w:t>
      </w:r>
      <w:r w:rsidRPr="00B26408">
        <w:rPr>
          <w:rFonts w:ascii="Garamond" w:hAnsi="Garamond" w:cs="Times New Roman"/>
        </w:rPr>
        <w:t>legal case (PDF on</w:t>
      </w:r>
      <w:r w:rsidR="00B56BAE">
        <w:rPr>
          <w:rFonts w:ascii="Garamond" w:hAnsi="Garamond" w:cs="Times New Roman"/>
        </w:rPr>
        <w:t xml:space="preserve"> </w:t>
      </w:r>
      <w:proofErr w:type="gramStart"/>
      <w:r w:rsidRPr="00B26408">
        <w:rPr>
          <w:rFonts w:ascii="Garamond" w:hAnsi="Garamond" w:cs="Times New Roman"/>
        </w:rPr>
        <w:t>Canvas)</w:t>
      </w:r>
      <w:r w:rsidR="00DE2990">
        <w:rPr>
          <w:rFonts w:ascii="Garamond" w:hAnsi="Garamond" w:cs="Times New Roman"/>
        </w:rPr>
        <w:t>(</w:t>
      </w:r>
      <w:proofErr w:type="gramEnd"/>
      <w:r w:rsidR="00DE2990">
        <w:rPr>
          <w:rFonts w:ascii="Garamond" w:hAnsi="Garamond" w:cs="Times New Roman"/>
        </w:rPr>
        <w:t>pages 1609 (start of case) through 1640 (end of majority decision)</w:t>
      </w:r>
    </w:p>
    <w:p w14:paraId="378EC1B9" w14:textId="04FDBD8A" w:rsidR="00206EDC" w:rsidRPr="00DE2990" w:rsidRDefault="00206EDC" w:rsidP="00206EDC">
      <w:pPr>
        <w:shd w:val="clear" w:color="auto" w:fill="FFFFFF"/>
        <w:ind w:left="1440" w:hanging="720"/>
        <w:rPr>
          <w:rFonts w:ascii="Garamond" w:hAnsi="Garamond" w:cs="Times New Roman"/>
        </w:rPr>
      </w:pPr>
      <w:r w:rsidRPr="00B26408">
        <w:rPr>
          <w:rFonts w:ascii="Garamond" w:hAnsi="Garamond" w:cs="Times New Roman"/>
        </w:rPr>
        <w:t>9/26:</w:t>
      </w:r>
      <w:r w:rsidRPr="00B26408">
        <w:rPr>
          <w:rFonts w:ascii="Garamond" w:hAnsi="Garamond" w:cs="Times New Roman"/>
        </w:rPr>
        <w:tab/>
      </w:r>
      <w:r w:rsidR="00DE2990">
        <w:rPr>
          <w:rFonts w:ascii="Garamond" w:hAnsi="Garamond" w:cs="Times New Roman"/>
          <w:i/>
        </w:rPr>
        <w:t xml:space="preserve">Miranda v. Arizona </w:t>
      </w:r>
      <w:r w:rsidR="00DE2990">
        <w:rPr>
          <w:rFonts w:ascii="Garamond" w:hAnsi="Garamond" w:cs="Times New Roman"/>
        </w:rPr>
        <w:t>discussion (continued)</w:t>
      </w:r>
    </w:p>
    <w:p w14:paraId="17897BB2" w14:textId="57384544" w:rsidR="00206EDC" w:rsidRPr="00B26408" w:rsidRDefault="00206EDC" w:rsidP="00260A33">
      <w:pPr>
        <w:shd w:val="clear" w:color="auto" w:fill="FFFFFF"/>
        <w:ind w:left="1440" w:hanging="720"/>
        <w:rPr>
          <w:rFonts w:ascii="Garamond" w:hAnsi="Garamond" w:cs="Times New Roman"/>
        </w:rPr>
      </w:pPr>
      <w:r w:rsidRPr="00B26408">
        <w:rPr>
          <w:rFonts w:ascii="Garamond" w:hAnsi="Garamond" w:cs="Times New Roman"/>
        </w:rPr>
        <w:t>9/28:</w:t>
      </w:r>
      <w:r w:rsidRPr="00B26408">
        <w:rPr>
          <w:rFonts w:ascii="Garamond" w:hAnsi="Garamond" w:cs="Times New Roman"/>
        </w:rPr>
        <w:tab/>
        <w:t xml:space="preserve">“The Structure and Psychology of American Police Interrogation” (Chapter 4 from Richard Leo, </w:t>
      </w:r>
      <w:r w:rsidRPr="00B26408">
        <w:rPr>
          <w:rFonts w:ascii="Garamond" w:hAnsi="Garamond" w:cs="Times New Roman"/>
          <w:i/>
        </w:rPr>
        <w:t xml:space="preserve">Police Interrogation and American </w:t>
      </w:r>
      <w:proofErr w:type="gramStart"/>
      <w:r w:rsidRPr="00B26408">
        <w:rPr>
          <w:rFonts w:ascii="Garamond" w:hAnsi="Garamond" w:cs="Times New Roman"/>
          <w:i/>
        </w:rPr>
        <w:t>Justice</w:t>
      </w:r>
      <w:r w:rsidRPr="00B26408">
        <w:rPr>
          <w:rFonts w:ascii="Garamond" w:hAnsi="Garamond" w:cs="Times New Roman"/>
        </w:rPr>
        <w:t>)(</w:t>
      </w:r>
      <w:proofErr w:type="gramEnd"/>
      <w:r w:rsidRPr="00B26408">
        <w:rPr>
          <w:rFonts w:ascii="Garamond" w:hAnsi="Garamond" w:cs="Times New Roman"/>
        </w:rPr>
        <w:t>PDF on Canvas)</w:t>
      </w:r>
      <w:r w:rsidRPr="00B26408">
        <w:rPr>
          <w:rFonts w:ascii="Garamond" w:hAnsi="Garamond"/>
        </w:rPr>
        <w:t xml:space="preserve"> </w:t>
      </w:r>
    </w:p>
    <w:p w14:paraId="0105E52E" w14:textId="55421C37" w:rsidR="009D27DA" w:rsidRPr="00B26408" w:rsidRDefault="00206EDC" w:rsidP="00206EDC">
      <w:pPr>
        <w:shd w:val="clear" w:color="auto" w:fill="FFFFFF"/>
        <w:rPr>
          <w:rFonts w:ascii="Garamond" w:hAnsi="Garamond" w:cs="Times New Roman"/>
          <w:b/>
          <w:u w:val="single"/>
        </w:rPr>
      </w:pPr>
      <w:r>
        <w:rPr>
          <w:rFonts w:ascii="Century Schoolbook" w:hAnsi="Century Schoolbook"/>
        </w:rPr>
        <w:tab/>
      </w:r>
      <w:r w:rsidRPr="00B26408">
        <w:rPr>
          <w:rFonts w:ascii="Garamond" w:hAnsi="Garamond" w:cs="Times New Roman"/>
          <w:b/>
          <w:u w:val="single"/>
        </w:rPr>
        <w:t>Week 6</w:t>
      </w:r>
    </w:p>
    <w:p w14:paraId="64415E31" w14:textId="702B53C1" w:rsidR="00206EDC" w:rsidRPr="00B26408" w:rsidRDefault="00206EDC" w:rsidP="00206EDC">
      <w:pPr>
        <w:shd w:val="clear" w:color="auto" w:fill="FFFFFF"/>
        <w:rPr>
          <w:rFonts w:ascii="Garamond" w:hAnsi="Garamond" w:cs="Times New Roman"/>
        </w:rPr>
      </w:pPr>
      <w:r w:rsidRPr="00B26408">
        <w:rPr>
          <w:rFonts w:ascii="Garamond" w:hAnsi="Garamond" w:cs="Times New Roman"/>
        </w:rPr>
        <w:tab/>
      </w:r>
      <w:r w:rsidR="00650067" w:rsidRPr="00B26408">
        <w:rPr>
          <w:rFonts w:ascii="Garamond" w:hAnsi="Garamond" w:cs="Times New Roman"/>
        </w:rPr>
        <w:t>10/1:</w:t>
      </w:r>
      <w:r w:rsidR="00650067" w:rsidRPr="00B26408">
        <w:rPr>
          <w:rFonts w:ascii="Garamond" w:hAnsi="Garamond" w:cs="Times New Roman"/>
        </w:rPr>
        <w:tab/>
        <w:t>Chapter 5: “Police Organization, Operation, and the Law” (CJ Text)</w:t>
      </w:r>
    </w:p>
    <w:p w14:paraId="49391291" w14:textId="581C1F9B" w:rsidR="00650067" w:rsidRPr="00B26408" w:rsidRDefault="00650067" w:rsidP="00206EDC">
      <w:pPr>
        <w:shd w:val="clear" w:color="auto" w:fill="FFFFFF"/>
        <w:rPr>
          <w:rFonts w:ascii="Garamond" w:hAnsi="Garamond" w:cs="Times New Roman"/>
        </w:rPr>
      </w:pPr>
      <w:r w:rsidRPr="00B26408">
        <w:rPr>
          <w:rFonts w:ascii="Garamond" w:hAnsi="Garamond" w:cs="Times New Roman"/>
        </w:rPr>
        <w:tab/>
        <w:t>10/3:</w:t>
      </w:r>
      <w:r w:rsidRPr="00B26408">
        <w:rPr>
          <w:rFonts w:ascii="Garamond" w:hAnsi="Garamond" w:cs="Times New Roman"/>
        </w:rPr>
        <w:tab/>
      </w:r>
      <w:r w:rsidR="006908DE">
        <w:rPr>
          <w:rFonts w:ascii="Garamond" w:hAnsi="Garamond" w:cs="Times New Roman"/>
        </w:rPr>
        <w:t>Chapter 5, CJ Text (cont.)</w:t>
      </w:r>
    </w:p>
    <w:p w14:paraId="7FD50774" w14:textId="06ADDE91" w:rsidR="00650067" w:rsidRPr="006908DE" w:rsidRDefault="00650067" w:rsidP="00206EDC">
      <w:pPr>
        <w:shd w:val="clear" w:color="auto" w:fill="FFFFFF"/>
        <w:rPr>
          <w:rFonts w:ascii="Garamond" w:hAnsi="Garamond" w:cs="Times New Roman"/>
        </w:rPr>
      </w:pPr>
      <w:r w:rsidRPr="00B26408">
        <w:rPr>
          <w:rFonts w:ascii="Garamond" w:hAnsi="Garamond" w:cs="Times New Roman"/>
        </w:rPr>
        <w:tab/>
        <w:t xml:space="preserve">10/5: </w:t>
      </w:r>
      <w:r w:rsidRPr="00B26408">
        <w:rPr>
          <w:rFonts w:ascii="Garamond" w:hAnsi="Garamond" w:cs="Times New Roman"/>
        </w:rPr>
        <w:tab/>
      </w:r>
      <w:r w:rsidR="006908DE">
        <w:rPr>
          <w:rFonts w:ascii="Garamond" w:hAnsi="Garamond" w:cs="Times New Roman"/>
        </w:rPr>
        <w:t>Mid-Term Exam Review</w:t>
      </w:r>
    </w:p>
    <w:p w14:paraId="5775DF9C" w14:textId="65C4401A" w:rsidR="00650067" w:rsidRPr="00B26408" w:rsidRDefault="00650067" w:rsidP="00206EDC">
      <w:pPr>
        <w:shd w:val="clear" w:color="auto" w:fill="FFFFFF"/>
        <w:rPr>
          <w:rFonts w:ascii="Garamond" w:hAnsi="Garamond" w:cs="Times New Roman"/>
          <w:b/>
          <w:u w:val="single"/>
        </w:rPr>
      </w:pPr>
      <w:r w:rsidRPr="00B26408">
        <w:rPr>
          <w:rFonts w:ascii="Garamond" w:hAnsi="Garamond"/>
        </w:rPr>
        <w:tab/>
      </w:r>
      <w:r w:rsidRPr="00B26408">
        <w:rPr>
          <w:rFonts w:ascii="Garamond" w:hAnsi="Garamond" w:cs="Times New Roman"/>
          <w:b/>
          <w:u w:val="single"/>
        </w:rPr>
        <w:t>Week 7</w:t>
      </w:r>
    </w:p>
    <w:p w14:paraId="765BFE7B" w14:textId="373FBEE0" w:rsidR="006908DE" w:rsidRDefault="00C65566" w:rsidP="006908DE">
      <w:pPr>
        <w:shd w:val="clear" w:color="auto" w:fill="FFFFFF"/>
        <w:ind w:left="1440" w:hanging="720"/>
        <w:rPr>
          <w:rFonts w:ascii="Garamond" w:hAnsi="Garamond" w:cs="Times New Roman"/>
        </w:rPr>
      </w:pPr>
      <w:r w:rsidRPr="00B26408">
        <w:rPr>
          <w:rFonts w:ascii="Garamond" w:hAnsi="Garamond" w:cs="Times New Roman"/>
        </w:rPr>
        <w:t>10/8:</w:t>
      </w:r>
      <w:r w:rsidR="006908DE">
        <w:rPr>
          <w:rFonts w:ascii="Garamond" w:hAnsi="Garamond" w:cs="Times New Roman"/>
        </w:rPr>
        <w:tab/>
      </w:r>
      <w:r w:rsidR="006908DE">
        <w:rPr>
          <w:rFonts w:ascii="Garamond" w:hAnsi="Garamond" w:cs="Times New Roman"/>
          <w:b/>
        </w:rPr>
        <w:t>Mid-Term Exam</w:t>
      </w:r>
      <w:r w:rsidRPr="00B26408">
        <w:rPr>
          <w:rFonts w:ascii="Garamond" w:hAnsi="Garamond" w:cs="Times New Roman"/>
        </w:rPr>
        <w:tab/>
      </w:r>
    </w:p>
    <w:p w14:paraId="396AFAD0" w14:textId="438743C5" w:rsidR="00D04502" w:rsidRPr="00B26408" w:rsidRDefault="00D04502" w:rsidP="006908DE">
      <w:pPr>
        <w:shd w:val="clear" w:color="auto" w:fill="FFFFFF"/>
        <w:ind w:left="1440" w:hanging="720"/>
        <w:rPr>
          <w:rFonts w:ascii="Garamond" w:hAnsi="Garamond" w:cs="Times New Roman"/>
        </w:rPr>
      </w:pPr>
      <w:r w:rsidRPr="00B26408">
        <w:rPr>
          <w:rFonts w:ascii="Garamond" w:hAnsi="Garamond" w:cs="Times New Roman"/>
        </w:rPr>
        <w:t>10/10:</w:t>
      </w:r>
      <w:r w:rsidRPr="00B26408">
        <w:rPr>
          <w:rFonts w:ascii="Garamond" w:hAnsi="Garamond" w:cs="Times New Roman"/>
        </w:rPr>
        <w:tab/>
      </w:r>
      <w:r w:rsidR="006908DE" w:rsidRPr="00B26408">
        <w:rPr>
          <w:rFonts w:ascii="Garamond" w:hAnsi="Garamond" w:cs="Times New Roman"/>
        </w:rPr>
        <w:t xml:space="preserve">“Preface,” “Introduction,” and Chapter 1, in Bruce Western, </w:t>
      </w:r>
      <w:r w:rsidR="006908DE" w:rsidRPr="00B26408">
        <w:rPr>
          <w:rFonts w:ascii="Garamond" w:hAnsi="Garamond" w:cs="Times New Roman"/>
          <w:i/>
        </w:rPr>
        <w:t>Punishment and Inequality in America</w:t>
      </w:r>
      <w:r w:rsidR="006908DE" w:rsidRPr="00B26408">
        <w:rPr>
          <w:rFonts w:ascii="Garamond" w:hAnsi="Garamond" w:cs="Times New Roman"/>
        </w:rPr>
        <w:t xml:space="preserve"> (hereinafter, “P&amp;I”)</w:t>
      </w:r>
    </w:p>
    <w:p w14:paraId="513B5615" w14:textId="238A56D7" w:rsidR="00AC2206" w:rsidRPr="00B26408" w:rsidRDefault="00D04502" w:rsidP="006908DE">
      <w:pPr>
        <w:shd w:val="clear" w:color="auto" w:fill="FFFFFF"/>
        <w:ind w:left="1440" w:hanging="720"/>
        <w:rPr>
          <w:rFonts w:ascii="Garamond" w:hAnsi="Garamond" w:cs="Times New Roman"/>
        </w:rPr>
      </w:pPr>
      <w:r w:rsidRPr="00B26408">
        <w:rPr>
          <w:rFonts w:ascii="Garamond" w:hAnsi="Garamond" w:cs="Times New Roman"/>
        </w:rPr>
        <w:t>10/12:</w:t>
      </w:r>
      <w:r w:rsidRPr="00B26408">
        <w:rPr>
          <w:rFonts w:ascii="Garamond" w:hAnsi="Garamond" w:cs="Times New Roman"/>
        </w:rPr>
        <w:tab/>
      </w:r>
      <w:r w:rsidR="006908DE" w:rsidRPr="00B26408">
        <w:rPr>
          <w:rFonts w:ascii="Garamond" w:hAnsi="Garamond" w:cs="Times New Roman"/>
        </w:rPr>
        <w:t>Chapters 2 and 3 (P&amp;I)</w:t>
      </w:r>
    </w:p>
    <w:p w14:paraId="100DD412" w14:textId="08ED3E39" w:rsidR="00AC2206" w:rsidRPr="00B26408" w:rsidRDefault="00AC2206" w:rsidP="00D04502">
      <w:pPr>
        <w:shd w:val="clear" w:color="auto" w:fill="FFFFFF"/>
        <w:ind w:left="1440" w:hanging="720"/>
        <w:rPr>
          <w:rFonts w:ascii="Garamond" w:hAnsi="Garamond" w:cs="Times New Roman"/>
          <w:b/>
          <w:u w:val="single"/>
        </w:rPr>
      </w:pPr>
      <w:r w:rsidRPr="00B26408">
        <w:rPr>
          <w:rFonts w:ascii="Garamond" w:hAnsi="Garamond" w:cs="Times New Roman"/>
          <w:b/>
          <w:u w:val="single"/>
        </w:rPr>
        <w:t>Week 8</w:t>
      </w:r>
    </w:p>
    <w:p w14:paraId="1078C8FB" w14:textId="7FEFFF53" w:rsidR="00AC2206" w:rsidRPr="00B26408" w:rsidRDefault="00AC2206" w:rsidP="00D04502">
      <w:pPr>
        <w:shd w:val="clear" w:color="auto" w:fill="FFFFFF"/>
        <w:ind w:left="1440" w:hanging="720"/>
        <w:rPr>
          <w:rFonts w:ascii="Garamond" w:hAnsi="Garamond" w:cs="Times New Roman"/>
        </w:rPr>
      </w:pPr>
      <w:r w:rsidRPr="00B26408">
        <w:rPr>
          <w:rFonts w:ascii="Garamond" w:hAnsi="Garamond" w:cs="Times New Roman"/>
        </w:rPr>
        <w:t>10/15:</w:t>
      </w:r>
      <w:r w:rsidRPr="00B26408">
        <w:rPr>
          <w:rFonts w:ascii="Garamond" w:hAnsi="Garamond" w:cs="Times New Roman"/>
        </w:rPr>
        <w:tab/>
      </w:r>
      <w:r w:rsidR="006908DE">
        <w:rPr>
          <w:rFonts w:ascii="Garamond" w:hAnsi="Garamond" w:cs="Times New Roman"/>
        </w:rPr>
        <w:t>Fourth Amendment Legal Cases</w:t>
      </w:r>
      <w:r w:rsidRPr="00B26408">
        <w:rPr>
          <w:rFonts w:ascii="Garamond" w:hAnsi="Garamond" w:cs="Times New Roman"/>
        </w:rPr>
        <w:t xml:space="preserve"> (PDF on</w:t>
      </w:r>
      <w:r w:rsidR="00944C2F">
        <w:rPr>
          <w:rFonts w:ascii="Garamond" w:hAnsi="Garamond" w:cs="Times New Roman"/>
        </w:rPr>
        <w:t xml:space="preserve"> </w:t>
      </w:r>
      <w:r w:rsidRPr="00B26408">
        <w:rPr>
          <w:rFonts w:ascii="Garamond" w:hAnsi="Garamond" w:cs="Times New Roman"/>
        </w:rPr>
        <w:t>Canvas)</w:t>
      </w:r>
    </w:p>
    <w:p w14:paraId="1D602E44" w14:textId="07A1352C" w:rsidR="00AC2206" w:rsidRPr="00B26408" w:rsidRDefault="00AC2206" w:rsidP="00D04502">
      <w:pPr>
        <w:shd w:val="clear" w:color="auto" w:fill="FFFFFF"/>
        <w:ind w:left="1440" w:hanging="720"/>
        <w:rPr>
          <w:rFonts w:ascii="Garamond" w:hAnsi="Garamond" w:cs="Times New Roman"/>
        </w:rPr>
      </w:pPr>
      <w:r w:rsidRPr="00B26408">
        <w:rPr>
          <w:rFonts w:ascii="Garamond" w:hAnsi="Garamond" w:cs="Times New Roman"/>
        </w:rPr>
        <w:t>10/17:</w:t>
      </w:r>
      <w:r w:rsidRPr="00B26408">
        <w:rPr>
          <w:rFonts w:ascii="Garamond" w:hAnsi="Garamond" w:cs="Times New Roman"/>
        </w:rPr>
        <w:tab/>
      </w:r>
      <w:r w:rsidR="006908DE">
        <w:rPr>
          <w:rFonts w:ascii="Garamond" w:hAnsi="Garamond" w:cs="Times New Roman"/>
        </w:rPr>
        <w:t xml:space="preserve">Fourth Amendment Legal Cases </w:t>
      </w:r>
      <w:r w:rsidR="006908DE" w:rsidRPr="00B26408">
        <w:rPr>
          <w:rFonts w:ascii="Garamond" w:hAnsi="Garamond" w:cs="Times New Roman"/>
        </w:rPr>
        <w:t>(PDF on Canvas)</w:t>
      </w:r>
    </w:p>
    <w:p w14:paraId="6BC7C839" w14:textId="4E81A051" w:rsidR="00666051" w:rsidRPr="00B26408" w:rsidRDefault="00A4611A" w:rsidP="00260A33">
      <w:pPr>
        <w:shd w:val="clear" w:color="auto" w:fill="FFFFFF"/>
        <w:ind w:left="1440" w:hanging="720"/>
        <w:rPr>
          <w:rFonts w:ascii="Garamond" w:hAnsi="Garamond" w:cs="Times New Roman"/>
        </w:rPr>
      </w:pPr>
      <w:r w:rsidRPr="00B26408">
        <w:rPr>
          <w:rFonts w:ascii="Garamond" w:hAnsi="Garamond" w:cs="Times New Roman"/>
        </w:rPr>
        <w:t>10/19:</w:t>
      </w:r>
      <w:r w:rsidRPr="00B26408">
        <w:rPr>
          <w:rFonts w:ascii="Garamond" w:hAnsi="Garamond" w:cs="Times New Roman"/>
        </w:rPr>
        <w:tab/>
      </w:r>
      <w:r w:rsidR="006908DE">
        <w:rPr>
          <w:rFonts w:ascii="Garamond" w:hAnsi="Garamond" w:cs="Times New Roman"/>
        </w:rPr>
        <w:t xml:space="preserve">Fourth Amendment Legal Cases </w:t>
      </w:r>
      <w:r w:rsidR="006908DE" w:rsidRPr="00B26408">
        <w:rPr>
          <w:rFonts w:ascii="Garamond" w:hAnsi="Garamond" w:cs="Times New Roman"/>
        </w:rPr>
        <w:t>(PDF on Canvas)</w:t>
      </w:r>
    </w:p>
    <w:p w14:paraId="3B992FF1" w14:textId="1C2DEEA8" w:rsidR="00666051" w:rsidRPr="00B26408" w:rsidRDefault="00666051" w:rsidP="00666051">
      <w:pPr>
        <w:ind w:left="1440" w:hanging="720"/>
        <w:jc w:val="both"/>
        <w:rPr>
          <w:rFonts w:ascii="Garamond" w:hAnsi="Garamond" w:cs="Times New Roman"/>
          <w:b/>
          <w:u w:val="single"/>
        </w:rPr>
      </w:pPr>
      <w:r w:rsidRPr="00B26408">
        <w:rPr>
          <w:rFonts w:ascii="Garamond" w:hAnsi="Garamond" w:cs="Times New Roman"/>
          <w:b/>
          <w:u w:val="single"/>
        </w:rPr>
        <w:t>Week 9</w:t>
      </w:r>
    </w:p>
    <w:p w14:paraId="292975E7" w14:textId="05EB61FB" w:rsidR="00666051" w:rsidRPr="00B26408" w:rsidRDefault="00666051" w:rsidP="00666051">
      <w:pPr>
        <w:ind w:left="1440" w:hanging="720"/>
        <w:jc w:val="both"/>
        <w:rPr>
          <w:rFonts w:ascii="Garamond" w:hAnsi="Garamond" w:cs="Times New Roman"/>
        </w:rPr>
      </w:pPr>
      <w:r w:rsidRPr="00B26408">
        <w:rPr>
          <w:rFonts w:ascii="Garamond" w:hAnsi="Garamond" w:cs="Times New Roman"/>
        </w:rPr>
        <w:t>10/22:</w:t>
      </w:r>
      <w:r w:rsidRPr="00B26408">
        <w:rPr>
          <w:rFonts w:ascii="Garamond" w:hAnsi="Garamond" w:cs="Times New Roman"/>
        </w:rPr>
        <w:tab/>
        <w:t>Chapters 4 and 5 (P&amp;I)</w:t>
      </w:r>
    </w:p>
    <w:p w14:paraId="321A9EAB" w14:textId="0B0FC0D6" w:rsidR="00666051" w:rsidRPr="00B26408" w:rsidRDefault="00666051" w:rsidP="00666051">
      <w:pPr>
        <w:ind w:left="1440" w:hanging="720"/>
        <w:jc w:val="both"/>
        <w:rPr>
          <w:rFonts w:ascii="Garamond" w:hAnsi="Garamond" w:cs="Times New Roman"/>
        </w:rPr>
      </w:pPr>
      <w:r w:rsidRPr="00B26408">
        <w:rPr>
          <w:rFonts w:ascii="Garamond" w:hAnsi="Garamond" w:cs="Times New Roman"/>
        </w:rPr>
        <w:t>10/24:</w:t>
      </w:r>
      <w:r w:rsidRPr="00B26408">
        <w:rPr>
          <w:rFonts w:ascii="Garamond" w:hAnsi="Garamond" w:cs="Times New Roman"/>
        </w:rPr>
        <w:tab/>
        <w:t>Chapter 7: “The Courts” (CJ Text)</w:t>
      </w:r>
    </w:p>
    <w:p w14:paraId="75219E04" w14:textId="66994B00" w:rsidR="00260A33" w:rsidRPr="00B26408" w:rsidRDefault="00666051" w:rsidP="00B26408">
      <w:pPr>
        <w:ind w:left="1440" w:hanging="720"/>
        <w:jc w:val="both"/>
        <w:rPr>
          <w:rFonts w:ascii="Garamond" w:hAnsi="Garamond" w:cs="Times New Roman"/>
        </w:rPr>
      </w:pPr>
      <w:r w:rsidRPr="00B26408">
        <w:rPr>
          <w:rFonts w:ascii="Garamond" w:hAnsi="Garamond" w:cs="Times New Roman"/>
        </w:rPr>
        <w:t>10/26:</w:t>
      </w:r>
      <w:r w:rsidRPr="00B26408">
        <w:rPr>
          <w:rFonts w:ascii="Garamond" w:hAnsi="Garamond" w:cs="Times New Roman"/>
        </w:rPr>
        <w:tab/>
        <w:t>Chapter 8: “The Courtroom Work Group” (CJ Text)</w:t>
      </w:r>
    </w:p>
    <w:p w14:paraId="13B42652" w14:textId="7C8E2B57" w:rsidR="00666051" w:rsidRPr="00B26408" w:rsidRDefault="00666051" w:rsidP="00666051">
      <w:pPr>
        <w:ind w:left="1440" w:hanging="720"/>
        <w:jc w:val="both"/>
        <w:rPr>
          <w:rFonts w:ascii="Garamond" w:hAnsi="Garamond" w:cs="Times New Roman"/>
          <w:b/>
          <w:u w:val="single"/>
        </w:rPr>
      </w:pPr>
      <w:r w:rsidRPr="00B26408">
        <w:rPr>
          <w:rFonts w:ascii="Garamond" w:hAnsi="Garamond" w:cs="Times New Roman"/>
          <w:b/>
          <w:u w:val="single"/>
        </w:rPr>
        <w:t>Week 10</w:t>
      </w:r>
    </w:p>
    <w:p w14:paraId="13371809" w14:textId="717ED7A0" w:rsidR="00666051" w:rsidRPr="00B26408" w:rsidRDefault="00666051" w:rsidP="00666051">
      <w:pPr>
        <w:ind w:left="1440" w:hanging="720"/>
        <w:jc w:val="both"/>
        <w:rPr>
          <w:rFonts w:ascii="Garamond" w:hAnsi="Garamond" w:cs="Times New Roman"/>
        </w:rPr>
      </w:pPr>
      <w:r w:rsidRPr="00B26408">
        <w:rPr>
          <w:rFonts w:ascii="Garamond" w:hAnsi="Garamond" w:cs="Times New Roman"/>
        </w:rPr>
        <w:t>10/29: Chapter 6 (P&amp;I)</w:t>
      </w:r>
    </w:p>
    <w:p w14:paraId="7713739B" w14:textId="56063886" w:rsidR="00666051" w:rsidRPr="00B26408" w:rsidRDefault="00666051" w:rsidP="00666051">
      <w:pPr>
        <w:ind w:left="1440" w:hanging="720"/>
        <w:jc w:val="both"/>
        <w:rPr>
          <w:rFonts w:ascii="Garamond" w:hAnsi="Garamond" w:cs="Times New Roman"/>
        </w:rPr>
      </w:pPr>
      <w:r w:rsidRPr="00B26408">
        <w:rPr>
          <w:rFonts w:ascii="Garamond" w:hAnsi="Garamond" w:cs="Times New Roman"/>
        </w:rPr>
        <w:lastRenderedPageBreak/>
        <w:t>10/31:</w:t>
      </w:r>
      <w:r w:rsidRPr="00B26408">
        <w:rPr>
          <w:rFonts w:ascii="Garamond" w:hAnsi="Garamond" w:cs="Times New Roman"/>
        </w:rPr>
        <w:tab/>
        <w:t xml:space="preserve">Lynne Haney (2018). “Incarcerated Fatherhood: The Entanglements of Child Support Debt and Mass Imprisonment,” </w:t>
      </w:r>
      <w:r w:rsidRPr="00B26408">
        <w:rPr>
          <w:rFonts w:ascii="Garamond" w:hAnsi="Garamond" w:cs="Times New Roman"/>
          <w:i/>
        </w:rPr>
        <w:t>American Journal of Sociology</w:t>
      </w:r>
      <w:r w:rsidRPr="00B26408">
        <w:rPr>
          <w:rFonts w:ascii="Garamond" w:hAnsi="Garamond" w:cs="Times New Roman"/>
        </w:rPr>
        <w:t xml:space="preserve"> 124:1-48 (PDF on Canvas)</w:t>
      </w:r>
    </w:p>
    <w:p w14:paraId="3F24C1AE" w14:textId="71F4A585" w:rsidR="00666051" w:rsidRPr="00B26408" w:rsidRDefault="00666051" w:rsidP="00260A33">
      <w:pPr>
        <w:ind w:left="1440" w:hanging="720"/>
        <w:jc w:val="both"/>
        <w:rPr>
          <w:rFonts w:ascii="Garamond" w:hAnsi="Garamond" w:cs="Times New Roman"/>
        </w:rPr>
      </w:pPr>
      <w:r w:rsidRPr="00B26408">
        <w:rPr>
          <w:rFonts w:ascii="Garamond" w:hAnsi="Garamond" w:cs="Times New Roman"/>
        </w:rPr>
        <w:t>11/2:</w:t>
      </w:r>
      <w:r w:rsidRPr="00B26408">
        <w:rPr>
          <w:rFonts w:ascii="Garamond" w:hAnsi="Garamond" w:cs="Times New Roman"/>
        </w:rPr>
        <w:tab/>
        <w:t>Chapter 9: “The Disposition: Plea Bargaining, Trial, and Sentencing” (CJ Text)</w:t>
      </w:r>
    </w:p>
    <w:p w14:paraId="75C1DA7E" w14:textId="56A42280" w:rsidR="00666051" w:rsidRPr="00B26408" w:rsidRDefault="00666051" w:rsidP="00666051">
      <w:pPr>
        <w:ind w:left="1440" w:hanging="720"/>
        <w:jc w:val="both"/>
        <w:rPr>
          <w:rFonts w:ascii="Garamond" w:hAnsi="Garamond" w:cs="Times New Roman"/>
          <w:b/>
          <w:u w:val="single"/>
        </w:rPr>
      </w:pPr>
      <w:r w:rsidRPr="00B26408">
        <w:rPr>
          <w:rFonts w:ascii="Garamond" w:hAnsi="Garamond" w:cs="Times New Roman"/>
          <w:b/>
          <w:u w:val="single"/>
        </w:rPr>
        <w:t>Week 11</w:t>
      </w:r>
    </w:p>
    <w:p w14:paraId="71CC7C09" w14:textId="59D31844" w:rsidR="00666051" w:rsidRPr="00B26408" w:rsidRDefault="00666051" w:rsidP="00666051">
      <w:pPr>
        <w:ind w:left="1440" w:hanging="720"/>
        <w:jc w:val="both"/>
        <w:rPr>
          <w:rFonts w:ascii="Garamond" w:hAnsi="Garamond" w:cs="Times New Roman"/>
        </w:rPr>
      </w:pPr>
      <w:r w:rsidRPr="00B26408">
        <w:rPr>
          <w:rFonts w:ascii="Garamond" w:hAnsi="Garamond" w:cs="Times New Roman"/>
        </w:rPr>
        <w:t>11/5:</w:t>
      </w:r>
      <w:r w:rsidRPr="00B26408">
        <w:rPr>
          <w:rFonts w:ascii="Garamond" w:hAnsi="Garamond" w:cs="Times New Roman"/>
        </w:rPr>
        <w:tab/>
        <w:t>Chapter 7 and Conclusion (P&amp;I)</w:t>
      </w:r>
    </w:p>
    <w:p w14:paraId="1256D2CE" w14:textId="4FC9FE80" w:rsidR="00666051" w:rsidRDefault="00666051" w:rsidP="00666051">
      <w:pPr>
        <w:ind w:left="1440" w:hanging="720"/>
        <w:jc w:val="both"/>
        <w:rPr>
          <w:rFonts w:ascii="Garamond" w:hAnsi="Garamond" w:cs="Times New Roman"/>
        </w:rPr>
      </w:pPr>
      <w:r w:rsidRPr="00B26408">
        <w:rPr>
          <w:rFonts w:ascii="Garamond" w:hAnsi="Garamond" w:cs="Times New Roman"/>
        </w:rPr>
        <w:t>11/7:</w:t>
      </w:r>
      <w:r w:rsidRPr="00B26408">
        <w:rPr>
          <w:rFonts w:ascii="Garamond" w:hAnsi="Garamond" w:cs="Times New Roman"/>
        </w:rPr>
        <w:tab/>
      </w:r>
      <w:r w:rsidR="00184D8A" w:rsidRPr="00B26408">
        <w:rPr>
          <w:rFonts w:ascii="Garamond" w:hAnsi="Garamond" w:cs="Times New Roman"/>
        </w:rPr>
        <w:t>Chapter 10: “The History of Control and Punishment” (CJ Text)</w:t>
      </w:r>
    </w:p>
    <w:p w14:paraId="13354460" w14:textId="70DA55FD" w:rsidR="004E011F" w:rsidRPr="004E011F" w:rsidRDefault="004E011F" w:rsidP="00666051">
      <w:pPr>
        <w:ind w:left="1440" w:hanging="720"/>
        <w:jc w:val="both"/>
        <w:rPr>
          <w:rFonts w:ascii="Garamond" w:hAnsi="Garamond" w:cs="Times New Roman"/>
        </w:rPr>
      </w:pPr>
      <w:r>
        <w:rPr>
          <w:rFonts w:ascii="Garamond" w:hAnsi="Garamond" w:cs="Times New Roman"/>
        </w:rPr>
        <w:tab/>
        <w:t xml:space="preserve">John B. Mitchell (2012). “Crimes of Misery and Theories of Punishment,” </w:t>
      </w:r>
      <w:r>
        <w:rPr>
          <w:rFonts w:ascii="Garamond" w:hAnsi="Garamond" w:cs="Times New Roman"/>
          <w:i/>
        </w:rPr>
        <w:t>New Criminal Law Review</w:t>
      </w:r>
      <w:r>
        <w:rPr>
          <w:rFonts w:ascii="Garamond" w:hAnsi="Garamond" w:cs="Times New Roman"/>
        </w:rPr>
        <w:t xml:space="preserve"> 15:465-510 (PDF on Canvas)</w:t>
      </w:r>
    </w:p>
    <w:p w14:paraId="3B0F65FD" w14:textId="0321C007" w:rsidR="00184D8A" w:rsidRPr="00B26408" w:rsidRDefault="00184D8A" w:rsidP="00184D8A">
      <w:pPr>
        <w:pStyle w:val="Default"/>
        <w:ind w:left="1440" w:hanging="720"/>
        <w:rPr>
          <w:rFonts w:ascii="Garamond" w:hAnsi="Garamond" w:cs="Times New Roman"/>
          <w:sz w:val="22"/>
          <w:szCs w:val="22"/>
        </w:rPr>
      </w:pPr>
      <w:r w:rsidRPr="00B26408">
        <w:rPr>
          <w:rFonts w:ascii="Garamond" w:hAnsi="Garamond" w:cs="Times New Roman"/>
          <w:sz w:val="22"/>
          <w:szCs w:val="22"/>
        </w:rPr>
        <w:t>11/9:</w:t>
      </w:r>
      <w:r w:rsidRPr="00B26408">
        <w:rPr>
          <w:rFonts w:ascii="Garamond" w:hAnsi="Garamond" w:cs="Times New Roman"/>
          <w:sz w:val="22"/>
          <w:szCs w:val="22"/>
        </w:rPr>
        <w:tab/>
        <w:t xml:space="preserve">Scott Phillips (2009). “Legal Disparities in the Capital of Capital Punishment,” </w:t>
      </w:r>
      <w:r w:rsidRPr="00B26408">
        <w:rPr>
          <w:rFonts w:ascii="Garamond" w:hAnsi="Garamond" w:cs="Times New Roman"/>
          <w:i/>
          <w:sz w:val="22"/>
          <w:szCs w:val="22"/>
        </w:rPr>
        <w:t>The Journal of Criminal Law and Criminology</w:t>
      </w:r>
      <w:r w:rsidRPr="00B26408">
        <w:rPr>
          <w:rFonts w:ascii="Garamond" w:hAnsi="Garamond" w:cs="Times New Roman"/>
          <w:sz w:val="22"/>
          <w:szCs w:val="22"/>
        </w:rPr>
        <w:t xml:space="preserve"> 99(3):717-756 (PDF on Canvas)</w:t>
      </w:r>
    </w:p>
    <w:p w14:paraId="4FA90A08" w14:textId="22F2BDCF" w:rsidR="00184D8A" w:rsidRPr="00260A33" w:rsidRDefault="00184D8A" w:rsidP="00184D8A">
      <w:pPr>
        <w:pStyle w:val="Default"/>
        <w:ind w:left="1440" w:hanging="720"/>
        <w:rPr>
          <w:rFonts w:ascii="Times New Roman" w:hAnsi="Times New Roman" w:cs="Times New Roman"/>
          <w:sz w:val="22"/>
          <w:szCs w:val="22"/>
        </w:rPr>
      </w:pPr>
    </w:p>
    <w:p w14:paraId="55688411" w14:textId="21957356" w:rsidR="00184D8A" w:rsidRPr="00B26408" w:rsidRDefault="00184D8A" w:rsidP="00184D8A">
      <w:pPr>
        <w:pStyle w:val="Default"/>
        <w:ind w:left="1440" w:hanging="720"/>
        <w:rPr>
          <w:rFonts w:ascii="Garamond" w:hAnsi="Garamond" w:cs="Times New Roman"/>
          <w:b/>
          <w:sz w:val="22"/>
          <w:szCs w:val="22"/>
          <w:u w:val="single"/>
        </w:rPr>
      </w:pPr>
      <w:r w:rsidRPr="00B26408">
        <w:rPr>
          <w:rFonts w:ascii="Garamond" w:hAnsi="Garamond" w:cs="Times New Roman"/>
          <w:b/>
          <w:sz w:val="22"/>
          <w:szCs w:val="22"/>
          <w:u w:val="single"/>
        </w:rPr>
        <w:t>Week 12</w:t>
      </w:r>
    </w:p>
    <w:p w14:paraId="7D7676E4" w14:textId="44BC0210" w:rsidR="00184D8A" w:rsidRPr="00B26408" w:rsidRDefault="00184D8A" w:rsidP="00184D8A">
      <w:pPr>
        <w:pStyle w:val="Default"/>
        <w:ind w:left="1440" w:hanging="720"/>
        <w:rPr>
          <w:rFonts w:ascii="Garamond" w:hAnsi="Garamond" w:cs="Times New Roman"/>
          <w:b/>
          <w:sz w:val="22"/>
          <w:szCs w:val="22"/>
          <w:u w:val="single"/>
        </w:rPr>
      </w:pPr>
    </w:p>
    <w:p w14:paraId="7BA7F5C0" w14:textId="0F200385" w:rsidR="00184D8A" w:rsidRDefault="00184D8A" w:rsidP="00184D8A">
      <w:pPr>
        <w:pStyle w:val="Default"/>
        <w:ind w:left="1440" w:hanging="720"/>
        <w:rPr>
          <w:rFonts w:ascii="Garamond" w:hAnsi="Garamond" w:cs="Times New Roman"/>
          <w:sz w:val="22"/>
          <w:szCs w:val="22"/>
        </w:rPr>
      </w:pPr>
      <w:r w:rsidRPr="00B26408">
        <w:rPr>
          <w:rFonts w:ascii="Garamond" w:hAnsi="Garamond" w:cs="Times New Roman"/>
          <w:sz w:val="22"/>
          <w:szCs w:val="22"/>
        </w:rPr>
        <w:t>11/12:</w:t>
      </w:r>
      <w:r w:rsidRPr="00B26408">
        <w:rPr>
          <w:rFonts w:ascii="Garamond" w:hAnsi="Garamond" w:cs="Times New Roman"/>
          <w:sz w:val="22"/>
          <w:szCs w:val="22"/>
        </w:rPr>
        <w:tab/>
        <w:t>Chapter 11: “Prisons and Jails” (CJ Text)</w:t>
      </w:r>
    </w:p>
    <w:p w14:paraId="5A33BD49" w14:textId="0DF18DA9" w:rsidR="00343E40" w:rsidRDefault="00343E40" w:rsidP="00184D8A">
      <w:pPr>
        <w:pStyle w:val="Default"/>
        <w:ind w:left="1440" w:hanging="720"/>
        <w:rPr>
          <w:rFonts w:ascii="Garamond" w:hAnsi="Garamond" w:cs="Times New Roman"/>
          <w:sz w:val="22"/>
          <w:szCs w:val="22"/>
        </w:rPr>
      </w:pPr>
    </w:p>
    <w:p w14:paraId="06D454B4" w14:textId="77E4CB52" w:rsidR="00343E40" w:rsidRPr="00B26408" w:rsidRDefault="00343E40" w:rsidP="00343E40">
      <w:pPr>
        <w:pStyle w:val="Default"/>
        <w:ind w:left="1440" w:hanging="720"/>
        <w:rPr>
          <w:rFonts w:ascii="Garamond" w:hAnsi="Garamond" w:cs="Times New Roman"/>
          <w:sz w:val="22"/>
          <w:szCs w:val="22"/>
        </w:rPr>
      </w:pPr>
      <w:r>
        <w:rPr>
          <w:rFonts w:ascii="Garamond" w:hAnsi="Garamond" w:cs="Times New Roman"/>
          <w:sz w:val="22"/>
          <w:szCs w:val="22"/>
        </w:rPr>
        <w:tab/>
        <w:t xml:space="preserve">Chapters 1, 6 and 7 from </w:t>
      </w:r>
      <w:proofErr w:type="spellStart"/>
      <w:r>
        <w:rPr>
          <w:rFonts w:ascii="Garamond" w:hAnsi="Garamond" w:cs="Times New Roman"/>
          <w:sz w:val="22"/>
          <w:szCs w:val="22"/>
        </w:rPr>
        <w:t>Keramet</w:t>
      </w:r>
      <w:proofErr w:type="spellEnd"/>
      <w:r>
        <w:rPr>
          <w:rFonts w:ascii="Garamond" w:hAnsi="Garamond" w:cs="Times New Roman"/>
          <w:sz w:val="22"/>
          <w:szCs w:val="22"/>
        </w:rPr>
        <w:t xml:space="preserve"> Reiter (2016). </w:t>
      </w:r>
      <w:r>
        <w:rPr>
          <w:rFonts w:ascii="Garamond" w:hAnsi="Garamond" w:cs="Times New Roman"/>
          <w:i/>
          <w:sz w:val="22"/>
          <w:szCs w:val="22"/>
        </w:rPr>
        <w:t>23/7: Pelican Bay Prison and the Rise of Long-Term Solitary Confinement</w:t>
      </w:r>
      <w:r>
        <w:rPr>
          <w:rFonts w:ascii="Garamond" w:hAnsi="Garamond" w:cs="Times New Roman"/>
          <w:sz w:val="22"/>
          <w:szCs w:val="22"/>
        </w:rPr>
        <w:t xml:space="preserve"> (PDF on Canvas)</w:t>
      </w:r>
    </w:p>
    <w:p w14:paraId="26E50AC0" w14:textId="3BDA2019" w:rsidR="00184D8A" w:rsidRPr="00B26408" w:rsidRDefault="00184D8A" w:rsidP="00184D8A">
      <w:pPr>
        <w:pStyle w:val="Default"/>
        <w:ind w:left="1440" w:hanging="720"/>
        <w:rPr>
          <w:rFonts w:ascii="Garamond" w:hAnsi="Garamond" w:cs="Times New Roman"/>
          <w:sz w:val="22"/>
          <w:szCs w:val="22"/>
        </w:rPr>
      </w:pPr>
    </w:p>
    <w:p w14:paraId="3A0E2956" w14:textId="695A62AA" w:rsidR="00184D8A" w:rsidRPr="00B26408" w:rsidRDefault="00184D8A" w:rsidP="00184D8A">
      <w:pPr>
        <w:pStyle w:val="Default"/>
        <w:ind w:left="1440" w:hanging="720"/>
        <w:rPr>
          <w:rFonts w:ascii="Garamond" w:hAnsi="Garamond" w:cs="Times New Roman"/>
          <w:sz w:val="22"/>
          <w:szCs w:val="22"/>
        </w:rPr>
      </w:pPr>
      <w:r w:rsidRPr="00B26408">
        <w:rPr>
          <w:rFonts w:ascii="Garamond" w:hAnsi="Garamond" w:cs="Times New Roman"/>
          <w:sz w:val="22"/>
          <w:szCs w:val="22"/>
        </w:rPr>
        <w:t>11/14:</w:t>
      </w:r>
      <w:r w:rsidRPr="00B26408">
        <w:rPr>
          <w:rFonts w:ascii="Garamond" w:hAnsi="Garamond" w:cs="Times New Roman"/>
          <w:sz w:val="22"/>
          <w:szCs w:val="22"/>
        </w:rPr>
        <w:tab/>
        <w:t>Guest Speaker: Professor Michael Radelet (death penalty)</w:t>
      </w:r>
    </w:p>
    <w:p w14:paraId="4B880C78" w14:textId="3D5322F9" w:rsidR="00184D8A" w:rsidRPr="00B26408" w:rsidRDefault="00184D8A" w:rsidP="00184D8A">
      <w:pPr>
        <w:pStyle w:val="Default"/>
        <w:ind w:left="1440" w:hanging="720"/>
        <w:rPr>
          <w:rFonts w:ascii="Garamond" w:hAnsi="Garamond" w:cs="Times New Roman"/>
          <w:sz w:val="22"/>
          <w:szCs w:val="22"/>
        </w:rPr>
      </w:pPr>
    </w:p>
    <w:p w14:paraId="397179F5" w14:textId="47AF3C91" w:rsidR="00184D8A" w:rsidRPr="00B26408" w:rsidRDefault="00184D8A" w:rsidP="00184D8A">
      <w:pPr>
        <w:pStyle w:val="Default"/>
        <w:ind w:left="1440" w:hanging="720"/>
        <w:rPr>
          <w:rFonts w:ascii="Garamond" w:hAnsi="Garamond" w:cs="Times New Roman"/>
          <w:sz w:val="22"/>
          <w:szCs w:val="22"/>
        </w:rPr>
      </w:pPr>
      <w:r w:rsidRPr="00B26408">
        <w:rPr>
          <w:rFonts w:ascii="Garamond" w:hAnsi="Garamond" w:cs="Times New Roman"/>
          <w:sz w:val="22"/>
          <w:szCs w:val="22"/>
        </w:rPr>
        <w:t>11/16:</w:t>
      </w:r>
      <w:r w:rsidRPr="00B26408">
        <w:rPr>
          <w:rFonts w:ascii="Garamond" w:hAnsi="Garamond" w:cs="Times New Roman"/>
          <w:sz w:val="22"/>
          <w:szCs w:val="22"/>
        </w:rPr>
        <w:tab/>
        <w:t>Class Cancelled</w:t>
      </w:r>
    </w:p>
    <w:p w14:paraId="28B35BF2" w14:textId="03DB2185" w:rsidR="00184D8A" w:rsidRPr="00B26408" w:rsidRDefault="00184D8A" w:rsidP="00184D8A">
      <w:pPr>
        <w:pStyle w:val="Default"/>
        <w:ind w:left="1440" w:hanging="720"/>
        <w:rPr>
          <w:rFonts w:ascii="Garamond" w:hAnsi="Garamond" w:cs="Times New Roman"/>
          <w:sz w:val="22"/>
          <w:szCs w:val="22"/>
        </w:rPr>
      </w:pPr>
    </w:p>
    <w:p w14:paraId="08A18D30" w14:textId="25F6F79B" w:rsidR="00184D8A" w:rsidRPr="00B26408" w:rsidRDefault="00184D8A" w:rsidP="00184D8A">
      <w:pPr>
        <w:pStyle w:val="Default"/>
        <w:ind w:left="1440" w:hanging="720"/>
        <w:rPr>
          <w:rFonts w:ascii="Garamond" w:hAnsi="Garamond" w:cs="Times New Roman"/>
          <w:b/>
          <w:sz w:val="22"/>
          <w:szCs w:val="22"/>
          <w:u w:val="single"/>
        </w:rPr>
      </w:pPr>
      <w:r w:rsidRPr="00B26408">
        <w:rPr>
          <w:rFonts w:ascii="Garamond" w:hAnsi="Garamond" w:cs="Times New Roman"/>
          <w:b/>
          <w:sz w:val="22"/>
          <w:szCs w:val="22"/>
          <w:u w:val="single"/>
        </w:rPr>
        <w:t>Week 13</w:t>
      </w:r>
    </w:p>
    <w:p w14:paraId="0E85B214" w14:textId="3A0D68A8" w:rsidR="00184D8A" w:rsidRPr="00B26408" w:rsidRDefault="00184D8A" w:rsidP="00184D8A">
      <w:pPr>
        <w:pStyle w:val="Default"/>
        <w:ind w:left="1440" w:hanging="720"/>
        <w:rPr>
          <w:rFonts w:ascii="Garamond" w:hAnsi="Garamond" w:cs="Times New Roman"/>
          <w:sz w:val="22"/>
          <w:szCs w:val="22"/>
        </w:rPr>
      </w:pPr>
    </w:p>
    <w:p w14:paraId="2F74C222" w14:textId="5E7B602C" w:rsidR="00184D8A" w:rsidRPr="00B26408" w:rsidRDefault="00184D8A" w:rsidP="00184D8A">
      <w:pPr>
        <w:pStyle w:val="Default"/>
        <w:ind w:left="1440" w:hanging="720"/>
        <w:rPr>
          <w:rFonts w:ascii="Garamond" w:hAnsi="Garamond" w:cs="Times New Roman"/>
          <w:b/>
          <w:sz w:val="22"/>
          <w:szCs w:val="22"/>
        </w:rPr>
      </w:pPr>
      <w:r w:rsidRPr="00B26408">
        <w:rPr>
          <w:rFonts w:ascii="Garamond" w:hAnsi="Garamond" w:cs="Times New Roman"/>
          <w:b/>
          <w:sz w:val="22"/>
          <w:szCs w:val="22"/>
        </w:rPr>
        <w:t>FALL BREAK – NO CLASS</w:t>
      </w:r>
    </w:p>
    <w:p w14:paraId="1B8E9DB4" w14:textId="77777777" w:rsidR="00260A33" w:rsidRPr="00B26408" w:rsidRDefault="00260A33" w:rsidP="00184D8A">
      <w:pPr>
        <w:pStyle w:val="Default"/>
        <w:ind w:left="1440" w:hanging="720"/>
        <w:rPr>
          <w:rFonts w:ascii="Garamond" w:hAnsi="Garamond"/>
          <w:b/>
          <w:sz w:val="22"/>
          <w:szCs w:val="22"/>
          <w:u w:val="single"/>
        </w:rPr>
      </w:pPr>
    </w:p>
    <w:p w14:paraId="627484BC" w14:textId="1C3495D6" w:rsidR="00184D8A" w:rsidRPr="006908DE" w:rsidRDefault="00184D8A" w:rsidP="00B26408">
      <w:pPr>
        <w:pStyle w:val="Default"/>
        <w:ind w:left="1440" w:hanging="720"/>
        <w:rPr>
          <w:rFonts w:ascii="Garamond" w:hAnsi="Garamond" w:cs="Times New Roman"/>
          <w:b/>
          <w:sz w:val="22"/>
          <w:szCs w:val="22"/>
          <w:u w:val="single"/>
        </w:rPr>
      </w:pPr>
      <w:r w:rsidRPr="006908DE">
        <w:rPr>
          <w:rFonts w:ascii="Garamond" w:hAnsi="Garamond" w:cs="Times New Roman"/>
          <w:b/>
          <w:sz w:val="22"/>
          <w:szCs w:val="22"/>
          <w:u w:val="single"/>
        </w:rPr>
        <w:t>Week 14</w:t>
      </w:r>
    </w:p>
    <w:p w14:paraId="2864E2C6" w14:textId="77777777" w:rsidR="00B26408" w:rsidRPr="006908DE" w:rsidRDefault="00B26408" w:rsidP="00B26408">
      <w:pPr>
        <w:pStyle w:val="Default"/>
        <w:ind w:left="1440" w:hanging="720"/>
        <w:rPr>
          <w:rFonts w:ascii="Garamond" w:hAnsi="Garamond" w:cs="Times New Roman"/>
          <w:b/>
          <w:sz w:val="22"/>
          <w:szCs w:val="22"/>
          <w:u w:val="single"/>
        </w:rPr>
      </w:pPr>
    </w:p>
    <w:p w14:paraId="6504DD18" w14:textId="38EC5BD9" w:rsidR="00184D8A" w:rsidRPr="006908DE" w:rsidRDefault="00184D8A" w:rsidP="00184D8A">
      <w:pPr>
        <w:jc w:val="both"/>
        <w:rPr>
          <w:rFonts w:ascii="Garamond" w:hAnsi="Garamond" w:cs="Times New Roman"/>
        </w:rPr>
      </w:pPr>
      <w:r w:rsidRPr="006908DE">
        <w:rPr>
          <w:rFonts w:ascii="Garamond" w:hAnsi="Garamond" w:cs="Times New Roman"/>
        </w:rPr>
        <w:tab/>
        <w:t>11/26:</w:t>
      </w:r>
      <w:r w:rsidRPr="006908DE">
        <w:rPr>
          <w:rFonts w:ascii="Garamond" w:hAnsi="Garamond" w:cs="Times New Roman"/>
        </w:rPr>
        <w:tab/>
        <w:t>Chapter 12: “Community Corrections” (CJ Text)</w:t>
      </w:r>
    </w:p>
    <w:p w14:paraId="5E8C6594" w14:textId="0A054783" w:rsidR="00184D8A" w:rsidRDefault="00184D8A" w:rsidP="00573DD5">
      <w:pPr>
        <w:ind w:left="1440" w:hanging="720"/>
        <w:jc w:val="both"/>
        <w:rPr>
          <w:rFonts w:ascii="Garamond" w:hAnsi="Garamond" w:cs="Times New Roman"/>
        </w:rPr>
      </w:pPr>
      <w:r w:rsidRPr="006908DE">
        <w:rPr>
          <w:rFonts w:ascii="Garamond" w:hAnsi="Garamond" w:cs="Times New Roman"/>
        </w:rPr>
        <w:t>11/28:</w:t>
      </w:r>
      <w:r w:rsidRPr="006908DE">
        <w:rPr>
          <w:rFonts w:ascii="Garamond" w:hAnsi="Garamond" w:cs="Times New Roman"/>
        </w:rPr>
        <w:tab/>
      </w:r>
      <w:r w:rsidR="00573DD5">
        <w:rPr>
          <w:rFonts w:ascii="Garamond" w:hAnsi="Garamond" w:cs="Times New Roman"/>
        </w:rPr>
        <w:t xml:space="preserve">Michelle S. Phelps (2013). “The Paradox of Probation: Community Supervision in the Age of Mass Incarceration,” </w:t>
      </w:r>
      <w:r w:rsidR="00573DD5">
        <w:rPr>
          <w:rFonts w:ascii="Garamond" w:hAnsi="Garamond" w:cs="Times New Roman"/>
          <w:i/>
        </w:rPr>
        <w:t xml:space="preserve">Law &amp; Policy </w:t>
      </w:r>
      <w:r w:rsidR="00573DD5">
        <w:rPr>
          <w:rFonts w:ascii="Garamond" w:hAnsi="Garamond" w:cs="Times New Roman"/>
        </w:rPr>
        <w:t>35:51-80 (PDF on Canvas)</w:t>
      </w:r>
    </w:p>
    <w:p w14:paraId="6B38136F" w14:textId="2DF39D3E" w:rsidR="00573DD5" w:rsidRPr="00573DD5" w:rsidRDefault="00573DD5" w:rsidP="00573DD5">
      <w:pPr>
        <w:ind w:left="1440" w:hanging="720"/>
        <w:jc w:val="both"/>
        <w:rPr>
          <w:rFonts w:ascii="Garamond" w:hAnsi="Garamond" w:cs="Times New Roman"/>
        </w:rPr>
      </w:pPr>
      <w:r>
        <w:rPr>
          <w:rFonts w:ascii="Garamond" w:hAnsi="Garamond" w:cs="Times New Roman"/>
        </w:rPr>
        <w:tab/>
        <w:t xml:space="preserve">Mona Lynch (2000). “Rehabilitation as Rhetoric: The Ideal of Reformation in Contemporary Parole Discourse and Practices,” </w:t>
      </w:r>
      <w:r>
        <w:rPr>
          <w:rFonts w:ascii="Garamond" w:hAnsi="Garamond" w:cs="Times New Roman"/>
          <w:i/>
        </w:rPr>
        <w:t>Punishment &amp; Society</w:t>
      </w:r>
      <w:r>
        <w:rPr>
          <w:rFonts w:ascii="Garamond" w:hAnsi="Garamond" w:cs="Times New Roman"/>
        </w:rPr>
        <w:t xml:space="preserve"> 2(1):40-65</w:t>
      </w:r>
      <w:r w:rsidR="00533EE6">
        <w:rPr>
          <w:rFonts w:ascii="Garamond" w:hAnsi="Garamond" w:cs="Times New Roman"/>
        </w:rPr>
        <w:t xml:space="preserve"> (PDF on Canvas)</w:t>
      </w:r>
    </w:p>
    <w:p w14:paraId="4210CB24" w14:textId="77777777" w:rsidR="00D43295" w:rsidRPr="006908DE" w:rsidRDefault="009329D9" w:rsidP="00D43295">
      <w:pPr>
        <w:autoSpaceDE w:val="0"/>
        <w:autoSpaceDN w:val="0"/>
        <w:adjustRightInd w:val="0"/>
        <w:spacing w:after="0" w:line="240" w:lineRule="auto"/>
        <w:rPr>
          <w:rFonts w:ascii="Garamond" w:hAnsi="Garamond" w:cs="Times New Roman"/>
        </w:rPr>
      </w:pPr>
      <w:r w:rsidRPr="006908DE">
        <w:rPr>
          <w:rFonts w:ascii="Garamond" w:hAnsi="Garamond" w:cs="Times New Roman"/>
        </w:rPr>
        <w:tab/>
      </w:r>
      <w:r w:rsidR="00D43295" w:rsidRPr="006908DE">
        <w:rPr>
          <w:rFonts w:ascii="Garamond" w:hAnsi="Garamond" w:cs="Times New Roman"/>
        </w:rPr>
        <w:t>11/30:</w:t>
      </w:r>
      <w:r w:rsidR="00D43295" w:rsidRPr="006908DE">
        <w:rPr>
          <w:rFonts w:ascii="Garamond" w:hAnsi="Garamond" w:cs="Times New Roman"/>
        </w:rPr>
        <w:tab/>
        <w:t>Lisa Pasko (2017). “Beyond Confinement: The Regulation of Girl</w:t>
      </w:r>
    </w:p>
    <w:p w14:paraId="7027F255" w14:textId="73378B0F" w:rsidR="005953E3" w:rsidRPr="006908DE" w:rsidRDefault="00D43295" w:rsidP="00260A33">
      <w:pPr>
        <w:ind w:left="1440"/>
        <w:jc w:val="both"/>
        <w:rPr>
          <w:rFonts w:ascii="Garamond" w:hAnsi="Garamond" w:cs="Times New Roman"/>
        </w:rPr>
      </w:pPr>
      <w:r w:rsidRPr="006908DE">
        <w:rPr>
          <w:rFonts w:ascii="Garamond" w:hAnsi="Garamond" w:cs="Times New Roman"/>
        </w:rPr>
        <w:t xml:space="preserve">Offenders’ Bodies, Sexual Choices, and Behavior,” </w:t>
      </w:r>
      <w:r w:rsidRPr="006908DE">
        <w:rPr>
          <w:rFonts w:ascii="Garamond" w:hAnsi="Garamond" w:cs="Times New Roman"/>
          <w:i/>
        </w:rPr>
        <w:t>Women &amp; Criminal Justice</w:t>
      </w:r>
      <w:r w:rsidRPr="006908DE">
        <w:rPr>
          <w:rFonts w:ascii="Garamond" w:hAnsi="Garamond" w:cs="Times New Roman"/>
        </w:rPr>
        <w:t>, 27:4-20 (PDF o</w:t>
      </w:r>
      <w:r w:rsidR="00944C2F">
        <w:rPr>
          <w:rFonts w:ascii="Garamond" w:hAnsi="Garamond" w:cs="Times New Roman"/>
        </w:rPr>
        <w:t xml:space="preserve">n </w:t>
      </w:r>
      <w:r w:rsidRPr="006908DE">
        <w:rPr>
          <w:rFonts w:ascii="Garamond" w:hAnsi="Garamond" w:cs="Times New Roman"/>
        </w:rPr>
        <w:t>Canvas)</w:t>
      </w:r>
    </w:p>
    <w:p w14:paraId="5F42709A" w14:textId="6B39995B" w:rsidR="005953E3" w:rsidRPr="006908DE" w:rsidRDefault="005953E3" w:rsidP="005953E3">
      <w:pPr>
        <w:jc w:val="both"/>
        <w:rPr>
          <w:rFonts w:ascii="Garamond" w:hAnsi="Garamond" w:cs="Times New Roman"/>
          <w:b/>
          <w:u w:val="single"/>
        </w:rPr>
      </w:pPr>
      <w:r w:rsidRPr="00B26408">
        <w:rPr>
          <w:rFonts w:ascii="Garamond" w:hAnsi="Garamond" w:cs="ArialUnicodeMS"/>
        </w:rPr>
        <w:tab/>
      </w:r>
      <w:r w:rsidR="00281F3F" w:rsidRPr="006908DE">
        <w:rPr>
          <w:rFonts w:ascii="Garamond" w:hAnsi="Garamond" w:cs="Times New Roman"/>
          <w:b/>
          <w:u w:val="single"/>
        </w:rPr>
        <w:t>Week 15</w:t>
      </w:r>
    </w:p>
    <w:p w14:paraId="654AC48B" w14:textId="1703F9A0" w:rsidR="0041291F" w:rsidRDefault="00281F3F" w:rsidP="0041291F">
      <w:pPr>
        <w:autoSpaceDE w:val="0"/>
        <w:autoSpaceDN w:val="0"/>
        <w:adjustRightInd w:val="0"/>
        <w:spacing w:after="0" w:line="240" w:lineRule="auto"/>
        <w:ind w:left="1440" w:hanging="720"/>
        <w:jc w:val="both"/>
        <w:rPr>
          <w:rFonts w:ascii="Garamond" w:hAnsi="Garamond" w:cs="Times New Roman"/>
        </w:rPr>
      </w:pPr>
      <w:r w:rsidRPr="006908DE">
        <w:rPr>
          <w:rFonts w:ascii="Garamond" w:hAnsi="Garamond" w:cs="Times New Roman"/>
        </w:rPr>
        <w:t>12/3</w:t>
      </w:r>
      <w:r w:rsidR="009649CD" w:rsidRPr="006908DE">
        <w:rPr>
          <w:rFonts w:ascii="Garamond" w:hAnsi="Garamond" w:cs="Times New Roman"/>
        </w:rPr>
        <w:t>:</w:t>
      </w:r>
      <w:r w:rsidR="0041291F" w:rsidRPr="006908DE">
        <w:rPr>
          <w:rFonts w:ascii="Garamond" w:hAnsi="Garamond" w:cs="Times New Roman"/>
        </w:rPr>
        <w:tab/>
      </w:r>
      <w:r w:rsidR="00533EE6">
        <w:rPr>
          <w:rFonts w:ascii="Garamond" w:hAnsi="Garamond" w:cs="Times New Roman"/>
        </w:rPr>
        <w:t xml:space="preserve">Kimberly </w:t>
      </w:r>
      <w:r w:rsidR="009B1531">
        <w:rPr>
          <w:rFonts w:ascii="Garamond" w:hAnsi="Garamond" w:cs="Times New Roman"/>
        </w:rPr>
        <w:t xml:space="preserve">M. Baker (2013). “Decision Making in a Hybrid Organization: A Case Study of a Southwestern Drug Court Treatment Program,” </w:t>
      </w:r>
      <w:r w:rsidR="009B1531">
        <w:rPr>
          <w:rFonts w:ascii="Garamond" w:hAnsi="Garamond" w:cs="Times New Roman"/>
          <w:i/>
        </w:rPr>
        <w:t>Law &amp; Social Inquiry</w:t>
      </w:r>
      <w:r w:rsidR="009B1531">
        <w:rPr>
          <w:rFonts w:ascii="Garamond" w:hAnsi="Garamond" w:cs="Times New Roman"/>
        </w:rPr>
        <w:t xml:space="preserve"> 38(1):27-54 (PDF on Canvas)</w:t>
      </w:r>
    </w:p>
    <w:p w14:paraId="0E8C22AE" w14:textId="311B1F7D" w:rsidR="009B1531" w:rsidRDefault="009B1531" w:rsidP="0041291F">
      <w:pPr>
        <w:autoSpaceDE w:val="0"/>
        <w:autoSpaceDN w:val="0"/>
        <w:adjustRightInd w:val="0"/>
        <w:spacing w:after="0" w:line="240" w:lineRule="auto"/>
        <w:ind w:left="1440" w:hanging="720"/>
        <w:jc w:val="both"/>
        <w:rPr>
          <w:rFonts w:ascii="Garamond" w:hAnsi="Garamond" w:cs="Times New Roman"/>
        </w:rPr>
      </w:pPr>
    </w:p>
    <w:p w14:paraId="7893D3AD" w14:textId="15C1FAEF" w:rsidR="009B1531" w:rsidRDefault="009B1531" w:rsidP="0041291F">
      <w:pPr>
        <w:autoSpaceDE w:val="0"/>
        <w:autoSpaceDN w:val="0"/>
        <w:adjustRightInd w:val="0"/>
        <w:spacing w:after="0" w:line="240" w:lineRule="auto"/>
        <w:ind w:left="1440" w:hanging="720"/>
        <w:jc w:val="both"/>
        <w:rPr>
          <w:rFonts w:ascii="Garamond" w:hAnsi="Garamond" w:cs="Times New Roman"/>
        </w:rPr>
      </w:pPr>
      <w:r>
        <w:rPr>
          <w:rFonts w:ascii="Garamond" w:hAnsi="Garamond" w:cs="Times New Roman"/>
        </w:rPr>
        <w:lastRenderedPageBreak/>
        <w:tab/>
        <w:t xml:space="preserve">Sarah Kuehn &amp; Rebecca </w:t>
      </w:r>
      <w:proofErr w:type="spellStart"/>
      <w:r>
        <w:rPr>
          <w:rFonts w:ascii="Garamond" w:hAnsi="Garamond" w:cs="Times New Roman"/>
        </w:rPr>
        <w:t>Ridener</w:t>
      </w:r>
      <w:proofErr w:type="spellEnd"/>
      <w:r>
        <w:rPr>
          <w:rFonts w:ascii="Garamond" w:hAnsi="Garamond" w:cs="Times New Roman"/>
        </w:rPr>
        <w:t xml:space="preserve"> (2016). “Inside the Black Box: A Qualitative Evaluation of Participants’ Experiences of a Drug Treatment Court,” </w:t>
      </w:r>
      <w:r>
        <w:rPr>
          <w:rFonts w:ascii="Garamond" w:hAnsi="Garamond" w:cs="Times New Roman"/>
          <w:i/>
        </w:rPr>
        <w:t>The Qualitative Report</w:t>
      </w:r>
      <w:r>
        <w:rPr>
          <w:rFonts w:ascii="Garamond" w:hAnsi="Garamond" w:cs="Times New Roman"/>
        </w:rPr>
        <w:t xml:space="preserve"> 21(12):2246-2267 (PDF on Canvas)</w:t>
      </w:r>
    </w:p>
    <w:p w14:paraId="4DC47206" w14:textId="77777777" w:rsidR="009B1531" w:rsidRDefault="009B1531" w:rsidP="0041291F">
      <w:pPr>
        <w:autoSpaceDE w:val="0"/>
        <w:autoSpaceDN w:val="0"/>
        <w:adjustRightInd w:val="0"/>
        <w:spacing w:after="0" w:line="240" w:lineRule="auto"/>
        <w:ind w:left="1440" w:hanging="720"/>
        <w:jc w:val="both"/>
        <w:rPr>
          <w:rFonts w:ascii="Garamond" w:hAnsi="Garamond" w:cs="Times New Roman"/>
        </w:rPr>
      </w:pPr>
    </w:p>
    <w:p w14:paraId="4774393F" w14:textId="65F09F6F" w:rsidR="009B1531" w:rsidRDefault="009B1531" w:rsidP="0041291F">
      <w:pPr>
        <w:autoSpaceDE w:val="0"/>
        <w:autoSpaceDN w:val="0"/>
        <w:adjustRightInd w:val="0"/>
        <w:spacing w:after="0" w:line="240" w:lineRule="auto"/>
        <w:ind w:left="1440" w:hanging="720"/>
        <w:jc w:val="both"/>
        <w:rPr>
          <w:rFonts w:ascii="Garamond" w:hAnsi="Garamond" w:cs="Times New Roman"/>
        </w:rPr>
      </w:pPr>
      <w:r>
        <w:rPr>
          <w:rFonts w:ascii="Garamond" w:hAnsi="Garamond" w:cs="Times New Roman"/>
        </w:rPr>
        <w:tab/>
        <w:t xml:space="preserve">Stacy Lee Burns &amp; Mark </w:t>
      </w:r>
      <w:proofErr w:type="spellStart"/>
      <w:r>
        <w:rPr>
          <w:rFonts w:ascii="Garamond" w:hAnsi="Garamond" w:cs="Times New Roman"/>
        </w:rPr>
        <w:t>Peyrot</w:t>
      </w:r>
      <w:proofErr w:type="spellEnd"/>
      <w:r>
        <w:rPr>
          <w:rFonts w:ascii="Garamond" w:hAnsi="Garamond" w:cs="Times New Roman"/>
        </w:rPr>
        <w:t xml:space="preserve"> (2003). “Tough Love: Nurturing and Coercing Responsibility and Recovery in California Drug Courts,” </w:t>
      </w:r>
      <w:r>
        <w:rPr>
          <w:rFonts w:ascii="Garamond" w:hAnsi="Garamond" w:cs="Times New Roman"/>
          <w:i/>
        </w:rPr>
        <w:t>Social Problems</w:t>
      </w:r>
      <w:r>
        <w:rPr>
          <w:rFonts w:ascii="Garamond" w:hAnsi="Garamond" w:cs="Times New Roman"/>
        </w:rPr>
        <w:t xml:space="preserve"> 50(3):416-438 (PDF on Canvas)</w:t>
      </w:r>
    </w:p>
    <w:p w14:paraId="3C2E17C4" w14:textId="65861E71" w:rsidR="009329D9" w:rsidRPr="006908DE" w:rsidRDefault="009329D9" w:rsidP="0041291F">
      <w:pPr>
        <w:ind w:left="1440" w:hanging="720"/>
        <w:jc w:val="both"/>
        <w:rPr>
          <w:rFonts w:ascii="Garamond" w:hAnsi="Garamond" w:cs="Times New Roman"/>
        </w:rPr>
      </w:pPr>
    </w:p>
    <w:p w14:paraId="7FA53B9E" w14:textId="00986E6D" w:rsidR="00281F3F" w:rsidRPr="006908DE" w:rsidRDefault="00281F3F" w:rsidP="0041291F">
      <w:pPr>
        <w:autoSpaceDE w:val="0"/>
        <w:autoSpaceDN w:val="0"/>
        <w:adjustRightInd w:val="0"/>
        <w:spacing w:after="0" w:line="240" w:lineRule="auto"/>
        <w:ind w:left="1440" w:hanging="720"/>
        <w:jc w:val="both"/>
        <w:rPr>
          <w:rFonts w:ascii="Garamond" w:hAnsi="Garamond" w:cs="Times New Roman"/>
        </w:rPr>
      </w:pPr>
      <w:r w:rsidRPr="006908DE">
        <w:rPr>
          <w:rFonts w:ascii="Garamond" w:hAnsi="Garamond" w:cs="Times New Roman"/>
        </w:rPr>
        <w:t>12/5</w:t>
      </w:r>
      <w:r w:rsidR="009649CD" w:rsidRPr="006908DE">
        <w:rPr>
          <w:rFonts w:ascii="Garamond" w:hAnsi="Garamond" w:cs="Times New Roman"/>
        </w:rPr>
        <w:t>:</w:t>
      </w:r>
      <w:r w:rsidR="009649CD" w:rsidRPr="006908DE">
        <w:rPr>
          <w:rFonts w:ascii="Garamond" w:hAnsi="Garamond" w:cs="Times New Roman"/>
        </w:rPr>
        <w:tab/>
      </w:r>
      <w:r w:rsidR="0041291F" w:rsidRPr="006908DE">
        <w:rPr>
          <w:rFonts w:ascii="Garamond" w:hAnsi="Garamond" w:cs="Times New Roman"/>
        </w:rPr>
        <w:t xml:space="preserve">Michael </w:t>
      </w:r>
      <w:proofErr w:type="spellStart"/>
      <w:r w:rsidR="0041291F" w:rsidRPr="006908DE">
        <w:rPr>
          <w:rFonts w:ascii="Garamond" w:hAnsi="Garamond" w:cs="Times New Roman"/>
        </w:rPr>
        <w:t>Tonry</w:t>
      </w:r>
      <w:proofErr w:type="spellEnd"/>
      <w:r w:rsidR="0041291F" w:rsidRPr="006908DE">
        <w:rPr>
          <w:rFonts w:ascii="Garamond" w:hAnsi="Garamond" w:cs="Times New Roman"/>
        </w:rPr>
        <w:t xml:space="preserve"> (2018). “Punishment and Human Dignity: Sentencing Principles for Twenty-First Century America,” </w:t>
      </w:r>
      <w:r w:rsidR="0041291F" w:rsidRPr="006908DE">
        <w:rPr>
          <w:rFonts w:ascii="Garamond" w:hAnsi="Garamond" w:cs="Times New Roman"/>
          <w:i/>
        </w:rPr>
        <w:t xml:space="preserve">Crime &amp; Justice </w:t>
      </w:r>
      <w:r w:rsidR="0041291F" w:rsidRPr="006908DE">
        <w:rPr>
          <w:rFonts w:ascii="Garamond" w:hAnsi="Garamond" w:cs="Times New Roman"/>
        </w:rPr>
        <w:t>47:119-157 (PDF on Canvas)</w:t>
      </w:r>
    </w:p>
    <w:p w14:paraId="3D0909F1" w14:textId="77777777" w:rsidR="0041291F" w:rsidRPr="006908DE" w:rsidRDefault="0041291F" w:rsidP="0041291F">
      <w:pPr>
        <w:autoSpaceDE w:val="0"/>
        <w:autoSpaceDN w:val="0"/>
        <w:adjustRightInd w:val="0"/>
        <w:spacing w:after="0" w:line="240" w:lineRule="auto"/>
        <w:ind w:left="1440" w:hanging="720"/>
        <w:jc w:val="both"/>
        <w:rPr>
          <w:rFonts w:ascii="Garamond" w:hAnsi="Garamond" w:cs="Times New Roman"/>
        </w:rPr>
      </w:pPr>
    </w:p>
    <w:p w14:paraId="159CF3EF" w14:textId="78B19B26" w:rsidR="00260A33" w:rsidRPr="006908DE" w:rsidRDefault="00281F3F" w:rsidP="00184D8A">
      <w:pPr>
        <w:jc w:val="both"/>
        <w:rPr>
          <w:rFonts w:ascii="Garamond" w:hAnsi="Garamond" w:cs="Times New Roman"/>
        </w:rPr>
      </w:pPr>
      <w:r w:rsidRPr="006908DE">
        <w:rPr>
          <w:rFonts w:ascii="Garamond" w:hAnsi="Garamond" w:cs="Times New Roman"/>
        </w:rPr>
        <w:tab/>
        <w:t>12/7</w:t>
      </w:r>
      <w:r w:rsidR="009649CD" w:rsidRPr="006908DE">
        <w:rPr>
          <w:rFonts w:ascii="Garamond" w:hAnsi="Garamond" w:cs="Times New Roman"/>
        </w:rPr>
        <w:t>:</w:t>
      </w:r>
      <w:r w:rsidR="009649CD" w:rsidRPr="006908DE">
        <w:rPr>
          <w:rFonts w:ascii="Garamond" w:hAnsi="Garamond" w:cs="Times New Roman"/>
        </w:rPr>
        <w:tab/>
        <w:t>Class Review</w:t>
      </w:r>
    </w:p>
    <w:p w14:paraId="04EFFBBA" w14:textId="7816969D" w:rsidR="00281F3F" w:rsidRPr="006908DE" w:rsidRDefault="00281F3F" w:rsidP="00260A33">
      <w:pPr>
        <w:ind w:firstLine="720"/>
        <w:jc w:val="both"/>
        <w:rPr>
          <w:rFonts w:ascii="Garamond" w:hAnsi="Garamond" w:cs="Times New Roman"/>
          <w:b/>
          <w:u w:val="single"/>
        </w:rPr>
      </w:pPr>
      <w:r w:rsidRPr="006908DE">
        <w:rPr>
          <w:rFonts w:ascii="Garamond" w:hAnsi="Garamond" w:cs="Times New Roman"/>
          <w:b/>
          <w:u w:val="single"/>
        </w:rPr>
        <w:t>Week 16</w:t>
      </w:r>
    </w:p>
    <w:p w14:paraId="2A22F6E8" w14:textId="7781FB9D" w:rsidR="00666051" w:rsidRPr="006908DE" w:rsidRDefault="00281F3F" w:rsidP="00666051">
      <w:pPr>
        <w:ind w:left="1440" w:hanging="720"/>
        <w:jc w:val="both"/>
        <w:rPr>
          <w:rFonts w:ascii="Garamond" w:hAnsi="Garamond" w:cs="Times New Roman"/>
        </w:rPr>
      </w:pPr>
      <w:r w:rsidRPr="006908DE">
        <w:rPr>
          <w:rFonts w:ascii="Garamond" w:hAnsi="Garamond" w:cs="Times New Roman"/>
        </w:rPr>
        <w:t>12/10:</w:t>
      </w:r>
      <w:r w:rsidRPr="006908DE">
        <w:rPr>
          <w:rFonts w:ascii="Garamond" w:hAnsi="Garamond" w:cs="Times New Roman"/>
        </w:rPr>
        <w:tab/>
        <w:t>Class Review</w:t>
      </w:r>
    </w:p>
    <w:p w14:paraId="63CBDE13" w14:textId="5099F970" w:rsidR="00281F3F" w:rsidRPr="006908DE" w:rsidRDefault="00281F3F" w:rsidP="00B26408">
      <w:pPr>
        <w:ind w:left="1440" w:hanging="720"/>
        <w:jc w:val="both"/>
        <w:rPr>
          <w:rFonts w:ascii="Garamond" w:hAnsi="Garamond" w:cs="Times New Roman"/>
        </w:rPr>
      </w:pPr>
      <w:r w:rsidRPr="006908DE">
        <w:rPr>
          <w:rFonts w:ascii="Garamond" w:hAnsi="Garamond" w:cs="Times New Roman"/>
        </w:rPr>
        <w:t>12/13:</w:t>
      </w:r>
      <w:r w:rsidRPr="006908DE">
        <w:rPr>
          <w:rFonts w:ascii="Garamond" w:hAnsi="Garamond" w:cs="Times New Roman"/>
        </w:rPr>
        <w:tab/>
        <w:t>Class Cancelled</w:t>
      </w:r>
    </w:p>
    <w:p w14:paraId="4709229F" w14:textId="04BDB3CE" w:rsidR="00281F3F" w:rsidRPr="006908DE" w:rsidRDefault="00281F3F" w:rsidP="00666051">
      <w:pPr>
        <w:ind w:left="1440" w:hanging="720"/>
        <w:jc w:val="both"/>
        <w:rPr>
          <w:rFonts w:ascii="Garamond" w:hAnsi="Garamond" w:cs="Times New Roman"/>
        </w:rPr>
      </w:pPr>
      <w:r w:rsidRPr="006908DE">
        <w:rPr>
          <w:rFonts w:ascii="Garamond" w:hAnsi="Garamond" w:cs="Times New Roman"/>
        </w:rPr>
        <w:t>FINAL EXAM:</w:t>
      </w:r>
      <w:r w:rsidRPr="006908DE">
        <w:rPr>
          <w:rFonts w:ascii="Garamond" w:hAnsi="Garamond" w:cs="Times New Roman"/>
        </w:rPr>
        <w:tab/>
        <w:t>TBD</w:t>
      </w:r>
    </w:p>
    <w:p w14:paraId="411147E9" w14:textId="2AF64AC4" w:rsidR="00296D9C" w:rsidRPr="00296D9C" w:rsidRDefault="00296D9C" w:rsidP="00AD13F5">
      <w:pPr>
        <w:jc w:val="both"/>
        <w:rPr>
          <w:rFonts w:ascii="Century Schoolbook" w:hAnsi="Century Schoolbook"/>
        </w:rPr>
      </w:pPr>
    </w:p>
    <w:sectPr w:rsidR="00296D9C" w:rsidRPr="00296D9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3ADE" w14:textId="77777777" w:rsidR="00A2601B" w:rsidRDefault="00A2601B" w:rsidP="00641A91">
      <w:pPr>
        <w:spacing w:after="0" w:line="240" w:lineRule="auto"/>
      </w:pPr>
      <w:r>
        <w:separator/>
      </w:r>
    </w:p>
  </w:endnote>
  <w:endnote w:type="continuationSeparator" w:id="0">
    <w:p w14:paraId="14962073" w14:textId="77777777" w:rsidR="00A2601B" w:rsidRDefault="00A2601B" w:rsidP="006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765925"/>
      <w:docPartObj>
        <w:docPartGallery w:val="Page Numbers (Bottom of Page)"/>
        <w:docPartUnique/>
      </w:docPartObj>
    </w:sdtPr>
    <w:sdtEndPr>
      <w:rPr>
        <w:noProof/>
      </w:rPr>
    </w:sdtEndPr>
    <w:sdtContent>
      <w:p w14:paraId="78A92B72" w14:textId="2018A1DF" w:rsidR="00641A91" w:rsidRDefault="00641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6BFE6" w14:textId="77777777" w:rsidR="00641A91" w:rsidRDefault="0064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F245" w14:textId="77777777" w:rsidR="00A2601B" w:rsidRDefault="00A2601B" w:rsidP="00641A91">
      <w:pPr>
        <w:spacing w:after="0" w:line="240" w:lineRule="auto"/>
      </w:pPr>
      <w:r>
        <w:separator/>
      </w:r>
    </w:p>
  </w:footnote>
  <w:footnote w:type="continuationSeparator" w:id="0">
    <w:p w14:paraId="21F6B82D" w14:textId="77777777" w:rsidR="00A2601B" w:rsidRDefault="00A2601B" w:rsidP="0064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62F86"/>
    <w:multiLevelType w:val="hybridMultilevel"/>
    <w:tmpl w:val="E8EC2988"/>
    <w:lvl w:ilvl="0" w:tplc="4782C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3579AF"/>
    <w:multiLevelType w:val="hybridMultilevel"/>
    <w:tmpl w:val="C3842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36DD1"/>
    <w:multiLevelType w:val="hybridMultilevel"/>
    <w:tmpl w:val="6DC8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BD"/>
    <w:rsid w:val="00006CAD"/>
    <w:rsid w:val="000F6CC0"/>
    <w:rsid w:val="0013015C"/>
    <w:rsid w:val="00184D8A"/>
    <w:rsid w:val="00206EDC"/>
    <w:rsid w:val="00260A33"/>
    <w:rsid w:val="002624D6"/>
    <w:rsid w:val="00281F3F"/>
    <w:rsid w:val="00296D9C"/>
    <w:rsid w:val="002F1355"/>
    <w:rsid w:val="0033055F"/>
    <w:rsid w:val="003401A9"/>
    <w:rsid w:val="00343E40"/>
    <w:rsid w:val="0041291F"/>
    <w:rsid w:val="004850AA"/>
    <w:rsid w:val="004D0E1E"/>
    <w:rsid w:val="004E011F"/>
    <w:rsid w:val="004F1BD3"/>
    <w:rsid w:val="00525B78"/>
    <w:rsid w:val="00533EE6"/>
    <w:rsid w:val="00573DD5"/>
    <w:rsid w:val="005953E3"/>
    <w:rsid w:val="00622F3A"/>
    <w:rsid w:val="00641A91"/>
    <w:rsid w:val="00643735"/>
    <w:rsid w:val="00650067"/>
    <w:rsid w:val="00666051"/>
    <w:rsid w:val="006908DE"/>
    <w:rsid w:val="00690E6E"/>
    <w:rsid w:val="00695B6B"/>
    <w:rsid w:val="006B620C"/>
    <w:rsid w:val="00795380"/>
    <w:rsid w:val="007A1BE0"/>
    <w:rsid w:val="007A32B6"/>
    <w:rsid w:val="007E0A3E"/>
    <w:rsid w:val="00842DFF"/>
    <w:rsid w:val="00856118"/>
    <w:rsid w:val="00905ABD"/>
    <w:rsid w:val="009329D9"/>
    <w:rsid w:val="00944C2F"/>
    <w:rsid w:val="009649CD"/>
    <w:rsid w:val="00990F99"/>
    <w:rsid w:val="009B1531"/>
    <w:rsid w:val="009D27DA"/>
    <w:rsid w:val="00A2601B"/>
    <w:rsid w:val="00A4611A"/>
    <w:rsid w:val="00A536E2"/>
    <w:rsid w:val="00AA6F33"/>
    <w:rsid w:val="00AC2206"/>
    <w:rsid w:val="00AD13F5"/>
    <w:rsid w:val="00AE6A13"/>
    <w:rsid w:val="00B052BD"/>
    <w:rsid w:val="00B11331"/>
    <w:rsid w:val="00B26408"/>
    <w:rsid w:val="00B56BAE"/>
    <w:rsid w:val="00BA2506"/>
    <w:rsid w:val="00C27D83"/>
    <w:rsid w:val="00C65566"/>
    <w:rsid w:val="00D04502"/>
    <w:rsid w:val="00D43295"/>
    <w:rsid w:val="00D63FD5"/>
    <w:rsid w:val="00D87371"/>
    <w:rsid w:val="00DE2990"/>
    <w:rsid w:val="00E010DC"/>
    <w:rsid w:val="00E929A1"/>
    <w:rsid w:val="00E97AC4"/>
    <w:rsid w:val="00F208BC"/>
    <w:rsid w:val="00FD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CBDD"/>
  <w15:chartTrackingRefBased/>
  <w15:docId w15:val="{BF64A699-BE7A-491F-9CEC-1C21D37E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2BD"/>
    <w:rPr>
      <w:color w:val="0563C1" w:themeColor="hyperlink"/>
      <w:u w:val="single"/>
    </w:rPr>
  </w:style>
  <w:style w:type="character" w:styleId="UnresolvedMention">
    <w:name w:val="Unresolved Mention"/>
    <w:basedOn w:val="DefaultParagraphFont"/>
    <w:uiPriority w:val="99"/>
    <w:semiHidden/>
    <w:unhideWhenUsed/>
    <w:rsid w:val="00B052BD"/>
    <w:rPr>
      <w:color w:val="605E5C"/>
      <w:shd w:val="clear" w:color="auto" w:fill="E1DFDD"/>
    </w:rPr>
  </w:style>
  <w:style w:type="paragraph" w:styleId="ListParagraph">
    <w:name w:val="List Paragraph"/>
    <w:basedOn w:val="Normal"/>
    <w:uiPriority w:val="34"/>
    <w:qFormat/>
    <w:rsid w:val="004F1BD3"/>
    <w:pPr>
      <w:ind w:left="720"/>
      <w:contextualSpacing/>
    </w:pPr>
  </w:style>
  <w:style w:type="paragraph" w:styleId="Header">
    <w:name w:val="header"/>
    <w:basedOn w:val="Normal"/>
    <w:link w:val="HeaderChar"/>
    <w:uiPriority w:val="99"/>
    <w:unhideWhenUsed/>
    <w:rsid w:val="00641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91"/>
  </w:style>
  <w:style w:type="paragraph" w:styleId="Footer">
    <w:name w:val="footer"/>
    <w:basedOn w:val="Normal"/>
    <w:link w:val="FooterChar"/>
    <w:uiPriority w:val="99"/>
    <w:unhideWhenUsed/>
    <w:rsid w:val="0064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91"/>
  </w:style>
  <w:style w:type="character" w:customStyle="1" w:styleId="current-selection">
    <w:name w:val="current-selection"/>
    <w:basedOn w:val="DefaultParagraphFont"/>
    <w:rsid w:val="00BA2506"/>
  </w:style>
  <w:style w:type="character" w:customStyle="1" w:styleId="a">
    <w:name w:val="_"/>
    <w:basedOn w:val="DefaultParagraphFont"/>
    <w:rsid w:val="00BA2506"/>
  </w:style>
  <w:style w:type="paragraph" w:customStyle="1" w:styleId="Default">
    <w:name w:val="Default"/>
    <w:rsid w:val="00184D8A"/>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25301">
      <w:bodyDiv w:val="1"/>
      <w:marLeft w:val="0"/>
      <w:marRight w:val="0"/>
      <w:marTop w:val="0"/>
      <w:marBottom w:val="0"/>
      <w:divBdr>
        <w:top w:val="none" w:sz="0" w:space="0" w:color="auto"/>
        <w:left w:val="none" w:sz="0" w:space="0" w:color="auto"/>
        <w:bottom w:val="none" w:sz="0" w:space="0" w:color="auto"/>
        <w:right w:val="none" w:sz="0" w:space="0" w:color="auto"/>
      </w:divBdr>
    </w:div>
    <w:div w:id="1722704053">
      <w:bodyDiv w:val="1"/>
      <w:marLeft w:val="0"/>
      <w:marRight w:val="0"/>
      <w:marTop w:val="0"/>
      <w:marBottom w:val="0"/>
      <w:divBdr>
        <w:top w:val="none" w:sz="0" w:space="0" w:color="auto"/>
        <w:left w:val="none" w:sz="0" w:space="0" w:color="auto"/>
        <w:bottom w:val="none" w:sz="0" w:space="0" w:color="auto"/>
        <w:right w:val="none" w:sz="0" w:space="0" w:color="auto"/>
      </w:divBdr>
      <w:divsChild>
        <w:div w:id="1403209892">
          <w:marLeft w:val="0"/>
          <w:marRight w:val="0"/>
          <w:marTop w:val="0"/>
          <w:marBottom w:val="0"/>
          <w:divBdr>
            <w:top w:val="none" w:sz="0" w:space="0" w:color="auto"/>
            <w:left w:val="none" w:sz="0" w:space="0" w:color="auto"/>
            <w:bottom w:val="none" w:sz="0" w:space="0" w:color="auto"/>
            <w:right w:val="none" w:sz="0" w:space="0" w:color="auto"/>
          </w:divBdr>
          <w:divsChild>
            <w:div w:id="713771692">
              <w:marLeft w:val="0"/>
              <w:marRight w:val="0"/>
              <w:marTop w:val="0"/>
              <w:marBottom w:val="0"/>
              <w:divBdr>
                <w:top w:val="none" w:sz="0" w:space="0" w:color="auto"/>
                <w:left w:val="none" w:sz="0" w:space="0" w:color="auto"/>
                <w:bottom w:val="none" w:sz="0" w:space="0" w:color="auto"/>
                <w:right w:val="none" w:sz="0" w:space="0" w:color="auto"/>
              </w:divBdr>
              <w:divsChild>
                <w:div w:id="1192307045">
                  <w:marLeft w:val="0"/>
                  <w:marRight w:val="0"/>
                  <w:marTop w:val="250"/>
                  <w:marBottom w:val="250"/>
                  <w:divBdr>
                    <w:top w:val="none" w:sz="0" w:space="0" w:color="auto"/>
                    <w:left w:val="none" w:sz="0" w:space="0" w:color="auto"/>
                    <w:bottom w:val="none" w:sz="0" w:space="0" w:color="auto"/>
                    <w:right w:val="none" w:sz="0" w:space="0" w:color="auto"/>
                  </w:divBdr>
                  <w:divsChild>
                    <w:div w:id="937444826">
                      <w:marLeft w:val="0"/>
                      <w:marRight w:val="0"/>
                      <w:marTop w:val="0"/>
                      <w:marBottom w:val="0"/>
                      <w:divBdr>
                        <w:top w:val="none" w:sz="0" w:space="0" w:color="auto"/>
                        <w:left w:val="none" w:sz="0" w:space="0" w:color="auto"/>
                        <w:bottom w:val="none" w:sz="0" w:space="0" w:color="auto"/>
                        <w:right w:val="none" w:sz="0" w:space="0" w:color="auto"/>
                      </w:divBdr>
                      <w:divsChild>
                        <w:div w:id="1845700771">
                          <w:marLeft w:val="0"/>
                          <w:marRight w:val="0"/>
                          <w:marTop w:val="0"/>
                          <w:marBottom w:val="0"/>
                          <w:divBdr>
                            <w:top w:val="none" w:sz="0" w:space="0" w:color="auto"/>
                            <w:left w:val="none" w:sz="0" w:space="0" w:color="auto"/>
                            <w:bottom w:val="none" w:sz="0" w:space="0" w:color="auto"/>
                            <w:right w:val="none" w:sz="0" w:space="0" w:color="auto"/>
                          </w:divBdr>
                        </w:div>
                        <w:div w:id="2026513991">
                          <w:marLeft w:val="0"/>
                          <w:marRight w:val="0"/>
                          <w:marTop w:val="0"/>
                          <w:marBottom w:val="0"/>
                          <w:divBdr>
                            <w:top w:val="none" w:sz="0" w:space="0" w:color="auto"/>
                            <w:left w:val="none" w:sz="0" w:space="0" w:color="auto"/>
                            <w:bottom w:val="none" w:sz="0" w:space="0" w:color="auto"/>
                            <w:right w:val="none" w:sz="0" w:space="0" w:color="auto"/>
                          </w:divBdr>
                        </w:div>
                        <w:div w:id="753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usa@law.du.edu" TargetMode="External"/><Relationship Id="rId13" Type="http://schemas.openxmlformats.org/officeDocument/2006/relationships/hyperlink" Target="https://www-theatlantic-com.cdn.ampproject.org/v/s/www.theatlantic.com/amp/article/304465/?amp_js_v=0.1&amp;usqp=mq331AQGCAEoAT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nation.com/article/want-to-see-how-biased-broken-windows-policing-is-spend-a-day-in-cou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usa@law.d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info@colorado.edu" TargetMode="External"/><Relationship Id="rId4" Type="http://schemas.openxmlformats.org/officeDocument/2006/relationships/settings" Target="settings.xml"/><Relationship Id="rId9" Type="http://schemas.openxmlformats.org/officeDocument/2006/relationships/hyperlink" Target="mailto:honor@colorado.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A51EE6-C073-4D42-A966-31B991FA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13561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Sousa, Michael</dc:creator>
  <cp:keywords/>
  <dc:description/>
  <cp:lastModifiedBy>Sociology</cp:lastModifiedBy>
  <cp:revision>2</cp:revision>
  <dcterms:created xsi:type="dcterms:W3CDTF">2018-08-29T18:03:00Z</dcterms:created>
  <dcterms:modified xsi:type="dcterms:W3CDTF">2018-08-29T18:03:00Z</dcterms:modified>
</cp:coreProperties>
</file>