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32724" w14:textId="504C3530" w:rsidR="00A0444D" w:rsidRDefault="16087E95" w:rsidP="6B127B4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b/>
          <w:bCs/>
          <w:sz w:val="24"/>
          <w:szCs w:val="24"/>
        </w:rPr>
        <w:t>COMPREHENSIVE EXAM READING LIST</w:t>
      </w:r>
    </w:p>
    <w:p w14:paraId="6F176F4F" w14:textId="1840C0AC" w:rsidR="00A0444D" w:rsidRDefault="16087E95" w:rsidP="6B127B4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b/>
          <w:bCs/>
          <w:sz w:val="24"/>
          <w:szCs w:val="24"/>
        </w:rPr>
        <w:t>GENDER/SEXUALITY</w:t>
      </w:r>
    </w:p>
    <w:p w14:paraId="1B582351" w14:textId="3A1BFD60" w:rsidR="00A0444D" w:rsidRDefault="00A0444D" w:rsidP="6B127B4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F27BAD" w14:textId="20FF6A6A" w:rsidR="00A0444D" w:rsidRDefault="61F63716" w:rsidP="6B127B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Classic </w:t>
      </w:r>
      <w:r w:rsidR="16087E95" w:rsidRPr="6B127B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Feminist Theory </w:t>
      </w:r>
    </w:p>
    <w:p w14:paraId="2456EF81" w14:textId="68F295B9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Butler, Judith. 1990.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Gender Trouble: Feminism and the Subversion of Identity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>. Routledge. :</w:t>
      </w:r>
    </w:p>
    <w:p w14:paraId="385B028F" w14:textId="7681A0E3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13B75E" w14:textId="741D6AE3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Chodorow, Nancy. 1974. “Family structure and feminine personality.” In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Woman, Culture, and Society</w:t>
      </w:r>
      <w:r w:rsidR="47F363C4"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>Ed. M. Rosaldo and L. Lamphere. Stanford: Stanford University Press. Pp. 43-66.</w:t>
      </w:r>
    </w:p>
    <w:p w14:paraId="0DB943AF" w14:textId="69D43F02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B1060E" w14:textId="6183713F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Haraway, Donna. 1988. "Situated knowledges: The science question in feminism and the privilege of partial perspective."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Feminist Studies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 14(3): 575-599.</w:t>
      </w:r>
    </w:p>
    <w:p w14:paraId="1EA8F742" w14:textId="5B272A89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399C6F" w14:textId="5C346814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>Hartsock, Nancy C.M. 1983. “The Feminist Standpoint: Developing the Ground for a Specifically</w:t>
      </w:r>
      <w:r w:rsidR="7B6A33E9" w:rsidRPr="6B127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Feminist Historical Materialism.” in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Discovering Reality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>, edited by Sandra Harding and Merrill B. Minikka. D. Rediel Publishing Company, Pp. 283-310.</w:t>
      </w:r>
    </w:p>
    <w:p w14:paraId="0A6B36D4" w14:textId="709A37C6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691C9D" w14:textId="7A298DE1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MacKinnon, Catherine. 1982. "Feminism, Marxism, Method, and the State: An Agenda for Theory."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Signs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 7(1): 515-544.</w:t>
      </w:r>
    </w:p>
    <w:p w14:paraId="59F617C3" w14:textId="66330D13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52273A" w14:textId="21DF59FA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Rubin, Gayle. 1975. “The Traffic in Women: Notes on the ‘Political Economy’ of Sex.” in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Toward an</w:t>
      </w:r>
      <w:r w:rsidR="67D89B58"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Anthropology of Women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>, edited by Reiter, Rayna R. Monthly Review Press. Pp. 157-210</w:t>
      </w:r>
    </w:p>
    <w:p w14:paraId="2D43248E" w14:textId="5803969B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D59B9C" w14:textId="69C1D0F5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Scott, Joan. 1988. “Gender: A Useful Category of Historical Analysis.”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The American Historical Review</w:t>
      </w:r>
      <w:r w:rsidR="0BDCB893"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>91(5): 1053-1075.</w:t>
      </w:r>
      <w:r w:rsidRPr="6B127B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5B4A852" w14:textId="22DD66DE" w:rsidR="00A0444D" w:rsidRDefault="00A0444D" w:rsidP="6B127B4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BB3EB1" w14:textId="3B371C5B" w:rsidR="00A0444D" w:rsidRDefault="16087E95" w:rsidP="6B127B4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b/>
          <w:bCs/>
          <w:sz w:val="24"/>
          <w:szCs w:val="24"/>
        </w:rPr>
        <w:t>Sociological Approaches to Gender</w:t>
      </w:r>
    </w:p>
    <w:p w14:paraId="03BFEFEC" w14:textId="7BB36A95" w:rsidR="00A0444D" w:rsidRDefault="347F2196" w:rsidP="6B127B44">
      <w:pPr>
        <w:spacing w:after="0" w:line="240" w:lineRule="auto"/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Joan Acker. 1990. “Hierarchies, Jobs, and Bodies: A Theory of Gendered Organizations.”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Gender &amp; Society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 4/2, pp. 139-158.</w:t>
      </w:r>
    </w:p>
    <w:p w14:paraId="31F3294E" w14:textId="29C68E55" w:rsidR="00A0444D" w:rsidRDefault="00A0444D" w:rsidP="6B127B44">
      <w:pPr>
        <w:spacing w:after="0" w:line="240" w:lineRule="auto"/>
        <w:rPr>
          <w:rFonts w:ascii="Times" w:eastAsia="Times" w:hAnsi="Times" w:cs="Times"/>
          <w:color w:val="000000" w:themeColor="text1"/>
          <w:sz w:val="24"/>
          <w:szCs w:val="24"/>
        </w:rPr>
      </w:pPr>
    </w:p>
    <w:p w14:paraId="5F87706D" w14:textId="0871E9CC" w:rsidR="00A0444D" w:rsidRDefault="5F7B60D3" w:rsidP="6B127B44">
      <w:pPr>
        <w:spacing w:after="0" w:line="240" w:lineRule="auto"/>
        <w:rPr>
          <w:rFonts w:ascii="Times" w:eastAsia="Times" w:hAnsi="Times" w:cs="Times"/>
          <w:color w:val="000000" w:themeColor="text1"/>
          <w:sz w:val="24"/>
          <w:szCs w:val="24"/>
        </w:rPr>
      </w:pPr>
      <w:r w:rsidRPr="6B127B44">
        <w:rPr>
          <w:rFonts w:ascii="Times" w:eastAsia="Times" w:hAnsi="Times" w:cs="Times"/>
          <w:color w:val="000000" w:themeColor="text1"/>
          <w:sz w:val="24"/>
          <w:szCs w:val="24"/>
        </w:rPr>
        <w:t>Acker, Joan. 2004. “Gender, Capitalism and Globalization.” Critical Sociology 30: 17-41.</w:t>
      </w:r>
    </w:p>
    <w:p w14:paraId="7E8A3AB8" w14:textId="4655B158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649D40" w14:textId="4758EAE4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Acker, Joan. 2006. “Introduction: ‘The Missing Feminist Revolution’ Symposium.”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Social Problems</w:t>
      </w:r>
      <w:r w:rsidR="1B04C3E9"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>53(4):444–47.</w:t>
      </w:r>
    </w:p>
    <w:p w14:paraId="4A24C12C" w14:textId="1993B56D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F510CD" w14:textId="2A6E824F" w:rsidR="00A0444D" w:rsidRDefault="5C67F20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>Bridges, Tristan and C.J. Pascoe. 2014. “Hybrid Masculinities: New Directions in the Sociology of Men and Masculinities.” S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ociology Compass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 8(3): 246-58. </w:t>
      </w:r>
    </w:p>
    <w:p w14:paraId="7C632CE8" w14:textId="2CB9E49A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FCB1E8" w14:textId="799103D0" w:rsidR="00A0444D" w:rsidRDefault="5C67F20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>Bridges, Tristan and C.J. Pascoe. 2018. “On the Elasticity of Gender Hegemony: Why Hybrid</w:t>
      </w:r>
    </w:p>
    <w:p w14:paraId="1881623C" w14:textId="650EC3D4" w:rsidR="00A0444D" w:rsidRDefault="5C67F20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Masculinities Fail to Undermine Gender and Sexual Inequality.” Pp. 254-274 in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Gender Reckonings: New Social Theory and Research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, edited by J. Messerschmidt, P. Yancey Martin, M. Messner. R. Connell. New York University Press. </w:t>
      </w:r>
    </w:p>
    <w:p w14:paraId="32DDEC04" w14:textId="48420BFA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2AF8A3" w14:textId="01615DA5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Connell, Raewyn W. 1987.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Gender and Power: Society, the Person and Sexual Politics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>. John Wiley &amp; Sons.</w:t>
      </w:r>
    </w:p>
    <w:p w14:paraId="0824056A" w14:textId="35BBCAB6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3C17CB" w14:textId="65908DDA" w:rsidR="00A0444D" w:rsidRDefault="151618F2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Connell, R. W. 1995.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Masculinities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>. University of California Press. Selections: The Social Organization</w:t>
      </w:r>
      <w:r w:rsidR="3F365383" w:rsidRPr="6B127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>of Masculinity (67-86).</w:t>
      </w:r>
    </w:p>
    <w:p w14:paraId="75085366" w14:textId="635BD0A8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11BAFF" w14:textId="6C209B41" w:rsidR="00A0444D" w:rsidRDefault="151618F2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>Connell, R.W. and James Messerschmidt. 2005. “Hegemonic Masculinity: Rethinking the Concept.”</w:t>
      </w:r>
      <w:r w:rsidR="5F0F6632" w:rsidRPr="6B127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Gender and Society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 19(6): 829-859.</w:t>
      </w:r>
    </w:p>
    <w:p w14:paraId="37FE2706" w14:textId="175A586D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9A619E" w14:textId="109625FE" w:rsidR="00A0444D" w:rsidRDefault="151618F2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Connell, Raewyn. 2016. “The Social Organization of Masculinity.” Pp. 136-144 in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Exploring</w:t>
      </w:r>
      <w:r w:rsidR="5630655E"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Masculinities: Identity, Inequality, Continuity and Change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>, edited by C.J. Pascoe and T. Bridges. Oxford University Press.</w:t>
      </w:r>
    </w:p>
    <w:p w14:paraId="35C04ABC" w14:textId="23226252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B9D576" w14:textId="73C255FC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Deutsch, Francine M. 2007. “Undoing Gender.”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Gender &amp; Society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 21(1):106–27.</w:t>
      </w:r>
    </w:p>
    <w:p w14:paraId="66CF43B8" w14:textId="631B13AF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FF7D52" w14:textId="2F419D7C" w:rsidR="00A0444D" w:rsidRDefault="542CE76E" w:rsidP="6B127B44">
      <w:pPr>
        <w:spacing w:after="0" w:line="240" w:lineRule="auto"/>
      </w:pPr>
      <w:r w:rsidRPr="6B127B44">
        <w:rPr>
          <w:rFonts w:ascii="Times" w:eastAsia="Times" w:hAnsi="Times" w:cs="Times"/>
          <w:color w:val="000000" w:themeColor="text1"/>
          <w:sz w:val="24"/>
          <w:szCs w:val="24"/>
        </w:rPr>
        <w:t>Diefendorf, Sarah and Tristan Bridges. 2020. “On the Enduring Relationship Between</w:t>
      </w:r>
    </w:p>
    <w:p w14:paraId="2996A3F7" w14:textId="6D48C2B4" w:rsidR="00A0444D" w:rsidRDefault="542CE76E" w:rsidP="6B127B44">
      <w:pPr>
        <w:spacing w:after="0" w:line="240" w:lineRule="auto"/>
      </w:pPr>
      <w:r w:rsidRPr="6B127B44">
        <w:rPr>
          <w:rFonts w:ascii="Times" w:eastAsia="Times" w:hAnsi="Times" w:cs="Times"/>
          <w:color w:val="000000" w:themeColor="text1"/>
          <w:sz w:val="24"/>
          <w:szCs w:val="24"/>
        </w:rPr>
        <w:t>Masculinity and Homophobia.” Sexualities 23(7): 1264-1284.</w:t>
      </w:r>
    </w:p>
    <w:p w14:paraId="67CA7552" w14:textId="30B95293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792758" w14:textId="0660633F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>Meadow, Tey. 2011 “Deep Down Where the Music Plays: How Parents Account for Childhood</w:t>
      </w:r>
    </w:p>
    <w:p w14:paraId="499BF81B" w14:textId="2E112CDC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Gender Variance.”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Sexualities 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>14(6): 725-747.</w:t>
      </w:r>
    </w:p>
    <w:p w14:paraId="22A0634A" w14:textId="00C8F178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0E8A2C" w14:textId="7D495DD0" w:rsidR="00A0444D" w:rsidRDefault="00B18631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Messerschmidt, James W. 2018.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Hegemonic Masculinity: Formulation, Reformulation, and Amplification.</w:t>
      </w:r>
      <w:r w:rsidR="6A855526"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>Rowman &amp; Littlefield.</w:t>
      </w:r>
    </w:p>
    <w:p w14:paraId="1EA46131" w14:textId="1BB28A1F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FD0564" w14:textId="6E133B8B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Ridgeway, Cecilia. 2011.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Framed by Gender: How Gender Inequality Persists in the Modern World. 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>Oxford</w:t>
      </w:r>
      <w:r w:rsidR="2B21F92F" w:rsidRPr="6B127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>University Press.</w:t>
      </w:r>
    </w:p>
    <w:p w14:paraId="718A302E" w14:textId="67FDC0CC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E443CD" w14:textId="093B608E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>Schilt, Kristen and Danya Lagos. 2017. “The Development of Transgender Studies in Sociology.”</w:t>
      </w:r>
      <w:r w:rsidR="5A0D298C" w:rsidRPr="6B127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Annual Review of Sociology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 43:425–443.</w:t>
      </w:r>
    </w:p>
    <w:p w14:paraId="02095A23" w14:textId="05269AA3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835027" w14:textId="3BB82C74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Smith, Dorothy E. 1974. “Women’s Perspective as a Radical Critique of Sociology.”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Sociological</w:t>
      </w:r>
      <w:r w:rsidR="6E3F6511"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Inquiry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 44(1):7–13.</w:t>
      </w:r>
    </w:p>
    <w:p w14:paraId="5D2C5FB5" w14:textId="12A780C1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38DA12" w14:textId="24A0FD26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Stacey, Judith and Barrie Thorne. 1985. “The Missing Feminist Revolution in Sociology.”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Social</w:t>
      </w:r>
      <w:r w:rsidR="3FA51C2D"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Problems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 32(4):301–16.</w:t>
      </w:r>
    </w:p>
    <w:p w14:paraId="420785CE" w14:textId="5279A3F8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2408A9" w14:textId="200A26ED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Thorne, Barrie. 2006. “How Can Feminist Sociology Sustain Its Critical Edge?”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Social Problems</w:t>
      </w:r>
      <w:r w:rsidR="2B9A4DA2"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>53(4):473–78.</w:t>
      </w:r>
    </w:p>
    <w:p w14:paraId="6155932C" w14:textId="4DE37D80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D11BEC" w14:textId="269D1C3C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>Ray, Raka. 2006. “Is the Revolution Missing or Are We Looking in the Wrong Places? Symposium:</w:t>
      </w:r>
      <w:r w:rsidR="48D57B3D" w:rsidRPr="6B127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The Missing Feminist Revolution in Sociology Twenty Years Later: Looking Back, Looking Ahead.”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Social Problems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 53(4):459–65.</w:t>
      </w:r>
    </w:p>
    <w:p w14:paraId="65699AFB" w14:textId="7136B8D8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D51F4D" w14:textId="3BC47F4A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West, Candace and Don H. Zimmerman. 1987. “Doing Gender.”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Gender &amp; Society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 1(2):125–51.</w:t>
      </w:r>
    </w:p>
    <w:p w14:paraId="043378EB" w14:textId="5D734D2E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BA0981" w14:textId="7C634EB9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West, Candace and Don H. Zimmerman. 2009. “Accounting for Doing Gender.”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Gender &amp; Society</w:t>
      </w:r>
      <w:r w:rsidR="1139D2E8"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>23(1):112–22.</w:t>
      </w:r>
    </w:p>
    <w:p w14:paraId="1B1C9BD1" w14:textId="6B9DC02F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D09E4A" w14:textId="53DEA616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>Westbrook, Laurel and Kristen Schilt. 2014. “Doing Gender, Determining Gender: Transgender</w:t>
      </w:r>
    </w:p>
    <w:p w14:paraId="03E96832" w14:textId="6CE6AE8E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People, Gender Panics, and the Maintenance of the Sex/Gender/Sexuality System.”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Gender &amp; Society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 28(1):32–57.</w:t>
      </w:r>
    </w:p>
    <w:p w14:paraId="25DE4643" w14:textId="747614B2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069172" w14:textId="19B9E58C" w:rsidR="00A0444D" w:rsidRDefault="207F0D53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>Yang, Yuchen. 2020. “What’s Hegemonic about Hegemonic Masculinity? Legitimation and</w:t>
      </w:r>
    </w:p>
    <w:p w14:paraId="654FCD72" w14:textId="6503236A" w:rsidR="00A0444D" w:rsidRDefault="207F0D53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Beyond.”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Sociological Theory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 0(0) 1-16. DOI: 10.1177/0735275120960792.</w:t>
      </w:r>
    </w:p>
    <w:p w14:paraId="05C5C8F3" w14:textId="2EF78856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F92080" w14:textId="50A985C1" w:rsidR="00A0444D" w:rsidRDefault="314A0E49" w:rsidP="6B127B44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Intersectionality</w:t>
      </w:r>
    </w:p>
    <w:p w14:paraId="7557038D" w14:textId="28169B44" w:rsidR="00A0444D" w:rsidRDefault="732406C7" w:rsidP="6B127B44">
      <w:pPr>
        <w:spacing w:after="0" w:line="240" w:lineRule="auto"/>
      </w:pPr>
      <w:r w:rsidRPr="6B127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Lila Abu-Lughod. 2002. "Do Muslim women really need saving? Anthropological reflections on cultural relativism and its others." </w:t>
      </w:r>
      <w:r w:rsidRPr="6B127B4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American Anthropologist</w:t>
      </w:r>
      <w:r w:rsidRPr="6B127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104.3: pp. 783-790.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A54115" w14:textId="3B528F5E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391E6C" w14:textId="506079C9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>Choo, Hae Yeon and Myra Marx Ferree. 2010. “Practicing Intersectionality in Sociological Research:</w:t>
      </w:r>
      <w:r w:rsidR="66692DFD" w:rsidRPr="6B127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A Critical Analysis of Inclusions, Interactions, and Institutions in the Study of Inequalities.”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Sociological Theory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 28: 129-49.</w:t>
      </w:r>
    </w:p>
    <w:p w14:paraId="1230D86A" w14:textId="45074B02" w:rsidR="00A0444D" w:rsidRDefault="00A0444D" w:rsidP="6B127B44">
      <w:pPr>
        <w:spacing w:after="0" w:line="240" w:lineRule="auto"/>
        <w:rPr>
          <w:rFonts w:ascii="Times" w:eastAsia="Times" w:hAnsi="Times" w:cs="Times"/>
          <w:color w:val="000000" w:themeColor="text1"/>
          <w:sz w:val="24"/>
          <w:szCs w:val="24"/>
        </w:rPr>
      </w:pPr>
    </w:p>
    <w:p w14:paraId="693DA403" w14:textId="4F12837D" w:rsidR="00A0444D" w:rsidRDefault="58C39F3E" w:rsidP="6B127B44">
      <w:pPr>
        <w:spacing w:after="0" w:line="240" w:lineRule="auto"/>
      </w:pPr>
      <w:r w:rsidRPr="6B127B44">
        <w:rPr>
          <w:rFonts w:ascii="Times" w:eastAsia="Times" w:hAnsi="Times" w:cs="Times"/>
          <w:color w:val="000000" w:themeColor="text1"/>
          <w:sz w:val="24"/>
          <w:szCs w:val="24"/>
        </w:rPr>
        <w:t>Collins, Patricia Hill. 1986. "Learning from the Outsider Within: The Sociological Significance</w:t>
      </w:r>
    </w:p>
    <w:p w14:paraId="70D74830" w14:textId="183EFBFD" w:rsidR="00A0444D" w:rsidRDefault="58C39F3E" w:rsidP="6B127B44">
      <w:pPr>
        <w:spacing w:after="0" w:line="240" w:lineRule="auto"/>
      </w:pPr>
      <w:r w:rsidRPr="6B127B44">
        <w:rPr>
          <w:rFonts w:ascii="Times" w:eastAsia="Times" w:hAnsi="Times" w:cs="Times"/>
          <w:color w:val="000000" w:themeColor="text1"/>
          <w:sz w:val="24"/>
          <w:szCs w:val="24"/>
        </w:rPr>
        <w:t>of Black Feminist Thought." Social Problems 33: S14-S32.</w:t>
      </w:r>
    </w:p>
    <w:p w14:paraId="548193CA" w14:textId="150B35F7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370233" w14:textId="399A259D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Collins, Patricia Hill 2000.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Black Feminist Thought: Knowledge, Consciousness, and the Politics of</w:t>
      </w:r>
      <w:r w:rsidR="118E8306"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Empowerment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. New York: Routledge. </w:t>
      </w:r>
    </w:p>
    <w:p w14:paraId="6ED38FAE" w14:textId="5B48F71D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45F333" w14:textId="67E7A60A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>Combahee River Collective, The. 1977. “A Black Feminist Statement.”</w:t>
      </w:r>
    </w:p>
    <w:p w14:paraId="33282881" w14:textId="6FA7E350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2ADE6D" w14:textId="1A2462B7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>Crenshaw, Kimberle. 1991. “Mapping the Margins: Intersectionality, Identity Politics, and Violence</w:t>
      </w:r>
      <w:r w:rsidR="510198F5" w:rsidRPr="6B127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Against Women of Color.”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Stanford Law Review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 43(6): 1241-1299.</w:t>
      </w:r>
    </w:p>
    <w:p w14:paraId="026648D9" w14:textId="12EB1158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C3A8CE2" w14:textId="585F2BA1" w:rsidR="00A0444D" w:rsidRDefault="69256232" w:rsidP="6B127B44">
      <w:pPr>
        <w:spacing w:after="0" w:line="240" w:lineRule="auto"/>
      </w:pPr>
      <w:r w:rsidRPr="6B127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Leslie McCall. 2005.  "The complexity of intersectionality." </w:t>
      </w:r>
      <w:r w:rsidRPr="6B127B4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Signs</w:t>
      </w:r>
      <w:r w:rsidRPr="6B127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30, no. 3: 1771-1800.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F32563" w14:textId="496C3F8F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F06C21" w14:textId="4B25B1AE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>Mohanty, Chandra. 1988. “Under Western Eyes: Feminist Scholarship and Colonial Discourses.”</w:t>
      </w:r>
      <w:r w:rsidR="0C44B6D6" w:rsidRPr="6B127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Feminist Review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 30(1):61–88.</w:t>
      </w:r>
    </w:p>
    <w:p w14:paraId="4542B96D" w14:textId="1664A8C6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A91B05" w14:textId="4BD0A7F0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>Narayan, Uma. 1997. “Contesting Cultures: "Westernization," Respect for Cultures, and Third-</w:t>
      </w:r>
    </w:p>
    <w:p w14:paraId="7243545E" w14:textId="582EE2EF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World Feminists” in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The Second Wave: A Reader in Feminist Theory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, edited by Linda Nicholson. Routledge.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25A5DB67" w14:textId="6410F976" w:rsidR="00A0444D" w:rsidRDefault="00A0444D" w:rsidP="6B127B4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4A57E0C3" w14:textId="146AA80D" w:rsidR="00A0444D" w:rsidRDefault="0DCA6BE9" w:rsidP="6B127B44">
      <w:pPr>
        <w:spacing w:after="0" w:line="240" w:lineRule="auto"/>
      </w:pPr>
      <w:r w:rsidRPr="6B127B44">
        <w:rPr>
          <w:rFonts w:ascii="Times" w:eastAsia="Times" w:hAnsi="Times" w:cs="Times"/>
          <w:color w:val="222222"/>
          <w:sz w:val="24"/>
          <w:szCs w:val="24"/>
        </w:rPr>
        <w:t xml:space="preserve">Wingfield, Adia Harvey. 2009. "Racializing the Glass Escalator: Reconsidering Men's Experiences with Women's Work." </w:t>
      </w:r>
      <w:r w:rsidRPr="6B127B44">
        <w:rPr>
          <w:rFonts w:ascii="Times" w:eastAsia="Times" w:hAnsi="Times" w:cs="Times"/>
          <w:i/>
          <w:iCs/>
          <w:color w:val="222222"/>
          <w:sz w:val="24"/>
          <w:szCs w:val="24"/>
        </w:rPr>
        <w:t>Gender &amp; Society</w:t>
      </w:r>
      <w:r w:rsidRPr="6B127B44">
        <w:rPr>
          <w:rFonts w:ascii="Times" w:eastAsia="Times" w:hAnsi="Times" w:cs="Times"/>
          <w:color w:val="222222"/>
          <w:sz w:val="24"/>
          <w:szCs w:val="24"/>
        </w:rPr>
        <w:t xml:space="preserve"> 23/1: 5-26.</w:t>
      </w:r>
    </w:p>
    <w:p w14:paraId="6D857503" w14:textId="71B8CF86" w:rsidR="00A0444D" w:rsidRDefault="00A0444D" w:rsidP="6B127B44">
      <w:pPr>
        <w:spacing w:after="0" w:line="240" w:lineRule="auto"/>
        <w:rPr>
          <w:rFonts w:ascii="Times" w:eastAsia="Times" w:hAnsi="Times" w:cs="Times"/>
          <w:color w:val="222222"/>
          <w:sz w:val="24"/>
          <w:szCs w:val="24"/>
        </w:rPr>
      </w:pPr>
    </w:p>
    <w:p w14:paraId="77325AF0" w14:textId="1146FDD8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7AC5E6" w14:textId="4C67ED11" w:rsidR="00A0444D" w:rsidRDefault="16087E95" w:rsidP="6B127B4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b/>
          <w:bCs/>
          <w:sz w:val="24"/>
          <w:szCs w:val="24"/>
        </w:rPr>
        <w:t>Queer Theory and Sexuality Studies</w:t>
      </w:r>
    </w:p>
    <w:p w14:paraId="431F048B" w14:textId="6DA090BB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Butler, Judith. 2011.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Bodies That Matter: On the Discursive Limits of Sex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. Routledge. </w:t>
      </w:r>
    </w:p>
    <w:p w14:paraId="4B8EB857" w14:textId="77F5D64E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431A58F" w14:textId="3D734E72" w:rsidR="00A0444D" w:rsidRDefault="07889989" w:rsidP="6B127B44">
      <w:pPr>
        <w:spacing w:after="0" w:line="240" w:lineRule="auto"/>
      </w:pPr>
      <w:r w:rsidRPr="6B127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Fausto-Sterling, Anne. 2002. </w:t>
      </w:r>
      <w:r w:rsidRPr="6B127B4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Sexing the Body: Gender Politics and the Construction of Sexuality</w:t>
      </w:r>
      <w:r w:rsidRPr="6B127B44">
        <w:rPr>
          <w:rFonts w:ascii="Times New Roman" w:eastAsia="Times New Roman" w:hAnsi="Times New Roman" w:cs="Times New Roman"/>
          <w:color w:val="222222"/>
          <w:sz w:val="24"/>
          <w:szCs w:val="24"/>
        </w:rPr>
        <w:t>. Basic Books.</w:t>
      </w:r>
    </w:p>
    <w:p w14:paraId="5ADE0104" w14:textId="65BE1023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8A7ABF" w14:textId="51FEBFE9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Ferguson, Roderick A. 2004.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Aberrations in Black: Toward a Queer of Color Critique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>. Minnesota</w:t>
      </w:r>
      <w:r w:rsidR="61C7339A" w:rsidRPr="6B127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>University Press.</w:t>
      </w:r>
    </w:p>
    <w:p w14:paraId="3579408A" w14:textId="71282F28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67FECA" w14:textId="669A5B62" w:rsidR="00A0444D" w:rsidRDefault="3147359B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Foucault, Michel. The History of Sexuality, Volume 1. </w:t>
      </w:r>
    </w:p>
    <w:p w14:paraId="6D51C5F9" w14:textId="44CBB222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3F173F" w14:textId="114226C4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>Green, Adam Isaiah. 2007. “Queer Theory and Sociology: Locating the Subject and the Self in</w:t>
      </w:r>
      <w:r w:rsidR="6E251FC7" w:rsidRPr="6B127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Sexuality Studies.”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Sociological Theory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 25(1):26–45.</w:t>
      </w:r>
    </w:p>
    <w:p w14:paraId="3D5EE45E" w14:textId="2C6EAEA8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56384A" w14:textId="6F997850" w:rsidR="00A0444D" w:rsidRDefault="7388854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Halberstam, Jack. 1998.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Female Masculinity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>. Duke University Press</w:t>
      </w:r>
    </w:p>
    <w:p w14:paraId="29D7B225" w14:textId="588E4B4E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9F2BDC" w14:textId="02BF037A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>Moussawi, Ghassan and Salvador Vidal-Ortiz. 2020. “A Queer Sociology: On Power, Race, and</w:t>
      </w:r>
    </w:p>
    <w:p w14:paraId="7EE6E64C" w14:textId="1D953CEF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Decentering Whiteness.”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Sociological Forum. 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>1-18.</w:t>
      </w:r>
    </w:p>
    <w:p w14:paraId="2EF65750" w14:textId="139EB26E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42C025" w14:textId="324D46CD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Munoz, Jose Esteban. 1999.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Disidentifications: Queers of Color and the Performance of Politics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>. Minnesota</w:t>
      </w:r>
      <w:r w:rsidR="4D62A0D9" w:rsidRPr="6B127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>University Press.</w:t>
      </w:r>
    </w:p>
    <w:p w14:paraId="1FC14D58" w14:textId="29846683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9DEB63" w14:textId="7659C773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Rich, Adrienne. 1980. “Compulsory Heterosexuality and Lesbian Existence.”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Signs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 5(4): 631-660.</w:t>
      </w:r>
    </w:p>
    <w:p w14:paraId="58ACC710" w14:textId="719CBDF6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920FE0" w14:textId="5B0CA763" w:rsidR="00A0444D" w:rsidRDefault="641FA043" w:rsidP="6B127B44">
      <w:pPr>
        <w:spacing w:after="0" w:line="240" w:lineRule="auto"/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>Gayle Rubin. 1990. “Thinking Sex: Notes for a Radical Theory of the Politics of Sexuality.”</w:t>
      </w:r>
    </w:p>
    <w:p w14:paraId="7803AE73" w14:textId="2484A53E" w:rsidR="00A0444D" w:rsidRDefault="641FA043" w:rsidP="6B127B44">
      <w:pPr>
        <w:spacing w:after="0" w:line="240" w:lineRule="auto"/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William Simon and John H. Gagnon. 1986. “Sexual Scripts: Permanence and Change.”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Archives of Sexual Behavior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 15/2, pp. 97-120.</w:t>
      </w:r>
    </w:p>
    <w:p w14:paraId="518E7C4B" w14:textId="511461EC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10724B" w14:textId="2FC9B990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>Valocchi, Stephen. 2005. “Not Yet Queer Enough: The Lessons of Queer Theory for the Sociology</w:t>
      </w:r>
      <w:r w:rsidR="38FE0E18" w:rsidRPr="6B127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of Gender and Sexuality.”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Gender and Society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 19(6):750–70.</w:t>
      </w:r>
    </w:p>
    <w:p w14:paraId="74EFEA74" w14:textId="5493F7F8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971159" w14:textId="64311AB0" w:rsidR="00A0444D" w:rsidRDefault="16087E95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Warner, Michael. 1999.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The Trouble with Normal: Sex, Politics, and the Ethics of Queer Life.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 Free Press.</w:t>
      </w:r>
    </w:p>
    <w:p w14:paraId="1B547391" w14:textId="27D9537D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1FD4A1" w14:textId="5AF3727A" w:rsidR="00A0444D" w:rsidRDefault="35D69AE0" w:rsidP="6B12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Ward, Jane. 2015. </w:t>
      </w:r>
      <w:r w:rsidRPr="6B127B44">
        <w:rPr>
          <w:rFonts w:ascii="Times New Roman" w:eastAsia="Times New Roman" w:hAnsi="Times New Roman" w:cs="Times New Roman"/>
          <w:i/>
          <w:iCs/>
          <w:sz w:val="24"/>
          <w:szCs w:val="24"/>
        </w:rPr>
        <w:t>Not Gay: Sex Between Straight White Men</w:t>
      </w:r>
      <w:r w:rsidRPr="6B127B44">
        <w:rPr>
          <w:rFonts w:ascii="Times New Roman" w:eastAsia="Times New Roman" w:hAnsi="Times New Roman" w:cs="Times New Roman"/>
          <w:sz w:val="24"/>
          <w:szCs w:val="24"/>
        </w:rPr>
        <w:t>. New York University Press.</w:t>
      </w:r>
      <w:r w:rsidR="16087E95" w:rsidRPr="6B127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60388A" w14:textId="55DD43EE" w:rsidR="00A0444D" w:rsidRDefault="16087E95" w:rsidP="6B127B4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7C1715" w14:textId="7C43585A" w:rsidR="00A0444D" w:rsidRDefault="16087E95" w:rsidP="6B127B4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B127B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C078E63" w14:textId="6EAB271D" w:rsidR="00A0444D" w:rsidRDefault="00A0444D" w:rsidP="6B127B44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A04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CA47DA"/>
    <w:rsid w:val="001D4BB9"/>
    <w:rsid w:val="007D591F"/>
    <w:rsid w:val="00A0444D"/>
    <w:rsid w:val="00B18631"/>
    <w:rsid w:val="021F925C"/>
    <w:rsid w:val="037BEFD4"/>
    <w:rsid w:val="040CFFF4"/>
    <w:rsid w:val="0658CB49"/>
    <w:rsid w:val="07889989"/>
    <w:rsid w:val="0BDCB893"/>
    <w:rsid w:val="0C44B6D6"/>
    <w:rsid w:val="0DCA6BE9"/>
    <w:rsid w:val="1139D2E8"/>
    <w:rsid w:val="118E8306"/>
    <w:rsid w:val="151618F2"/>
    <w:rsid w:val="16087E95"/>
    <w:rsid w:val="1A9A52C8"/>
    <w:rsid w:val="1B04C3E9"/>
    <w:rsid w:val="1B57FBC3"/>
    <w:rsid w:val="207F0D53"/>
    <w:rsid w:val="20F06BEF"/>
    <w:rsid w:val="22CDD940"/>
    <w:rsid w:val="26057A02"/>
    <w:rsid w:val="28E3A10D"/>
    <w:rsid w:val="2B21F92F"/>
    <w:rsid w:val="2B9A4DA2"/>
    <w:rsid w:val="3147359B"/>
    <w:rsid w:val="314A0E49"/>
    <w:rsid w:val="32B7FBA7"/>
    <w:rsid w:val="33941F3C"/>
    <w:rsid w:val="347F2196"/>
    <w:rsid w:val="3531F36E"/>
    <w:rsid w:val="35D69AE0"/>
    <w:rsid w:val="38FE0E18"/>
    <w:rsid w:val="3C15AE81"/>
    <w:rsid w:val="3C4DFD25"/>
    <w:rsid w:val="3E2F8DC3"/>
    <w:rsid w:val="3F365383"/>
    <w:rsid w:val="3FA51C2D"/>
    <w:rsid w:val="4043A0F1"/>
    <w:rsid w:val="437B41B3"/>
    <w:rsid w:val="47F363C4"/>
    <w:rsid w:val="48D57B3D"/>
    <w:rsid w:val="4D62A0D9"/>
    <w:rsid w:val="510198F5"/>
    <w:rsid w:val="542CE76E"/>
    <w:rsid w:val="5630655E"/>
    <w:rsid w:val="5798BFED"/>
    <w:rsid w:val="58C39F3E"/>
    <w:rsid w:val="5A089487"/>
    <w:rsid w:val="5A0D298C"/>
    <w:rsid w:val="5C67F20D"/>
    <w:rsid w:val="5CBDB2A9"/>
    <w:rsid w:val="5F0F6632"/>
    <w:rsid w:val="5F7B60D3"/>
    <w:rsid w:val="5FE66AE1"/>
    <w:rsid w:val="61C7339A"/>
    <w:rsid w:val="61F63716"/>
    <w:rsid w:val="62CA47DA"/>
    <w:rsid w:val="63061DC9"/>
    <w:rsid w:val="641FA043"/>
    <w:rsid w:val="66692DFD"/>
    <w:rsid w:val="67D89B58"/>
    <w:rsid w:val="69256232"/>
    <w:rsid w:val="6976AAE3"/>
    <w:rsid w:val="69D04BD8"/>
    <w:rsid w:val="6A855526"/>
    <w:rsid w:val="6B127B44"/>
    <w:rsid w:val="6B52CC9E"/>
    <w:rsid w:val="6BC12AA2"/>
    <w:rsid w:val="6E251FC7"/>
    <w:rsid w:val="6E3F6511"/>
    <w:rsid w:val="6ED0606E"/>
    <w:rsid w:val="6FFFF342"/>
    <w:rsid w:val="724F4A6C"/>
    <w:rsid w:val="732406C7"/>
    <w:rsid w:val="73888545"/>
    <w:rsid w:val="7917FB0F"/>
    <w:rsid w:val="7B6A33E9"/>
    <w:rsid w:val="7DF88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A47DA"/>
  <w15:chartTrackingRefBased/>
  <w15:docId w15:val="{B1DBB9FB-DE53-44BA-BE33-B4F378ED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1115</Words>
  <Characters>6362</Characters>
  <Application>Microsoft Office Word</Application>
  <DocSecurity>0</DocSecurity>
  <Lines>53</Lines>
  <Paragraphs>14</Paragraphs>
  <ScaleCrop>false</ScaleCrop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Rinaldo</dc:creator>
  <cp:keywords/>
  <dc:description/>
  <cp:lastModifiedBy>Rachel Rinaldo</cp:lastModifiedBy>
  <cp:revision>2</cp:revision>
  <dcterms:created xsi:type="dcterms:W3CDTF">2025-02-03T20:25:00Z</dcterms:created>
  <dcterms:modified xsi:type="dcterms:W3CDTF">2025-02-03T20:25:00Z</dcterms:modified>
</cp:coreProperties>
</file>