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0787" w14:textId="77777777" w:rsidR="00A94B51" w:rsidRDefault="0038176E" w:rsidP="00A94B51">
      <w:pPr>
        <w:spacing w:after="160" w:line="259" w:lineRule="auto"/>
        <w:rPr>
          <w:rFonts w:ascii="Arial" w:hAnsi="Arial" w:cs="Arial"/>
          <w:b/>
          <w:sz w:val="24"/>
          <w:szCs w:val="24"/>
        </w:rPr>
      </w:pPr>
      <w:r w:rsidRPr="00A94B51">
        <w:rPr>
          <w:rFonts w:ascii="Arial" w:hAnsi="Arial" w:cs="Arial"/>
          <w:b/>
          <w:sz w:val="24"/>
          <w:szCs w:val="24"/>
        </w:rPr>
        <w:t>Guidance Document:</w:t>
      </w:r>
      <w:r w:rsidR="000C0652" w:rsidRPr="00A94B51">
        <w:rPr>
          <w:rFonts w:ascii="Arial" w:hAnsi="Arial" w:cs="Arial"/>
          <w:b/>
          <w:sz w:val="24"/>
          <w:szCs w:val="24"/>
        </w:rPr>
        <w:t xml:space="preserve"> </w:t>
      </w:r>
    </w:p>
    <w:p w14:paraId="09B294B9" w14:textId="51E685FB" w:rsidR="009D22E5" w:rsidRPr="00A94B51" w:rsidRDefault="000C0652" w:rsidP="00A94B51">
      <w:pPr>
        <w:spacing w:after="160" w:line="259" w:lineRule="auto"/>
        <w:jc w:val="center"/>
        <w:rPr>
          <w:rFonts w:ascii="Arial" w:hAnsi="Arial" w:cs="Arial"/>
          <w:b/>
          <w:sz w:val="24"/>
          <w:szCs w:val="24"/>
        </w:rPr>
      </w:pPr>
      <w:r w:rsidRPr="00A94B51">
        <w:rPr>
          <w:rFonts w:ascii="Arial" w:hAnsi="Arial" w:cs="Arial"/>
          <w:b/>
          <w:sz w:val="24"/>
          <w:szCs w:val="24"/>
        </w:rPr>
        <w:t>Research in</w:t>
      </w:r>
      <w:r w:rsidR="00C205BF">
        <w:rPr>
          <w:rFonts w:ascii="Arial" w:hAnsi="Arial" w:cs="Arial"/>
          <w:b/>
          <w:sz w:val="24"/>
          <w:szCs w:val="24"/>
        </w:rPr>
        <w:t xml:space="preserve"> K-12</w:t>
      </w:r>
      <w:r w:rsidRPr="00A94B51">
        <w:rPr>
          <w:rFonts w:ascii="Arial" w:hAnsi="Arial" w:cs="Arial"/>
          <w:b/>
          <w:sz w:val="24"/>
          <w:szCs w:val="24"/>
        </w:rPr>
        <w:t xml:space="preserve"> Schools</w:t>
      </w:r>
    </w:p>
    <w:p w14:paraId="2300260C" w14:textId="77777777" w:rsidR="000C0652" w:rsidRPr="004A3C1D" w:rsidRDefault="000C0652">
      <w:pPr>
        <w:rPr>
          <w:rFonts w:cs="Times New Roman"/>
          <w:b/>
        </w:rPr>
      </w:pPr>
    </w:p>
    <w:p w14:paraId="57C04D9C" w14:textId="77777777" w:rsidR="000C0652" w:rsidRPr="00A94B51" w:rsidRDefault="00A94B51" w:rsidP="00A94B51">
      <w:pPr>
        <w:shd w:val="clear" w:color="auto" w:fill="CFB87C"/>
        <w:spacing w:after="160" w:line="259" w:lineRule="auto"/>
        <w:rPr>
          <w:rFonts w:ascii="Arial" w:hAnsi="Arial" w:cs="Arial"/>
          <w:b/>
          <w:sz w:val="24"/>
          <w:szCs w:val="24"/>
        </w:rPr>
      </w:pPr>
      <w:r>
        <w:rPr>
          <w:rFonts w:ascii="Arial" w:hAnsi="Arial" w:cs="Arial"/>
          <w:b/>
          <w:sz w:val="24"/>
          <w:szCs w:val="24"/>
        </w:rPr>
        <w:t>Overview</w:t>
      </w:r>
      <w:r w:rsidR="000C0652" w:rsidRPr="00A94B51">
        <w:rPr>
          <w:rFonts w:ascii="Arial" w:hAnsi="Arial" w:cs="Arial"/>
          <w:b/>
          <w:sz w:val="24"/>
          <w:szCs w:val="24"/>
        </w:rPr>
        <w:t>:</w:t>
      </w:r>
    </w:p>
    <w:p w14:paraId="076E3CCE" w14:textId="4ACD7C48" w:rsidR="00A94B51" w:rsidRDefault="00A94B51" w:rsidP="00A94B51">
      <w:pPr>
        <w:rPr>
          <w:rFonts w:cs="Times New Roman"/>
        </w:rPr>
      </w:pPr>
      <w:r>
        <w:rPr>
          <w:rFonts w:cs="Times New Roman"/>
        </w:rPr>
        <w:t xml:space="preserve">This </w:t>
      </w:r>
      <w:r w:rsidR="002B7EC3">
        <w:rPr>
          <w:rFonts w:cs="Times New Roman"/>
        </w:rPr>
        <w:t xml:space="preserve">Guidance Document </w:t>
      </w:r>
      <w:r>
        <w:rPr>
          <w:rFonts w:cs="Times New Roman"/>
        </w:rPr>
        <w:t xml:space="preserve">encompasses </w:t>
      </w:r>
      <w:r w:rsidR="002B7EC3">
        <w:rPr>
          <w:rFonts w:cs="Times New Roman"/>
        </w:rPr>
        <w:t xml:space="preserve">research </w:t>
      </w:r>
      <w:r>
        <w:rPr>
          <w:rFonts w:cs="Times New Roman"/>
        </w:rPr>
        <w:t>projects</w:t>
      </w:r>
      <w:r w:rsidR="002B7EC3">
        <w:rPr>
          <w:rFonts w:cs="Times New Roman"/>
        </w:rPr>
        <w:t xml:space="preserve"> </w:t>
      </w:r>
      <w:r w:rsidR="00770058">
        <w:rPr>
          <w:rFonts w:cs="Times New Roman"/>
        </w:rPr>
        <w:t>occurring in</w:t>
      </w:r>
      <w:r w:rsidR="002B7EC3">
        <w:rPr>
          <w:rFonts w:cs="Times New Roman"/>
        </w:rPr>
        <w:t xml:space="preserve"> schools</w:t>
      </w:r>
      <w:r>
        <w:rPr>
          <w:rFonts w:cs="Times New Roman"/>
        </w:rPr>
        <w:t xml:space="preserve"> that are designed to assess curriculum for research purposes as well as studies of the motivations, </w:t>
      </w:r>
      <w:proofErr w:type="gramStart"/>
      <w:r>
        <w:rPr>
          <w:rFonts w:cs="Times New Roman"/>
        </w:rPr>
        <w:t>behaviors</w:t>
      </w:r>
      <w:proofErr w:type="gramEnd"/>
      <w:r>
        <w:rPr>
          <w:rFonts w:cs="Times New Roman"/>
        </w:rPr>
        <w:t xml:space="preserve"> and cognition of students</w:t>
      </w:r>
      <w:r w:rsidR="00664A94">
        <w:rPr>
          <w:rFonts w:cs="Times New Roman"/>
        </w:rPr>
        <w:t>,</w:t>
      </w:r>
      <w:r>
        <w:rPr>
          <w:rFonts w:cs="Times New Roman"/>
        </w:rPr>
        <w:t xml:space="preserve"> taking place in a classroom setting.  </w:t>
      </w:r>
    </w:p>
    <w:p w14:paraId="2B1F6A3A" w14:textId="77777777" w:rsidR="00CE7621" w:rsidRDefault="00CE7621" w:rsidP="00A94B51">
      <w:pPr>
        <w:rPr>
          <w:rFonts w:cs="Times New Roman"/>
        </w:rPr>
      </w:pPr>
    </w:p>
    <w:p w14:paraId="6F3B002B" w14:textId="77777777" w:rsidR="00A94B51" w:rsidRDefault="00CE7621" w:rsidP="00A94B51">
      <w:pPr>
        <w:rPr>
          <w:rFonts w:cs="Times New Roman"/>
        </w:rPr>
      </w:pPr>
      <w:r>
        <w:rPr>
          <w:rFonts w:cs="Times New Roman"/>
        </w:rPr>
        <w:t>Definitions:</w:t>
      </w:r>
    </w:p>
    <w:p w14:paraId="45826E4D" w14:textId="77777777" w:rsidR="00A94B51" w:rsidRPr="00A94B51" w:rsidRDefault="00A94B51" w:rsidP="00A94B51">
      <w:pPr>
        <w:pStyle w:val="ListParagraph"/>
        <w:numPr>
          <w:ilvl w:val="0"/>
          <w:numId w:val="3"/>
        </w:numPr>
        <w:rPr>
          <w:rFonts w:cs="Times New Roman"/>
        </w:rPr>
      </w:pPr>
      <w:r w:rsidRPr="00A94B51">
        <w:rPr>
          <w:rFonts w:cs="Times New Roman"/>
        </w:rPr>
        <w:t>“Research” means a systematic investigation, including research development, testing and evaluation designed to develop or contribute to generalizable knowledge.</w:t>
      </w:r>
    </w:p>
    <w:p w14:paraId="37CE6367" w14:textId="77777777" w:rsidR="00A94B51" w:rsidRPr="00A94B51" w:rsidRDefault="00A94B51" w:rsidP="00A94B51">
      <w:pPr>
        <w:pStyle w:val="ListParagraph"/>
        <w:numPr>
          <w:ilvl w:val="0"/>
          <w:numId w:val="3"/>
        </w:numPr>
        <w:rPr>
          <w:rFonts w:cs="Times New Roman"/>
        </w:rPr>
      </w:pPr>
      <w:r w:rsidRPr="00A94B51">
        <w:rPr>
          <w:rFonts w:cs="Times New Roman"/>
        </w:rPr>
        <w:t>"Schools" in this context generally refers to institutions engaged in primary and secondary education of minor students.  However, it can also be interpreted more broadly to any place where educational activities are commonly carried out (see exemption discussion, below).</w:t>
      </w:r>
    </w:p>
    <w:p w14:paraId="03C841AF" w14:textId="77777777" w:rsidR="00B7251F" w:rsidRPr="00A94B51" w:rsidRDefault="00B7251F" w:rsidP="00A94B51">
      <w:pPr>
        <w:pStyle w:val="ListParagraph"/>
        <w:numPr>
          <w:ilvl w:val="0"/>
          <w:numId w:val="3"/>
        </w:numPr>
        <w:rPr>
          <w:rFonts w:cs="Times New Roman"/>
        </w:rPr>
      </w:pPr>
      <w:r w:rsidRPr="00A94B51">
        <w:rPr>
          <w:rFonts w:cs="Times New Roman"/>
        </w:rPr>
        <w:t>Minors or Children in research are those who have not attained the legal age for consent to treatments or procedures involved in the research, under the applicable law of the jurisdiction in which the research will be conducted.</w:t>
      </w:r>
      <w:r w:rsidR="004E3627" w:rsidRPr="00A94B51">
        <w:rPr>
          <w:rFonts w:cs="Times New Roman"/>
        </w:rPr>
        <w:t xml:space="preserve">  This is normally 18 years </w:t>
      </w:r>
      <w:proofErr w:type="gramStart"/>
      <w:r w:rsidR="004E3627" w:rsidRPr="00A94B51">
        <w:rPr>
          <w:rFonts w:cs="Times New Roman"/>
        </w:rPr>
        <w:t>old, but</w:t>
      </w:r>
      <w:proofErr w:type="gramEnd"/>
      <w:r w:rsidR="004E3627" w:rsidRPr="00A94B51">
        <w:rPr>
          <w:rFonts w:cs="Times New Roman"/>
        </w:rPr>
        <w:t xml:space="preserve"> may vary depending on jurisdiction (state-by-state) and specific situation (</w:t>
      </w:r>
      <w:r w:rsidR="00A94B51">
        <w:rPr>
          <w:rFonts w:cs="Times New Roman"/>
        </w:rPr>
        <w:t xml:space="preserve">minors who are otherwise legally able to consent to the proposed procedures </w:t>
      </w:r>
      <w:r w:rsidR="00664A94">
        <w:rPr>
          <w:rFonts w:cs="Times New Roman"/>
        </w:rPr>
        <w:t>on their own</w:t>
      </w:r>
      <w:r w:rsidR="004E3627" w:rsidRPr="00A94B51">
        <w:rPr>
          <w:rFonts w:cs="Times New Roman"/>
        </w:rPr>
        <w:t>).</w:t>
      </w:r>
    </w:p>
    <w:p w14:paraId="348C9331" w14:textId="77777777" w:rsidR="00B7251F" w:rsidRPr="004A3C1D" w:rsidRDefault="00B7251F" w:rsidP="00B7251F">
      <w:pPr>
        <w:rPr>
          <w:rFonts w:cs="Times New Roman"/>
        </w:rPr>
      </w:pPr>
    </w:p>
    <w:p w14:paraId="0FF7969F" w14:textId="77777777" w:rsidR="00B7251F" w:rsidRPr="00A94B51" w:rsidRDefault="00876BF9" w:rsidP="00A94B51">
      <w:pPr>
        <w:shd w:val="clear" w:color="auto" w:fill="CFB87C"/>
        <w:spacing w:after="160" w:line="259" w:lineRule="auto"/>
        <w:rPr>
          <w:rFonts w:ascii="Arial" w:hAnsi="Arial" w:cs="Arial"/>
          <w:b/>
          <w:sz w:val="24"/>
          <w:szCs w:val="24"/>
        </w:rPr>
      </w:pPr>
      <w:r w:rsidRPr="00A94B51">
        <w:rPr>
          <w:rFonts w:ascii="Arial" w:hAnsi="Arial" w:cs="Arial"/>
          <w:b/>
          <w:sz w:val="24"/>
          <w:szCs w:val="24"/>
        </w:rPr>
        <w:t>What kind of review will my education study receive (Exempt, Expedited, or Full Board)?</w:t>
      </w:r>
    </w:p>
    <w:p w14:paraId="285A00BE" w14:textId="77777777" w:rsidR="00B7251F" w:rsidRPr="004A3C1D" w:rsidRDefault="00B7251F" w:rsidP="00B7251F">
      <w:pPr>
        <w:rPr>
          <w:rFonts w:cs="Times New Roman"/>
        </w:rPr>
      </w:pPr>
    </w:p>
    <w:p w14:paraId="1FDB4E98" w14:textId="3C09C44D" w:rsidR="00B7251F" w:rsidRPr="004A3C1D" w:rsidRDefault="0038176E" w:rsidP="00B7251F">
      <w:pPr>
        <w:rPr>
          <w:rFonts w:cs="Times New Roman"/>
        </w:rPr>
      </w:pPr>
      <w:r w:rsidRPr="004A3C1D">
        <w:rPr>
          <w:rFonts w:cs="Times New Roman"/>
        </w:rPr>
        <w:t xml:space="preserve">1.  </w:t>
      </w:r>
      <w:r w:rsidR="00B7251F" w:rsidRPr="004A3C1D">
        <w:rPr>
          <w:rFonts w:cs="Times New Roman"/>
        </w:rPr>
        <w:t xml:space="preserve">Research </w:t>
      </w:r>
      <w:r w:rsidR="00CE7621" w:rsidRPr="004A3C1D">
        <w:rPr>
          <w:rFonts w:cs="Times New Roman"/>
        </w:rPr>
        <w:t>Exempt</w:t>
      </w:r>
      <w:r w:rsidR="00B7251F" w:rsidRPr="004A3C1D">
        <w:rPr>
          <w:rFonts w:cs="Times New Roman"/>
        </w:rPr>
        <w:t xml:space="preserve"> under Category 1 of 45CFR46.101(b):</w:t>
      </w:r>
    </w:p>
    <w:p w14:paraId="3B62E154" w14:textId="77777777" w:rsidR="00B7251F" w:rsidRPr="004A3C1D" w:rsidRDefault="00B7251F" w:rsidP="00B7251F">
      <w:pPr>
        <w:rPr>
          <w:rFonts w:cs="Times New Roman"/>
        </w:rPr>
      </w:pPr>
    </w:p>
    <w:p w14:paraId="5B6B31A0" w14:textId="77777777" w:rsidR="00B7251F" w:rsidRPr="004A3C1D" w:rsidRDefault="00B7251F" w:rsidP="00B7251F">
      <w:pPr>
        <w:rPr>
          <w:rFonts w:cs="Times New Roman"/>
        </w:rPr>
      </w:pPr>
      <w:r w:rsidRPr="004A3C1D">
        <w:rPr>
          <w:rFonts w:cs="Times New Roman"/>
        </w:rPr>
        <w:t xml:space="preserve">Federal regulation provides for the Exemption of research conducted in established or commonly accepted educational settings, involving normal educational practices, such as research on regular and special education instructional strategies, or research on the effectiveness of or the comparison among instructional techniques, curricula, or classroom management methods.  Research falling under this exemption must be initially reviewed by the IRB to make the Exemption determination.  Once determined to be Exempt, the research is no longer under the purview of the Federal Regulation.  CU </w:t>
      </w:r>
      <w:r w:rsidR="00E61E3C" w:rsidRPr="004A3C1D">
        <w:rPr>
          <w:rFonts w:cs="Times New Roman"/>
        </w:rPr>
        <w:t>policy</w:t>
      </w:r>
      <w:r w:rsidRPr="004A3C1D">
        <w:rPr>
          <w:rFonts w:cs="Times New Roman"/>
        </w:rPr>
        <w:t xml:space="preserve"> require</w:t>
      </w:r>
      <w:r w:rsidR="000743C7" w:rsidRPr="004A3C1D">
        <w:rPr>
          <w:rFonts w:cs="Times New Roman"/>
        </w:rPr>
        <w:t>s</w:t>
      </w:r>
      <w:r w:rsidRPr="004A3C1D">
        <w:rPr>
          <w:rFonts w:cs="Times New Roman"/>
        </w:rPr>
        <w:t xml:space="preserve"> any changes to the study </w:t>
      </w:r>
      <w:r w:rsidR="00E61E3C" w:rsidRPr="004A3C1D">
        <w:rPr>
          <w:rFonts w:cs="Times New Roman"/>
        </w:rPr>
        <w:t>as well as any unanticipated adverse events be reported to the IRB for evalu</w:t>
      </w:r>
      <w:r w:rsidR="00F850FA" w:rsidRPr="004A3C1D">
        <w:rPr>
          <w:rFonts w:cs="Times New Roman"/>
        </w:rPr>
        <w:t>ation as to impact on the study’</w:t>
      </w:r>
      <w:r w:rsidR="00E61E3C" w:rsidRPr="004A3C1D">
        <w:rPr>
          <w:rFonts w:cs="Times New Roman"/>
        </w:rPr>
        <w:t>s Exemption status.</w:t>
      </w:r>
    </w:p>
    <w:p w14:paraId="3A5BA65C" w14:textId="77777777" w:rsidR="00D93339" w:rsidRPr="004A3C1D" w:rsidRDefault="00D93339" w:rsidP="00D93339">
      <w:pPr>
        <w:rPr>
          <w:rFonts w:cs="Times New Roman"/>
        </w:rPr>
      </w:pPr>
    </w:p>
    <w:p w14:paraId="6909EC17" w14:textId="77777777" w:rsidR="00D93339" w:rsidRPr="004A3C1D" w:rsidRDefault="00D93339" w:rsidP="00D93339">
      <w:pPr>
        <w:rPr>
          <w:rFonts w:cs="Times New Roman"/>
        </w:rPr>
      </w:pPr>
      <w:r w:rsidRPr="004A3C1D">
        <w:rPr>
          <w:rFonts w:cs="Times New Roman"/>
        </w:rPr>
        <w:t xml:space="preserve">“Commonly accepted settings” usually involve public </w:t>
      </w:r>
      <w:proofErr w:type="gramStart"/>
      <w:r w:rsidRPr="004A3C1D">
        <w:rPr>
          <w:rFonts w:cs="Times New Roman"/>
        </w:rPr>
        <w:t>schools, but</w:t>
      </w:r>
      <w:proofErr w:type="gramEnd"/>
      <w:r w:rsidRPr="004A3C1D">
        <w:rPr>
          <w:rFonts w:cs="Times New Roman"/>
        </w:rPr>
        <w:t xml:space="preserve"> can include nontraditional settings such as an automotive garage (e.g. how to do preventative maintenance on a car) or a </w:t>
      </w:r>
      <w:r w:rsidR="00F43C59" w:rsidRPr="004A3C1D">
        <w:rPr>
          <w:rFonts w:cs="Times New Roman"/>
        </w:rPr>
        <w:t xml:space="preserve">teaching </w:t>
      </w:r>
      <w:r w:rsidRPr="004A3C1D">
        <w:rPr>
          <w:rFonts w:cs="Times New Roman"/>
        </w:rPr>
        <w:t xml:space="preserve">kitchen. </w:t>
      </w:r>
    </w:p>
    <w:p w14:paraId="3CB311F0" w14:textId="77777777" w:rsidR="00D93339" w:rsidRPr="004A3C1D" w:rsidRDefault="00D93339" w:rsidP="00D93339">
      <w:pPr>
        <w:rPr>
          <w:rFonts w:cs="Times New Roman"/>
        </w:rPr>
      </w:pPr>
    </w:p>
    <w:p w14:paraId="3CC3E706" w14:textId="27F9DE68" w:rsidR="00D93339" w:rsidRDefault="00D93339" w:rsidP="00D93339">
      <w:pPr>
        <w:rPr>
          <w:rFonts w:cs="Times New Roman"/>
        </w:rPr>
      </w:pPr>
      <w:r w:rsidRPr="004A3C1D">
        <w:rPr>
          <w:rFonts w:cs="Times New Roman"/>
        </w:rPr>
        <w:t>The IRB notes that the term "normal educational practice" is not defined, but that the division between "educational practice" and "developmental curriculum" can be blurry.  In cases where there may be a question as to whether a practice being studi</w:t>
      </w:r>
      <w:r w:rsidR="00664A94">
        <w:rPr>
          <w:rFonts w:cs="Times New Roman"/>
        </w:rPr>
        <w:t>ed</w:t>
      </w:r>
      <w:r w:rsidRPr="004A3C1D">
        <w:rPr>
          <w:rFonts w:cs="Times New Roman"/>
        </w:rPr>
        <w:t xml:space="preserve"> is a normal educational practice, the research </w:t>
      </w:r>
      <w:r w:rsidR="00BC2E58">
        <w:rPr>
          <w:rFonts w:cs="Times New Roman"/>
        </w:rPr>
        <w:t>Protocol</w:t>
      </w:r>
      <w:r w:rsidRPr="004A3C1D">
        <w:rPr>
          <w:rFonts w:cs="Times New Roman"/>
        </w:rPr>
        <w:t xml:space="preserve"> </w:t>
      </w:r>
      <w:r w:rsidRPr="004A3C1D">
        <w:rPr>
          <w:rFonts w:cs="Times New Roman"/>
        </w:rPr>
        <w:lastRenderedPageBreak/>
        <w:t xml:space="preserve">should clearly describe whether and how the practice is normal in the setting being evaluated.  </w:t>
      </w:r>
      <w:r w:rsidR="006549B5">
        <w:rPr>
          <w:rFonts w:cs="Times New Roman"/>
        </w:rPr>
        <w:t>Given the examples provided in the Exemption criteria indicating that this Exemption be applied to types or topics of research rather than focus on specific procedures undertaken in the research, the CU Boulder IRB currently applies this Exemption broadly.  However, t</w:t>
      </w:r>
      <w:r w:rsidRPr="004A3C1D">
        <w:rPr>
          <w:rFonts w:cs="Times New Roman"/>
        </w:rPr>
        <w:t>his Exemption does not</w:t>
      </w:r>
      <w:r w:rsidR="00066A49">
        <w:rPr>
          <w:rFonts w:cs="Times New Roman"/>
        </w:rPr>
        <w:t xml:space="preserve"> always</w:t>
      </w:r>
      <w:r w:rsidRPr="004A3C1D">
        <w:rPr>
          <w:rFonts w:cs="Times New Roman"/>
        </w:rPr>
        <w:t xml:space="preserve"> apply to research or evaluation of clearly </w:t>
      </w:r>
      <w:r w:rsidR="00F43C59" w:rsidRPr="004A3C1D">
        <w:rPr>
          <w:rFonts w:cs="Times New Roman"/>
        </w:rPr>
        <w:t xml:space="preserve">developmental </w:t>
      </w:r>
      <w:r w:rsidRPr="004A3C1D">
        <w:rPr>
          <w:rFonts w:cs="Times New Roman"/>
        </w:rPr>
        <w:t>or experimental educational strategies, techniques, curricula, or methodology.</w:t>
      </w:r>
    </w:p>
    <w:p w14:paraId="4282ABEB" w14:textId="77777777" w:rsidR="00664A94" w:rsidRPr="004A3C1D" w:rsidRDefault="00664A94" w:rsidP="00D93339">
      <w:pPr>
        <w:rPr>
          <w:rFonts w:cs="Times New Roman"/>
        </w:rPr>
      </w:pPr>
    </w:p>
    <w:p w14:paraId="2A0A2EF0" w14:textId="77777777" w:rsidR="00664A94" w:rsidRPr="004A3C1D" w:rsidRDefault="00664A94" w:rsidP="00664A94">
      <w:pPr>
        <w:rPr>
          <w:rFonts w:cs="Times New Roman"/>
        </w:rPr>
      </w:pPr>
      <w:r w:rsidRPr="004A3C1D">
        <w:rPr>
          <w:rFonts w:cs="Times New Roman"/>
        </w:rPr>
        <w:t xml:space="preserve">Research of experimental educational techniques, curricula or methodology may be reviewed under </w:t>
      </w:r>
      <w:r>
        <w:rPr>
          <w:rFonts w:cs="Times New Roman"/>
        </w:rPr>
        <w:t>Exempt</w:t>
      </w:r>
      <w:r w:rsidRPr="004A3C1D">
        <w:rPr>
          <w:rFonts w:cs="Times New Roman"/>
        </w:rPr>
        <w:t xml:space="preserve"> procedure provided the interventions are shown to be mature and are consistent with the techniques, </w:t>
      </w:r>
      <w:proofErr w:type="gramStart"/>
      <w:r w:rsidRPr="004A3C1D">
        <w:rPr>
          <w:rFonts w:cs="Times New Roman"/>
        </w:rPr>
        <w:t>curricula</w:t>
      </w:r>
      <w:proofErr w:type="gramEnd"/>
      <w:r w:rsidRPr="004A3C1D">
        <w:rPr>
          <w:rFonts w:cs="Times New Roman"/>
        </w:rPr>
        <w:t xml:space="preserve"> and methodology already in use in the classroom.  For example, this would include a program established in one setting being evaluated for use in other </w:t>
      </w:r>
      <w:r>
        <w:rPr>
          <w:rFonts w:cs="Times New Roman"/>
        </w:rPr>
        <w:t>contexts</w:t>
      </w:r>
      <w:r w:rsidRPr="004A3C1D">
        <w:rPr>
          <w:rFonts w:cs="Times New Roman"/>
        </w:rPr>
        <w:t>.  Also included may be some classroom technologies or techniques that build directly on already established techniques.</w:t>
      </w:r>
    </w:p>
    <w:p w14:paraId="63B77B7C" w14:textId="77777777" w:rsidR="00D93339" w:rsidRPr="004A3C1D" w:rsidRDefault="00D93339" w:rsidP="00F850FA">
      <w:pPr>
        <w:rPr>
          <w:rFonts w:cs="Times New Roman"/>
        </w:rPr>
      </w:pPr>
    </w:p>
    <w:p w14:paraId="11093D22" w14:textId="77777777" w:rsidR="00713071" w:rsidRPr="004A3C1D" w:rsidRDefault="0038176E" w:rsidP="00F850FA">
      <w:pPr>
        <w:rPr>
          <w:rFonts w:cs="Times New Roman"/>
        </w:rPr>
      </w:pPr>
      <w:r w:rsidRPr="004A3C1D">
        <w:rPr>
          <w:rFonts w:cs="Times New Roman"/>
        </w:rPr>
        <w:t xml:space="preserve">2.  </w:t>
      </w:r>
      <w:r w:rsidR="00713071" w:rsidRPr="004A3C1D">
        <w:rPr>
          <w:rFonts w:cs="Times New Roman"/>
        </w:rPr>
        <w:t xml:space="preserve">Research </w:t>
      </w:r>
      <w:r w:rsidR="00664A94">
        <w:rPr>
          <w:rFonts w:cs="Times New Roman"/>
        </w:rPr>
        <w:t>involving Immature,</w:t>
      </w:r>
      <w:r w:rsidR="00713071" w:rsidRPr="004A3C1D">
        <w:rPr>
          <w:rFonts w:cs="Times New Roman"/>
        </w:rPr>
        <w:t xml:space="preserve"> New or Experimental Educational Interventions:</w:t>
      </w:r>
    </w:p>
    <w:p w14:paraId="2A7B0936" w14:textId="77777777" w:rsidR="00CE7372" w:rsidRPr="004A3C1D" w:rsidRDefault="00CE7372" w:rsidP="00F850FA">
      <w:pPr>
        <w:rPr>
          <w:rFonts w:cs="Times New Roman"/>
        </w:rPr>
      </w:pPr>
    </w:p>
    <w:p w14:paraId="4D1D1783" w14:textId="77777777" w:rsidR="00CE7372" w:rsidRPr="004A3C1D" w:rsidRDefault="006549B5" w:rsidP="00F850FA">
      <w:pPr>
        <w:rPr>
          <w:rFonts w:cs="Times New Roman"/>
        </w:rPr>
      </w:pPr>
      <w:r>
        <w:rPr>
          <w:rFonts w:cs="Times New Roman"/>
        </w:rPr>
        <w:t>Research involving early developmental or immature curricula</w:t>
      </w:r>
      <w:r w:rsidR="00840930" w:rsidRPr="004A3C1D">
        <w:rPr>
          <w:rFonts w:cs="Times New Roman"/>
        </w:rPr>
        <w:t xml:space="preserve"> </w:t>
      </w:r>
      <w:r w:rsidR="00CE7621">
        <w:rPr>
          <w:rFonts w:cs="Times New Roman"/>
        </w:rPr>
        <w:t xml:space="preserve">may </w:t>
      </w:r>
      <w:r w:rsidR="00840930" w:rsidRPr="004A3C1D">
        <w:rPr>
          <w:rFonts w:cs="Times New Roman"/>
        </w:rPr>
        <w:t xml:space="preserve">be reviewed </w:t>
      </w:r>
      <w:r w:rsidR="00CE7621">
        <w:rPr>
          <w:rFonts w:cs="Times New Roman"/>
        </w:rPr>
        <w:t xml:space="preserve">under either Expedited procedures or </w:t>
      </w:r>
      <w:r w:rsidR="00840930" w:rsidRPr="004A3C1D">
        <w:rPr>
          <w:rFonts w:cs="Times New Roman"/>
        </w:rPr>
        <w:t>by the full IRB</w:t>
      </w:r>
      <w:r w:rsidR="00CE7621">
        <w:rPr>
          <w:rFonts w:cs="Times New Roman"/>
        </w:rPr>
        <w:t xml:space="preserve">.  Research involving experimental curricula with </w:t>
      </w:r>
      <w:proofErr w:type="gramStart"/>
      <w:r w:rsidR="00CE7621">
        <w:rPr>
          <w:rFonts w:cs="Times New Roman"/>
        </w:rPr>
        <w:t xml:space="preserve">the </w:t>
      </w:r>
      <w:r w:rsidR="00840930" w:rsidRPr="004A3C1D">
        <w:rPr>
          <w:rFonts w:cs="Times New Roman"/>
        </w:rPr>
        <w:t xml:space="preserve"> potential</w:t>
      </w:r>
      <w:proofErr w:type="gramEnd"/>
      <w:r w:rsidR="00840930" w:rsidRPr="004A3C1D">
        <w:rPr>
          <w:rFonts w:cs="Times New Roman"/>
        </w:rPr>
        <w:t xml:space="preserve"> to cause academic or developmental harm to students exposed to an unknown or inferior educational technique, curriculum or methodology before it is fully developed</w:t>
      </w:r>
      <w:r w:rsidR="00CE7621">
        <w:rPr>
          <w:rFonts w:cs="Times New Roman"/>
        </w:rPr>
        <w:t xml:space="preserve"> will receive the highest scrutiny for Approval</w:t>
      </w:r>
      <w:r w:rsidR="00840930" w:rsidRPr="004A3C1D">
        <w:rPr>
          <w:rFonts w:cs="Times New Roman"/>
        </w:rPr>
        <w:t>.</w:t>
      </w:r>
      <w:r w:rsidR="00CE7621">
        <w:rPr>
          <w:rFonts w:cs="Times New Roman"/>
        </w:rPr>
        <w:t xml:space="preserve">  Proposals involving research of this type should provide specific provisions to minimize any such risks to the greatest extent possible and demonstrate a clear potential benefit outweighing these risks.</w:t>
      </w:r>
      <w:r w:rsidR="00313C2E">
        <w:rPr>
          <w:rFonts w:cs="Times New Roman"/>
        </w:rPr>
        <w:t xml:space="preserve"> I</w:t>
      </w:r>
      <w:r w:rsidR="00313C2E" w:rsidRPr="004A3C1D">
        <w:t xml:space="preserve">nvestigators may be required by the IRB to provide a means to evaluate whether the intervention is resulting in student degradation.  </w:t>
      </w:r>
    </w:p>
    <w:p w14:paraId="701BCD96" w14:textId="77777777" w:rsidR="00B7251F" w:rsidRPr="004A3C1D" w:rsidRDefault="00B7251F">
      <w:pPr>
        <w:rPr>
          <w:rFonts w:cs="Times New Roman"/>
        </w:rPr>
      </w:pPr>
    </w:p>
    <w:p w14:paraId="75AADAE4" w14:textId="77777777" w:rsidR="00840930" w:rsidRPr="004A3C1D" w:rsidRDefault="006549B5">
      <w:pPr>
        <w:rPr>
          <w:rFonts w:cs="Times New Roman"/>
        </w:rPr>
      </w:pPr>
      <w:r>
        <w:rPr>
          <w:rFonts w:cs="Times New Roman"/>
        </w:rPr>
        <w:t>3</w:t>
      </w:r>
      <w:r w:rsidR="0038176E" w:rsidRPr="004A3C1D">
        <w:rPr>
          <w:rFonts w:cs="Times New Roman"/>
        </w:rPr>
        <w:t xml:space="preserve">.  </w:t>
      </w:r>
      <w:r w:rsidR="00840930" w:rsidRPr="004A3C1D">
        <w:rPr>
          <w:rFonts w:cs="Times New Roman"/>
        </w:rPr>
        <w:t>Collection of Data from Student Records:</w:t>
      </w:r>
    </w:p>
    <w:p w14:paraId="369C5025" w14:textId="77777777" w:rsidR="00840930" w:rsidRPr="004A3C1D" w:rsidRDefault="00840930">
      <w:pPr>
        <w:rPr>
          <w:rFonts w:cs="Times New Roman"/>
        </w:rPr>
      </w:pPr>
    </w:p>
    <w:p w14:paraId="25BB63E6" w14:textId="4825A940" w:rsidR="00840930" w:rsidRDefault="00840930">
      <w:pPr>
        <w:rPr>
          <w:rFonts w:cs="Times New Roman"/>
        </w:rPr>
      </w:pPr>
      <w:r w:rsidRPr="004A3C1D">
        <w:rPr>
          <w:rFonts w:cs="Times New Roman"/>
        </w:rPr>
        <w:t xml:space="preserve">In any research where data </w:t>
      </w:r>
      <w:r w:rsidR="00613BE4" w:rsidRPr="004A3C1D">
        <w:rPr>
          <w:rFonts w:cs="Times New Roman"/>
        </w:rPr>
        <w:t>are</w:t>
      </w:r>
      <w:r w:rsidRPr="004A3C1D">
        <w:rPr>
          <w:rFonts w:cs="Times New Roman"/>
        </w:rPr>
        <w:t xml:space="preserve"> to be recorded from student records, researchers should specifically discuss who will be recording the data and</w:t>
      </w:r>
      <w:r w:rsidR="00D20CD8" w:rsidRPr="004A3C1D">
        <w:rPr>
          <w:rFonts w:cs="Times New Roman"/>
        </w:rPr>
        <w:t>/or</w:t>
      </w:r>
      <w:r w:rsidRPr="004A3C1D">
        <w:rPr>
          <w:rFonts w:cs="Times New Roman"/>
        </w:rPr>
        <w:t xml:space="preserve"> in what manner it will be provided to the researchers.</w:t>
      </w:r>
      <w:r w:rsidR="00613BE4" w:rsidRPr="004A3C1D">
        <w:rPr>
          <w:rFonts w:cs="Times New Roman"/>
        </w:rPr>
        <w:t xml:space="preserve">  The study </w:t>
      </w:r>
      <w:r w:rsidR="00BC2E58">
        <w:rPr>
          <w:rFonts w:cs="Times New Roman"/>
        </w:rPr>
        <w:t>Protocol</w:t>
      </w:r>
      <w:r w:rsidR="00613BE4" w:rsidRPr="004A3C1D">
        <w:rPr>
          <w:rFonts w:cs="Times New Roman"/>
        </w:rPr>
        <w:t xml:space="preserve"> and</w:t>
      </w:r>
      <w:r w:rsidR="006549B5">
        <w:rPr>
          <w:rFonts w:cs="Times New Roman"/>
        </w:rPr>
        <w:t xml:space="preserve"> in most cases</w:t>
      </w:r>
      <w:r w:rsidR="00613BE4" w:rsidRPr="004A3C1D">
        <w:rPr>
          <w:rFonts w:cs="Times New Roman"/>
        </w:rPr>
        <w:t xml:space="preserve"> the </w:t>
      </w:r>
      <w:r w:rsidR="001E34E8">
        <w:rPr>
          <w:rFonts w:cs="Times New Roman"/>
        </w:rPr>
        <w:t>Parental Permission</w:t>
      </w:r>
      <w:r w:rsidR="00613BE4" w:rsidRPr="004A3C1D">
        <w:rPr>
          <w:rFonts w:cs="Times New Roman"/>
        </w:rPr>
        <w:t xml:space="preserve"> form must specifically state what data are to be collected by such procedures.</w:t>
      </w:r>
    </w:p>
    <w:p w14:paraId="20F43AD5" w14:textId="77777777" w:rsidR="006549B5" w:rsidRDefault="006549B5">
      <w:pPr>
        <w:rPr>
          <w:rFonts w:cs="Times New Roman"/>
        </w:rPr>
      </w:pPr>
    </w:p>
    <w:p w14:paraId="5481D3C5" w14:textId="759F7F95" w:rsidR="006549B5" w:rsidRPr="00066A49" w:rsidRDefault="006549B5">
      <w:r>
        <w:rPr>
          <w:rFonts w:cs="Times New Roman"/>
        </w:rPr>
        <w:t>Research in which identifiable information is obtained from student education records by investigators for research purposes are also covered under The Family Educational Rights a</w:t>
      </w:r>
      <w:r w:rsidRPr="006549B5">
        <w:rPr>
          <w:rFonts w:cs="Times New Roman"/>
        </w:rPr>
        <w:t>nd Privacy</w:t>
      </w:r>
      <w:r>
        <w:rPr>
          <w:rFonts w:cs="Times New Roman"/>
        </w:rPr>
        <w:t xml:space="preserve"> Act (FERPA).  This is the case regardless of whether the investigator would ordinarily have access to this information for educational purposes.  </w:t>
      </w:r>
      <w:r w:rsidR="00664A94">
        <w:rPr>
          <w:rFonts w:cs="Times New Roman"/>
        </w:rPr>
        <w:t xml:space="preserve">Identifiable student data collected in conjunction with other sensitive or protected information (e.g., </w:t>
      </w:r>
      <w:r w:rsidR="00664A94">
        <w:rPr>
          <w:color w:val="000000"/>
        </w:rPr>
        <w:t>health information, disability, race, ethnicity, citizenship, legal presence, visas, religion)</w:t>
      </w:r>
      <w:r w:rsidR="00664A94">
        <w:rPr>
          <w:rFonts w:cs="Times New Roman"/>
        </w:rPr>
        <w:t xml:space="preserve"> is viewed by </w:t>
      </w:r>
      <w:r>
        <w:rPr>
          <w:rFonts w:cs="Times New Roman"/>
        </w:rPr>
        <w:t>CU Boulder policy as "Highly Confidential"</w:t>
      </w:r>
      <w:r w:rsidR="00A30AAD">
        <w:rPr>
          <w:rFonts w:cs="Times New Roman"/>
        </w:rPr>
        <w:t xml:space="preserve">.  Data Management Plans for such information must be reviewed and approved by the CU Boulder Office of Information Security (OIS), and their Approval Letter included in the study submission.  More information about this data management requirement can be found in the IRB's guidance, here:  </w:t>
      </w:r>
      <w:hyperlink r:id="rId7" w:history="1">
        <w:r w:rsidR="00A30AAD" w:rsidRPr="00A30AAD">
          <w:rPr>
            <w:rStyle w:val="Hyperlink"/>
            <w:rFonts w:cs="Times New Roman"/>
          </w:rPr>
          <w:t>[Data Security Guidance]</w:t>
        </w:r>
      </w:hyperlink>
      <w:r w:rsidR="00A30AAD">
        <w:rPr>
          <w:rFonts w:cs="Times New Roman"/>
        </w:rPr>
        <w:t xml:space="preserve">, </w:t>
      </w:r>
      <w:r w:rsidR="005965C4">
        <w:rPr>
          <w:rFonts w:cs="Times New Roman"/>
        </w:rPr>
        <w:t xml:space="preserve">or the CU OIS website, here:  </w:t>
      </w:r>
      <w:hyperlink r:id="rId8" w:history="1">
        <w:r w:rsidR="005965C4" w:rsidRPr="005B385B">
          <w:rPr>
            <w:rStyle w:val="Hyperlink"/>
            <w:rFonts w:cs="Times New Roman"/>
          </w:rPr>
          <w:t>http://www.cu.edu/ois</w:t>
        </w:r>
      </w:hyperlink>
      <w:r w:rsidR="005965C4">
        <w:rPr>
          <w:rFonts w:cs="Times New Roman"/>
        </w:rPr>
        <w:t xml:space="preserve">.  </w:t>
      </w:r>
      <w:r w:rsidR="002F422B">
        <w:rPr>
          <w:rFonts w:cs="Times New Roman"/>
        </w:rPr>
        <w:t xml:space="preserve">Contact the CU Boulder OIS office at </w:t>
      </w:r>
      <w:hyperlink r:id="rId9" w:history="1">
        <w:r w:rsidR="002F422B">
          <w:rPr>
            <w:rStyle w:val="Hyperlink"/>
          </w:rPr>
          <w:t>InfoSec@colorado.edu</w:t>
        </w:r>
      </w:hyperlink>
      <w:r w:rsidR="00770058">
        <w:rPr>
          <w:rStyle w:val="Hyperlink"/>
        </w:rPr>
        <w:t xml:space="preserve"> </w:t>
      </w:r>
      <w:r w:rsidR="00770058" w:rsidRPr="00066A49">
        <w:t>for more information on data security</w:t>
      </w:r>
      <w:r w:rsidR="002F422B" w:rsidRPr="00066A49">
        <w:t>.</w:t>
      </w:r>
    </w:p>
    <w:p w14:paraId="13A616F8" w14:textId="77777777" w:rsidR="00C34DDF" w:rsidRPr="004A3C1D" w:rsidRDefault="00C34DDF">
      <w:pPr>
        <w:rPr>
          <w:rFonts w:cs="Times New Roman"/>
        </w:rPr>
      </w:pPr>
    </w:p>
    <w:p w14:paraId="65CBD8DF" w14:textId="43BF6EBD" w:rsidR="00C34DDF" w:rsidRPr="00A94B51" w:rsidRDefault="00A467F1" w:rsidP="00A94B51">
      <w:pPr>
        <w:shd w:val="clear" w:color="auto" w:fill="CFB87C"/>
        <w:spacing w:after="160" w:line="259" w:lineRule="auto"/>
        <w:rPr>
          <w:rFonts w:ascii="Arial" w:hAnsi="Arial" w:cs="Arial"/>
          <w:b/>
          <w:sz w:val="24"/>
          <w:szCs w:val="24"/>
        </w:rPr>
      </w:pPr>
      <w:r w:rsidRPr="00A94B51">
        <w:rPr>
          <w:rFonts w:ascii="Arial" w:hAnsi="Arial" w:cs="Arial"/>
          <w:b/>
          <w:sz w:val="24"/>
          <w:szCs w:val="24"/>
        </w:rPr>
        <w:t>Who would be considered a research subject in my education study?</w:t>
      </w:r>
      <w:r w:rsidR="003E6846">
        <w:rPr>
          <w:rFonts w:ascii="Arial" w:hAnsi="Arial" w:cs="Arial"/>
          <w:b/>
          <w:sz w:val="24"/>
          <w:szCs w:val="24"/>
        </w:rPr>
        <w:t xml:space="preserve">  What are the basic Consent considerations for each?</w:t>
      </w:r>
    </w:p>
    <w:p w14:paraId="584BC65E" w14:textId="77777777" w:rsidR="00C34DDF" w:rsidRPr="004A3C1D" w:rsidRDefault="00C34DDF">
      <w:pPr>
        <w:rPr>
          <w:rFonts w:cs="Times New Roman"/>
        </w:rPr>
      </w:pPr>
    </w:p>
    <w:p w14:paraId="6E05D871" w14:textId="77777777" w:rsidR="00C34DDF" w:rsidRPr="004A3C1D" w:rsidRDefault="0038176E">
      <w:pPr>
        <w:rPr>
          <w:rFonts w:cs="Times New Roman"/>
        </w:rPr>
      </w:pPr>
      <w:r w:rsidRPr="004A3C1D">
        <w:rPr>
          <w:rFonts w:cs="Times New Roman"/>
        </w:rPr>
        <w:t xml:space="preserve">1.  </w:t>
      </w:r>
      <w:r w:rsidR="00C34DDF" w:rsidRPr="004A3C1D">
        <w:rPr>
          <w:rFonts w:cs="Times New Roman"/>
        </w:rPr>
        <w:t>Students:</w:t>
      </w:r>
    </w:p>
    <w:p w14:paraId="714D4E26" w14:textId="77777777" w:rsidR="00C34DDF" w:rsidRPr="004A3C1D" w:rsidRDefault="00C34DDF">
      <w:pPr>
        <w:rPr>
          <w:rFonts w:cs="Times New Roman"/>
        </w:rPr>
      </w:pPr>
    </w:p>
    <w:p w14:paraId="3DBC059C" w14:textId="67DAE6F2" w:rsidR="00C34DDF" w:rsidRPr="004A3C1D" w:rsidRDefault="008359B8">
      <w:r>
        <w:rPr>
          <w:rFonts w:cs="Times New Roman"/>
        </w:rPr>
        <w:t xml:space="preserve">Generally, research being done in an educational setting involves research about curricular interventions and must involve the students engaged in the curriculum to measure the impact of any changes.  As such, these children are subjects involved in </w:t>
      </w:r>
      <w:proofErr w:type="gramStart"/>
      <w:r>
        <w:rPr>
          <w:rFonts w:cs="Times New Roman"/>
        </w:rPr>
        <w:t>an</w:t>
      </w:r>
      <w:proofErr w:type="gramEnd"/>
      <w:r>
        <w:rPr>
          <w:rFonts w:cs="Times New Roman"/>
        </w:rPr>
        <w:t xml:space="preserve"> research-based interaction or intervention, and will normally have information collected about them.  </w:t>
      </w:r>
      <w:r w:rsidR="00C34DDF" w:rsidRPr="004A3C1D">
        <w:rPr>
          <w:rFonts w:cs="Times New Roman"/>
        </w:rPr>
        <w:t xml:space="preserve">Researchers conducting studies with </w:t>
      </w:r>
      <w:r w:rsidR="003E6846">
        <w:rPr>
          <w:rFonts w:cs="Times New Roman"/>
        </w:rPr>
        <w:t>child</w:t>
      </w:r>
      <w:r w:rsidR="003E6846" w:rsidRPr="004A3C1D">
        <w:rPr>
          <w:rFonts w:cs="Times New Roman"/>
        </w:rPr>
        <w:t xml:space="preserve"> </w:t>
      </w:r>
      <w:r w:rsidR="00C34DDF" w:rsidRPr="004A3C1D">
        <w:rPr>
          <w:rFonts w:cs="Times New Roman"/>
        </w:rPr>
        <w:t>subjects such as students must be cognizant of the requirements of Subpart D of the Federal regulation</w:t>
      </w:r>
      <w:r w:rsidR="002F422B">
        <w:rPr>
          <w:rFonts w:cs="Times New Roman"/>
        </w:rPr>
        <w:t xml:space="preserve"> for non-Exempt research studies</w:t>
      </w:r>
      <w:r w:rsidR="00C34DDF" w:rsidRPr="004A3C1D">
        <w:rPr>
          <w:rFonts w:cs="Times New Roman"/>
        </w:rPr>
        <w:t xml:space="preserve">.  Involvement of students as research subjects will normally require investigators to obtain both Assent and Parental Permission </w:t>
      </w:r>
      <w:proofErr w:type="gramStart"/>
      <w:r w:rsidR="00C34DDF" w:rsidRPr="004A3C1D">
        <w:rPr>
          <w:rFonts w:cs="Times New Roman"/>
        </w:rPr>
        <w:t>in order for</w:t>
      </w:r>
      <w:proofErr w:type="gramEnd"/>
      <w:r w:rsidR="00C34DDF" w:rsidRPr="004A3C1D">
        <w:rPr>
          <w:rFonts w:cs="Times New Roman"/>
        </w:rPr>
        <w:t xml:space="preserve"> those students to participate.  In some special circumstances, the minor students may not be the subjects of the research (that is, no data </w:t>
      </w:r>
      <w:r w:rsidR="00613BE4" w:rsidRPr="004A3C1D">
        <w:rPr>
          <w:rFonts w:cs="Times New Roman"/>
        </w:rPr>
        <w:t>are</w:t>
      </w:r>
      <w:r w:rsidR="00C34DDF" w:rsidRPr="004A3C1D">
        <w:rPr>
          <w:rFonts w:cs="Times New Roman"/>
        </w:rPr>
        <w:t xml:space="preserve"> being collected </w:t>
      </w:r>
      <w:r w:rsidR="00C34DDF" w:rsidRPr="004A3C1D">
        <w:rPr>
          <w:rFonts w:cs="Times New Roman"/>
          <w:i/>
        </w:rPr>
        <w:t>about</w:t>
      </w:r>
      <w:r w:rsidR="00C34DDF" w:rsidRPr="004A3C1D">
        <w:t xml:space="preserve"> the students themselves) even though they may be peripherally involved in the research, for example, a study about mentors of high school students, where data </w:t>
      </w:r>
      <w:r w:rsidR="00613BE4" w:rsidRPr="004A3C1D">
        <w:t>are</w:t>
      </w:r>
      <w:r w:rsidR="00C34DDF" w:rsidRPr="004A3C1D">
        <w:t xml:space="preserve"> only collected only about the adult mentors.  In these cases, </w:t>
      </w:r>
      <w:r w:rsidR="003368A7" w:rsidRPr="004A3C1D">
        <w:t>the IRB</w:t>
      </w:r>
      <w:r w:rsidR="00C34DDF" w:rsidRPr="004A3C1D">
        <w:t xml:space="preserve"> recommend</w:t>
      </w:r>
      <w:r w:rsidR="003368A7" w:rsidRPr="004A3C1D">
        <w:t>s</w:t>
      </w:r>
      <w:r w:rsidR="00C34DDF" w:rsidRPr="004A3C1D">
        <w:t xml:space="preserve"> that students and parents are still informed about the study, but explicit Assent and </w:t>
      </w:r>
      <w:r w:rsidR="00770058">
        <w:t xml:space="preserve">Parental </w:t>
      </w:r>
      <w:r w:rsidR="00C34DDF" w:rsidRPr="004A3C1D">
        <w:t>Permission are not likely to be required.</w:t>
      </w:r>
    </w:p>
    <w:p w14:paraId="71300A9C" w14:textId="77777777" w:rsidR="00C34DDF" w:rsidRPr="004A3C1D" w:rsidRDefault="00C34DDF"/>
    <w:p w14:paraId="5B13F3D0" w14:textId="77777777" w:rsidR="00C34DDF" w:rsidRPr="004A3C1D" w:rsidRDefault="0038176E">
      <w:r w:rsidRPr="004A3C1D">
        <w:t xml:space="preserve">2.  </w:t>
      </w:r>
      <w:r w:rsidR="00982F80" w:rsidRPr="004A3C1D">
        <w:t>Parents:</w:t>
      </w:r>
    </w:p>
    <w:p w14:paraId="277D5731" w14:textId="77777777" w:rsidR="00982F80" w:rsidRPr="004A3C1D" w:rsidRDefault="00982F80"/>
    <w:p w14:paraId="0E86CA78" w14:textId="0ED4D9EF" w:rsidR="00982F80" w:rsidRPr="004A3C1D" w:rsidRDefault="00982F80">
      <w:r w:rsidRPr="004A3C1D">
        <w:t>If information about parents is collected, or they provid</w:t>
      </w:r>
      <w:r w:rsidR="002B0B5A">
        <w:t>e</w:t>
      </w:r>
      <w:r w:rsidRPr="004A3C1D">
        <w:t xml:space="preserve"> information about themselves, parents </w:t>
      </w:r>
      <w:r w:rsidR="00514808" w:rsidRPr="004A3C1D">
        <w:t>may be</w:t>
      </w:r>
      <w:r w:rsidRPr="004A3C1D">
        <w:t xml:space="preserve"> considered Human Subjects of education research as well.  </w:t>
      </w:r>
      <w:proofErr w:type="gramStart"/>
      <w:r w:rsidRPr="004A3C1D">
        <w:t>In order to</w:t>
      </w:r>
      <w:proofErr w:type="gramEnd"/>
      <w:r w:rsidRPr="004A3C1D">
        <w:t xml:space="preserve"> simplify the amount of paperwork required in these cases, Consent forms can be combined with </w:t>
      </w:r>
      <w:r w:rsidR="00770058">
        <w:t xml:space="preserve">Parental </w:t>
      </w:r>
      <w:r w:rsidRPr="004A3C1D">
        <w:t>Permission forms</w:t>
      </w:r>
      <w:r w:rsidR="00017B53">
        <w:t>, but should clearly indicate what procedures parents will be involved in, and what procedures the students will be a part of</w:t>
      </w:r>
      <w:r w:rsidRPr="004A3C1D">
        <w:t xml:space="preserve">.  </w:t>
      </w:r>
    </w:p>
    <w:p w14:paraId="64122500" w14:textId="77777777" w:rsidR="00982F80" w:rsidRPr="004A3C1D" w:rsidRDefault="00982F80"/>
    <w:p w14:paraId="27224ED0" w14:textId="437AAFCA" w:rsidR="00982F80" w:rsidRPr="004A3C1D" w:rsidRDefault="00982F80">
      <w:r w:rsidRPr="004A3C1D">
        <w:t xml:space="preserve">Another important consideration when conducting research with students is that their parents may not be able to speak or read an English </w:t>
      </w:r>
      <w:proofErr w:type="gramStart"/>
      <w:r w:rsidRPr="004A3C1D">
        <w:t>language</w:t>
      </w:r>
      <w:proofErr w:type="gramEnd"/>
      <w:r w:rsidRPr="004A3C1D">
        <w:t xml:space="preserve"> Permission form.  In these cases, a translated</w:t>
      </w:r>
      <w:r w:rsidR="002B0B5A">
        <w:t xml:space="preserve"> Parental</w:t>
      </w:r>
      <w:r w:rsidRPr="004A3C1D">
        <w:t xml:space="preserve"> Permission form must be submitted and approved by the IRB before being put into use.</w:t>
      </w:r>
    </w:p>
    <w:p w14:paraId="6A3644EC" w14:textId="77777777" w:rsidR="00982F80" w:rsidRPr="004A3C1D" w:rsidRDefault="00982F80"/>
    <w:p w14:paraId="3EFEF6E3" w14:textId="77777777" w:rsidR="00982F80" w:rsidRPr="004A3C1D" w:rsidRDefault="0038176E">
      <w:r w:rsidRPr="004A3C1D">
        <w:t xml:space="preserve">3.  </w:t>
      </w:r>
      <w:r w:rsidR="00982F80" w:rsidRPr="004A3C1D">
        <w:t>Teachers/School Staff</w:t>
      </w:r>
    </w:p>
    <w:p w14:paraId="5652448C" w14:textId="77777777" w:rsidR="00982F80" w:rsidRPr="004A3C1D" w:rsidRDefault="00982F80"/>
    <w:p w14:paraId="2D1C7FC9" w14:textId="3A823CE0" w:rsidR="006F2059" w:rsidRPr="004A3C1D" w:rsidRDefault="002B0B5A">
      <w:proofErr w:type="gramStart"/>
      <w:r>
        <w:t>In order to</w:t>
      </w:r>
      <w:proofErr w:type="gramEnd"/>
      <w:r>
        <w:t xml:space="preserve"> measure the effects of interventions such as professional development activities, or how changes in curriculum impact teaching workloads or other factors, t</w:t>
      </w:r>
      <w:r w:rsidR="00982F80" w:rsidRPr="004A3C1D">
        <w:t>eachers and school staff are frequently also subjects of research in educational settings.</w:t>
      </w:r>
      <w:r>
        <w:t xml:space="preserve">  If data is being collected about teachers </w:t>
      </w:r>
      <w:proofErr w:type="gramStart"/>
      <w:r>
        <w:t>as a result of</w:t>
      </w:r>
      <w:proofErr w:type="gramEnd"/>
      <w:r>
        <w:t xml:space="preserve"> research activities, Informed Consent should be sought from these individuals as well.</w:t>
      </w:r>
      <w:r w:rsidR="00982F80" w:rsidRPr="004A3C1D">
        <w:t xml:space="preserve">  </w:t>
      </w:r>
    </w:p>
    <w:p w14:paraId="395EFC17" w14:textId="77777777" w:rsidR="006F2059" w:rsidRPr="004A3C1D" w:rsidRDefault="006F2059"/>
    <w:p w14:paraId="0BF9CF6E" w14:textId="77777777" w:rsidR="006F2059" w:rsidRPr="00A94B51" w:rsidRDefault="00A467F1" w:rsidP="00A94B51">
      <w:pPr>
        <w:shd w:val="clear" w:color="auto" w:fill="CFB87C"/>
        <w:spacing w:after="160" w:line="259" w:lineRule="auto"/>
        <w:rPr>
          <w:rFonts w:ascii="Arial" w:hAnsi="Arial" w:cs="Arial"/>
          <w:b/>
          <w:sz w:val="24"/>
          <w:szCs w:val="24"/>
        </w:rPr>
      </w:pPr>
      <w:r w:rsidRPr="00A94B51">
        <w:rPr>
          <w:rFonts w:ascii="Arial" w:hAnsi="Arial" w:cs="Arial"/>
          <w:b/>
          <w:sz w:val="24"/>
          <w:szCs w:val="24"/>
        </w:rPr>
        <w:t>Are there any special considerations for recruitment?</w:t>
      </w:r>
    </w:p>
    <w:p w14:paraId="099776F8" w14:textId="77777777" w:rsidR="006F2059" w:rsidRPr="004A3C1D" w:rsidRDefault="006F2059"/>
    <w:p w14:paraId="12BBD0ED" w14:textId="77777777" w:rsidR="006F2059" w:rsidRPr="004A3C1D" w:rsidRDefault="0038176E">
      <w:r w:rsidRPr="004A3C1D">
        <w:t xml:space="preserve">1.  </w:t>
      </w:r>
      <w:r w:rsidR="006F2059" w:rsidRPr="004A3C1D">
        <w:t>Students:</w:t>
      </w:r>
    </w:p>
    <w:p w14:paraId="4A4ADCDA" w14:textId="77777777" w:rsidR="006F2059" w:rsidRPr="004A3C1D" w:rsidRDefault="006F2059"/>
    <w:p w14:paraId="35077F59" w14:textId="77777777" w:rsidR="006F2059" w:rsidRPr="004A3C1D" w:rsidRDefault="006F2059">
      <w:r w:rsidRPr="004A3C1D">
        <w:t xml:space="preserve">Children are protected as a class per Subpart D of the Federal regulation based on the assumption of a reduced autonomy to consent to research procedures.  This consideration extends to recruitment of students into research as well.  </w:t>
      </w:r>
      <w:r w:rsidR="0054257D">
        <w:t>Even in Exempt research not covered by the regulatory Subpart, c</w:t>
      </w:r>
      <w:r w:rsidRPr="004A3C1D">
        <w:t xml:space="preserve">are must be taken to avoid undue influence to participate in studies </w:t>
      </w:r>
      <w:r w:rsidR="00A467F1" w:rsidRPr="004A3C1D">
        <w:t>from</w:t>
      </w:r>
      <w:r w:rsidRPr="004A3C1D">
        <w:t xml:space="preserve"> peers, teachers, and other authority figures.  </w:t>
      </w:r>
      <w:r w:rsidR="00035857" w:rsidRPr="004A3C1D">
        <w:t>The decision to participate or not must occur in circumstances that minimize the possibilities of coercion or undue influence.</w:t>
      </w:r>
      <w:r w:rsidR="0054257D">
        <w:t xml:space="preserve">  Even adult students may view research participation as a requirement or an activity that a teacher/investigator expects all students to take part in.</w:t>
      </w:r>
      <w:r w:rsidR="00035857" w:rsidRPr="004A3C1D">
        <w:t xml:space="preserve">  </w:t>
      </w:r>
      <w:r w:rsidRPr="004A3C1D">
        <w:t xml:space="preserve">For this reason, a classroom teacher should not be involved in the recruitment of students from his or her own class.  </w:t>
      </w:r>
    </w:p>
    <w:p w14:paraId="7BAD3F3D" w14:textId="77777777" w:rsidR="006F2059" w:rsidRPr="004A3C1D" w:rsidRDefault="006F2059"/>
    <w:p w14:paraId="405FF30F" w14:textId="77777777" w:rsidR="00982F80" w:rsidRPr="004A3C1D" w:rsidRDefault="00A467F1" w:rsidP="006F2059">
      <w:r w:rsidRPr="004A3C1D">
        <w:t>S</w:t>
      </w:r>
      <w:r w:rsidR="006F2059" w:rsidRPr="004A3C1D">
        <w:t xml:space="preserve">tudents should not be presumed to be “recruited” simply because of their presence in a classroom where research may be taking place.   </w:t>
      </w:r>
      <w:r w:rsidR="0091752F" w:rsidRPr="004A3C1D">
        <w:t>Participation in r</w:t>
      </w:r>
      <w:r w:rsidR="006F2059" w:rsidRPr="004A3C1D">
        <w:t xml:space="preserve">esearch should </w:t>
      </w:r>
      <w:r w:rsidR="003368A7" w:rsidRPr="004A3C1D">
        <w:t xml:space="preserve">generally </w:t>
      </w:r>
      <w:r w:rsidR="006F2059" w:rsidRPr="004A3C1D">
        <w:t>not be a required part of the curricula</w:t>
      </w:r>
      <w:r w:rsidR="0091752F" w:rsidRPr="004A3C1D">
        <w:t>, and s</w:t>
      </w:r>
      <w:r w:rsidR="006F2059" w:rsidRPr="004A3C1D">
        <w:t>tudents should be able to refuse participation.</w:t>
      </w:r>
      <w:r w:rsidR="00035857" w:rsidRPr="004A3C1D">
        <w:t xml:space="preserve">  To do otherwise denies</w:t>
      </w:r>
      <w:r w:rsidR="0091752F" w:rsidRPr="004A3C1D">
        <w:t xml:space="preserve"> a</w:t>
      </w:r>
      <w:r w:rsidR="00035857" w:rsidRPr="004A3C1D">
        <w:t xml:space="preserve"> student’s autonomy outright.</w:t>
      </w:r>
    </w:p>
    <w:p w14:paraId="3BFC4F81" w14:textId="77777777" w:rsidR="0091752F" w:rsidRPr="004A3C1D" w:rsidRDefault="0091752F" w:rsidP="006F2059"/>
    <w:p w14:paraId="5982E586" w14:textId="5FCEECFF" w:rsidR="0091752F" w:rsidRPr="004A3C1D" w:rsidRDefault="0054257D" w:rsidP="00BA0FE9">
      <w:r>
        <w:t>R</w:t>
      </w:r>
      <w:r w:rsidR="0091752F" w:rsidRPr="004A3C1D">
        <w:t xml:space="preserve">ecruiting methods such as informational letters sent to parents </w:t>
      </w:r>
      <w:r>
        <w:t>can</w:t>
      </w:r>
      <w:r w:rsidRPr="004A3C1D">
        <w:t xml:space="preserve"> </w:t>
      </w:r>
      <w:r w:rsidR="00BA0FE9" w:rsidRPr="004A3C1D">
        <w:t xml:space="preserve">often </w:t>
      </w:r>
      <w:r w:rsidR="0091752F" w:rsidRPr="004A3C1D">
        <w:t>be done through the school</w:t>
      </w:r>
      <w:r w:rsidR="00BA0FE9" w:rsidRPr="004A3C1D">
        <w:t xml:space="preserve"> by having the administration send the information on behalf of the investigator</w:t>
      </w:r>
      <w:r>
        <w:t xml:space="preserve">, or by including </w:t>
      </w:r>
      <w:r w:rsidR="00313C2E">
        <w:t xml:space="preserve">recruitment material </w:t>
      </w:r>
      <w:r>
        <w:t>in information normally sent home with students</w:t>
      </w:r>
      <w:r w:rsidR="00BA0FE9" w:rsidRPr="004A3C1D">
        <w:t>.  When recruiting in this manner, the investigator's contact information should b</w:t>
      </w:r>
      <w:r w:rsidR="000743C7" w:rsidRPr="004A3C1D">
        <w:t>e included in this information</w:t>
      </w:r>
      <w:r w:rsidR="00313C2E">
        <w:t>.  S</w:t>
      </w:r>
      <w:r w:rsidR="000743C7" w:rsidRPr="004A3C1D">
        <w:t>chool employees</w:t>
      </w:r>
      <w:r w:rsidR="00BA0FE9" w:rsidRPr="004A3C1D">
        <w:t xml:space="preserve"> should not act as </w:t>
      </w:r>
      <w:r w:rsidR="00BA0FE9" w:rsidRPr="004A3C1D">
        <w:rPr>
          <w:bCs/>
        </w:rPr>
        <w:t>authoritative representative</w:t>
      </w:r>
      <w:r w:rsidR="000743C7" w:rsidRPr="004A3C1D">
        <w:rPr>
          <w:bCs/>
        </w:rPr>
        <w:t>s</w:t>
      </w:r>
      <w:r w:rsidR="00BA0FE9" w:rsidRPr="004A3C1D">
        <w:rPr>
          <w:bCs/>
        </w:rPr>
        <w:t xml:space="preserve"> of the investigators, as this would result in the school system becoming "engaged" in the research (see the </w:t>
      </w:r>
      <w:r w:rsidR="00613BE4" w:rsidRPr="004A3C1D">
        <w:rPr>
          <w:bCs/>
        </w:rPr>
        <w:t>OHRP</w:t>
      </w:r>
      <w:r w:rsidR="00BA0FE9" w:rsidRPr="004A3C1D">
        <w:rPr>
          <w:bCs/>
        </w:rPr>
        <w:t xml:space="preserve"> </w:t>
      </w:r>
      <w:r w:rsidR="000743C7" w:rsidRPr="004A3C1D">
        <w:rPr>
          <w:bCs/>
        </w:rPr>
        <w:t>Guidance Document</w:t>
      </w:r>
      <w:r w:rsidR="00613BE4" w:rsidRPr="004A3C1D">
        <w:rPr>
          <w:bCs/>
        </w:rPr>
        <w:t xml:space="preserve"> on </w:t>
      </w:r>
      <w:hyperlink r:id="rId10" w:history="1">
        <w:r w:rsidR="00BA0FE9" w:rsidRPr="004A3C1D">
          <w:rPr>
            <w:rStyle w:val="Hyperlink"/>
            <w:bCs/>
          </w:rPr>
          <w:t>Engagement in Research</w:t>
        </w:r>
      </w:hyperlink>
      <w:r w:rsidR="00613BE4" w:rsidRPr="004A3C1D">
        <w:rPr>
          <w:bCs/>
        </w:rPr>
        <w:t xml:space="preserve"> </w:t>
      </w:r>
      <w:r w:rsidR="00BA0FE9" w:rsidRPr="004A3C1D">
        <w:rPr>
          <w:bCs/>
        </w:rPr>
        <w:t>for more on engagement).</w:t>
      </w:r>
    </w:p>
    <w:p w14:paraId="0DAC2178" w14:textId="77777777" w:rsidR="008B6592" w:rsidRPr="004A3C1D" w:rsidRDefault="008B6592" w:rsidP="006F2059"/>
    <w:p w14:paraId="1F8CBFA1" w14:textId="77777777" w:rsidR="008B6592" w:rsidRPr="004A3C1D" w:rsidRDefault="0038176E" w:rsidP="006F2059">
      <w:r w:rsidRPr="004A3C1D">
        <w:t xml:space="preserve">2.  </w:t>
      </w:r>
      <w:r w:rsidR="008B6592" w:rsidRPr="004A3C1D">
        <w:t>Teachers:</w:t>
      </w:r>
    </w:p>
    <w:p w14:paraId="75A03E74" w14:textId="77777777" w:rsidR="008B6592" w:rsidRPr="004A3C1D" w:rsidRDefault="008B6592" w:rsidP="006F2059"/>
    <w:p w14:paraId="1F88E679" w14:textId="0465F56F" w:rsidR="008B6592" w:rsidRPr="004A3C1D" w:rsidRDefault="008B6592" w:rsidP="006F2059">
      <w:r w:rsidRPr="004A3C1D">
        <w:t xml:space="preserve">Care should be taken in the recruitment of teachers </w:t>
      </w:r>
      <w:r w:rsidR="0091752F" w:rsidRPr="004A3C1D">
        <w:t xml:space="preserve">both </w:t>
      </w:r>
      <w:r w:rsidRPr="004A3C1D">
        <w:t>as research subjects and as collaborators.  Investigators must be aware of possible undue influences or coercion to participate from sources such as school supervisory staff (principals, superintendents, etc.) as well as from any stipend or compensation provided for participation.</w:t>
      </w:r>
      <w:r w:rsidR="002B7EC3" w:rsidRPr="002B7EC3">
        <w:t xml:space="preserve"> </w:t>
      </w:r>
      <w:r w:rsidR="002B7EC3" w:rsidRPr="004A3C1D">
        <w:t xml:space="preserve">Although monetary compensation for teacher activities may be appropriate, the amount must not be so great that it may unduly influence or coerce teacher participation.  This includes stipends for any training that a teacher must attend </w:t>
      </w:r>
      <w:proofErr w:type="gramStart"/>
      <w:r w:rsidR="002B7EC3" w:rsidRPr="004A3C1D">
        <w:t>in order to</w:t>
      </w:r>
      <w:proofErr w:type="gramEnd"/>
      <w:r w:rsidR="002B7EC3" w:rsidRPr="004A3C1D">
        <w:t xml:space="preserve"> be a participant in the researc</w:t>
      </w:r>
      <w:r w:rsidR="002B7EC3">
        <w:t xml:space="preserve">h.  This does NOT </w:t>
      </w:r>
      <w:proofErr w:type="gramStart"/>
      <w:r w:rsidR="002B7EC3">
        <w:t>includes</w:t>
      </w:r>
      <w:proofErr w:type="gramEnd"/>
      <w:r w:rsidR="002B7EC3">
        <w:t xml:space="preserve"> stipends for professional development that teachers are attending independently of research participation</w:t>
      </w:r>
      <w:r w:rsidR="00017B53">
        <w:t>, which are not under the IRB's purview</w:t>
      </w:r>
      <w:r w:rsidR="002B7EC3">
        <w:t>.</w:t>
      </w:r>
    </w:p>
    <w:p w14:paraId="61FE6D06" w14:textId="77777777" w:rsidR="008B6592" w:rsidRPr="004A3C1D" w:rsidRDefault="008B6592" w:rsidP="006F2059"/>
    <w:p w14:paraId="78A95A70" w14:textId="69AF92F9" w:rsidR="008B6592" w:rsidRPr="00A94B51" w:rsidRDefault="0091752F" w:rsidP="00A94B51">
      <w:pPr>
        <w:shd w:val="clear" w:color="auto" w:fill="CFB87C"/>
        <w:spacing w:after="160" w:line="259" w:lineRule="auto"/>
        <w:rPr>
          <w:rFonts w:ascii="Arial" w:hAnsi="Arial" w:cs="Arial"/>
          <w:b/>
          <w:sz w:val="24"/>
          <w:szCs w:val="24"/>
        </w:rPr>
      </w:pPr>
      <w:r w:rsidRPr="00A94B51">
        <w:rPr>
          <w:rFonts w:ascii="Arial" w:hAnsi="Arial" w:cs="Arial"/>
          <w:b/>
          <w:sz w:val="24"/>
          <w:szCs w:val="24"/>
        </w:rPr>
        <w:t xml:space="preserve">What </w:t>
      </w:r>
      <w:r w:rsidR="001E34E8">
        <w:rPr>
          <w:rFonts w:ascii="Arial" w:hAnsi="Arial" w:cs="Arial"/>
          <w:b/>
          <w:sz w:val="24"/>
          <w:szCs w:val="24"/>
        </w:rPr>
        <w:t>Consent</w:t>
      </w:r>
      <w:r w:rsidRPr="00A94B51">
        <w:rPr>
          <w:rFonts w:ascii="Arial" w:hAnsi="Arial" w:cs="Arial"/>
          <w:b/>
          <w:sz w:val="24"/>
          <w:szCs w:val="24"/>
        </w:rPr>
        <w:t xml:space="preserve">s are required for conducting Education Studies, and may I have </w:t>
      </w:r>
      <w:r w:rsidR="001E34E8">
        <w:rPr>
          <w:rFonts w:ascii="Arial" w:hAnsi="Arial" w:cs="Arial"/>
          <w:b/>
          <w:sz w:val="24"/>
          <w:szCs w:val="24"/>
        </w:rPr>
        <w:t>Consent</w:t>
      </w:r>
      <w:r w:rsidRPr="00A94B51">
        <w:rPr>
          <w:rFonts w:ascii="Arial" w:hAnsi="Arial" w:cs="Arial"/>
          <w:b/>
          <w:sz w:val="24"/>
          <w:szCs w:val="24"/>
        </w:rPr>
        <w:t xml:space="preserve"> Waived?</w:t>
      </w:r>
    </w:p>
    <w:p w14:paraId="13FF8409" w14:textId="77777777" w:rsidR="008B6592" w:rsidRPr="004A3C1D" w:rsidRDefault="008B6592" w:rsidP="006F2059"/>
    <w:p w14:paraId="4C78FECC" w14:textId="77777777" w:rsidR="00A57831" w:rsidRPr="004A3C1D" w:rsidRDefault="0038176E" w:rsidP="006F2059">
      <w:r w:rsidRPr="004A3C1D">
        <w:t xml:space="preserve">1.  </w:t>
      </w:r>
      <w:r w:rsidR="00A57831" w:rsidRPr="004A3C1D">
        <w:t>General:</w:t>
      </w:r>
    </w:p>
    <w:p w14:paraId="58D3B46B" w14:textId="77777777" w:rsidR="00A57831" w:rsidRPr="004A3C1D" w:rsidRDefault="00A57831" w:rsidP="006F2059"/>
    <w:p w14:paraId="4CBD64AE" w14:textId="2B05607C" w:rsidR="008B6592" w:rsidRPr="004A3C1D" w:rsidRDefault="008B6592" w:rsidP="006F2059">
      <w:r w:rsidRPr="004A3C1D">
        <w:t xml:space="preserve">Prior </w:t>
      </w:r>
      <w:r w:rsidR="001E34E8">
        <w:t>Informed</w:t>
      </w:r>
      <w:r w:rsidRPr="004A3C1D">
        <w:t xml:space="preserve"> </w:t>
      </w:r>
      <w:r w:rsidR="001E34E8">
        <w:t>Consent</w:t>
      </w:r>
      <w:r w:rsidRPr="004A3C1D">
        <w:t xml:space="preserve"> of research subjects is one of the fundamental principles of ethical conduct in the use of human subjects.  It is also mandated by Federal regulation (</w:t>
      </w:r>
      <w:r w:rsidR="00514808" w:rsidRPr="004A3C1D">
        <w:t xml:space="preserve">45CFR46.116).  Assent of minors is required per 45CFR46.408.  Except in rare circumstances as described below, provisions must be made to </w:t>
      </w:r>
      <w:r w:rsidR="00514808" w:rsidRPr="004A3C1D">
        <w:lastRenderedPageBreak/>
        <w:t xml:space="preserve">obtain the </w:t>
      </w:r>
      <w:r w:rsidR="001E34E8">
        <w:t>Informed</w:t>
      </w:r>
      <w:r w:rsidR="00514808" w:rsidRPr="004A3C1D">
        <w:t xml:space="preserve"> </w:t>
      </w:r>
      <w:r w:rsidR="001E34E8">
        <w:t>Consent</w:t>
      </w:r>
      <w:r w:rsidR="00514808" w:rsidRPr="004A3C1D">
        <w:t xml:space="preserve"> of adult research participants, </w:t>
      </w:r>
      <w:r w:rsidR="00313C2E">
        <w:t>as well as</w:t>
      </w:r>
      <w:r w:rsidR="00313C2E" w:rsidRPr="004A3C1D">
        <w:t xml:space="preserve"> </w:t>
      </w:r>
      <w:r w:rsidR="00514808" w:rsidRPr="004A3C1D">
        <w:t xml:space="preserve">the </w:t>
      </w:r>
      <w:r w:rsidR="001E34E8">
        <w:t>Assent</w:t>
      </w:r>
      <w:r w:rsidR="00514808" w:rsidRPr="004A3C1D">
        <w:t xml:space="preserve"> of</w:t>
      </w:r>
      <w:r w:rsidR="002B7EC3">
        <w:t>,</w:t>
      </w:r>
      <w:r w:rsidR="00514808" w:rsidRPr="004A3C1D">
        <w:t xml:space="preserve"> and </w:t>
      </w:r>
      <w:r w:rsidR="001E34E8">
        <w:t>Parental Permission</w:t>
      </w:r>
      <w:r w:rsidR="00514808" w:rsidRPr="004A3C1D">
        <w:t xml:space="preserve"> for</w:t>
      </w:r>
      <w:r w:rsidR="002B7EC3">
        <w:t>,</w:t>
      </w:r>
      <w:r w:rsidR="00514808" w:rsidRPr="004A3C1D">
        <w:t xml:space="preserve"> child participants in research.</w:t>
      </w:r>
    </w:p>
    <w:p w14:paraId="18CC5210" w14:textId="77777777" w:rsidR="00514808" w:rsidRPr="004A3C1D" w:rsidRDefault="00514808" w:rsidP="006F2059"/>
    <w:p w14:paraId="7174E409" w14:textId="0853374A" w:rsidR="00521715" w:rsidRPr="004A3C1D" w:rsidRDefault="00514808" w:rsidP="006F2059">
      <w:r w:rsidRPr="004A3C1D">
        <w:t xml:space="preserve">The language used in these forms must be appropriate for the audience for which it is intended.  Templates are available on the IRB website for Consent </w:t>
      </w:r>
      <w:proofErr w:type="gramStart"/>
      <w:r w:rsidR="0054257D">
        <w:t>F</w:t>
      </w:r>
      <w:r w:rsidRPr="004A3C1D">
        <w:t>orms, and</w:t>
      </w:r>
      <w:proofErr w:type="gramEnd"/>
      <w:r w:rsidRPr="004A3C1D">
        <w:t xml:space="preserve"> should be followed as much as appropriate.  In </w:t>
      </w:r>
      <w:r w:rsidR="009B0048" w:rsidRPr="004A3C1D">
        <w:t>most</w:t>
      </w:r>
      <w:r w:rsidRPr="004A3C1D">
        <w:t xml:space="preserve"> cases, the IRB recommends that the reading level of adult </w:t>
      </w:r>
      <w:r w:rsidR="001E34E8">
        <w:t>Consent</w:t>
      </w:r>
      <w:r w:rsidRPr="004A3C1D">
        <w:t xml:space="preserve"> forms not be higher than an 8</w:t>
      </w:r>
      <w:r w:rsidRPr="004A3C1D">
        <w:rPr>
          <w:vertAlign w:val="superscript"/>
        </w:rPr>
        <w:t>th</w:t>
      </w:r>
      <w:r w:rsidRPr="004A3C1D">
        <w:t xml:space="preserve"> grade reading</w:t>
      </w:r>
      <w:r w:rsidR="0091752F" w:rsidRPr="004A3C1D">
        <w:t xml:space="preserve"> level.  (The reading level of </w:t>
      </w:r>
      <w:r w:rsidRPr="004A3C1D">
        <w:t xml:space="preserve">a document can be </w:t>
      </w:r>
      <w:r w:rsidR="00613BE4" w:rsidRPr="004A3C1D">
        <w:t>estimated</w:t>
      </w:r>
      <w:r w:rsidRPr="004A3C1D">
        <w:t xml:space="preserve"> in MS Word by going to the Review </w:t>
      </w:r>
      <w:proofErr w:type="gramStart"/>
      <w:r w:rsidRPr="004A3C1D">
        <w:t>Tab, and</w:t>
      </w:r>
      <w:proofErr w:type="gramEnd"/>
      <w:r w:rsidRPr="004A3C1D">
        <w:t xml:space="preserve"> selecting the Check Spelling and Grammar button. Ensure that “Show readability statistics” is selected under options.  Once the spell check is completed, a screen will appear showing, among other statistics, the reading level.) </w:t>
      </w:r>
      <w:r w:rsidR="00521715" w:rsidRPr="004A3C1D">
        <w:t xml:space="preserve"> The forms should be written in a conversational </w:t>
      </w:r>
      <w:proofErr w:type="gramStart"/>
      <w:r w:rsidR="00521715" w:rsidRPr="004A3C1D">
        <w:t>manner, and</w:t>
      </w:r>
      <w:proofErr w:type="gramEnd"/>
      <w:r w:rsidR="00521715" w:rsidRPr="004A3C1D">
        <w:t xml:space="preserve"> should not contain any complex jargon or esoteric information.</w:t>
      </w:r>
    </w:p>
    <w:p w14:paraId="2C5D1E43" w14:textId="77777777" w:rsidR="00521715" w:rsidRPr="004A3C1D" w:rsidRDefault="00521715" w:rsidP="006F2059"/>
    <w:p w14:paraId="0B5EC6E3" w14:textId="3EE1EB31" w:rsidR="00514808" w:rsidRPr="004A3C1D" w:rsidRDefault="00521715" w:rsidP="006F2059">
      <w:r w:rsidRPr="004A3C1D">
        <w:t xml:space="preserve">Assent forms for children aged 14-17 can use the same format as the adult </w:t>
      </w:r>
      <w:r w:rsidR="001E34E8">
        <w:t>Consent</w:t>
      </w:r>
      <w:r w:rsidRPr="004A3C1D">
        <w:t xml:space="preserve"> </w:t>
      </w:r>
      <w:proofErr w:type="gramStart"/>
      <w:r w:rsidRPr="004A3C1D">
        <w:t>form, but</w:t>
      </w:r>
      <w:proofErr w:type="gramEnd"/>
      <w:r w:rsidRPr="004A3C1D">
        <w:t xml:space="preserve"> </w:t>
      </w:r>
      <w:r w:rsidR="00313C2E">
        <w:t xml:space="preserve">should </w:t>
      </w:r>
      <w:r w:rsidRPr="004A3C1D">
        <w:t xml:space="preserve">keep in mind the reading level of the target audience.  Assent forms for younger children ages </w:t>
      </w:r>
      <w:r w:rsidR="00C55ED2" w:rsidRPr="004A3C1D">
        <w:t>7</w:t>
      </w:r>
      <w:r w:rsidRPr="004A3C1D">
        <w:t xml:space="preserve">-14 should use a simplified version of the </w:t>
      </w:r>
      <w:r w:rsidR="001E34E8">
        <w:t>Consent</w:t>
      </w:r>
      <w:r w:rsidRPr="004A3C1D">
        <w:t xml:space="preserve"> form.  The requirement for written </w:t>
      </w:r>
      <w:r w:rsidR="001E34E8">
        <w:t>Assent</w:t>
      </w:r>
      <w:r w:rsidRPr="004A3C1D">
        <w:t xml:space="preserve"> of younger children can be waived in certain circumstances due to their inability to read</w:t>
      </w:r>
      <w:r w:rsidR="00C55ED2" w:rsidRPr="004A3C1D">
        <w:t xml:space="preserve"> and/or understand</w:t>
      </w:r>
      <w:r w:rsidRPr="004A3C1D">
        <w:t xml:space="preserve"> the document.  With very rare exception, </w:t>
      </w:r>
      <w:r w:rsidR="001E34E8">
        <w:t>Consent</w:t>
      </w:r>
      <w:r w:rsidRPr="004A3C1D">
        <w:t xml:space="preserve">, </w:t>
      </w:r>
      <w:r w:rsidR="001E34E8">
        <w:t>Assent</w:t>
      </w:r>
      <w:r w:rsidRPr="004A3C1D">
        <w:t xml:space="preserve">, and </w:t>
      </w:r>
      <w:r w:rsidR="001E34E8">
        <w:t>Parental Permission</w:t>
      </w:r>
      <w:r w:rsidRPr="004A3C1D">
        <w:t xml:space="preserve"> must contain </w:t>
      </w:r>
      <w:proofErr w:type="gramStart"/>
      <w:r w:rsidRPr="004A3C1D">
        <w:t>all of</w:t>
      </w:r>
      <w:proofErr w:type="gramEnd"/>
      <w:r w:rsidRPr="004A3C1D">
        <w:t xml:space="preserve"> the requ</w:t>
      </w:r>
      <w:r w:rsidR="00A57831" w:rsidRPr="004A3C1D">
        <w:t>irements outlined in 45CFR46.116.</w:t>
      </w:r>
    </w:p>
    <w:p w14:paraId="4E009E13" w14:textId="77777777" w:rsidR="00A57831" w:rsidRPr="004A3C1D" w:rsidRDefault="00A57831" w:rsidP="006F2059"/>
    <w:p w14:paraId="08BD0DCE" w14:textId="77777777" w:rsidR="00A57831" w:rsidRPr="004A3C1D" w:rsidRDefault="0038176E" w:rsidP="006F2059">
      <w:r w:rsidRPr="004A3C1D">
        <w:t xml:space="preserve">2.  </w:t>
      </w:r>
      <w:r w:rsidR="00A57831" w:rsidRPr="004A3C1D">
        <w:t>Waivers of Consent, Assent, or Parental Permission:</w:t>
      </w:r>
    </w:p>
    <w:p w14:paraId="57C75593" w14:textId="77777777" w:rsidR="00A57831" w:rsidRPr="004A3C1D" w:rsidRDefault="00A57831" w:rsidP="006F2059"/>
    <w:p w14:paraId="152ADC05" w14:textId="5E524D40" w:rsidR="00A57831" w:rsidRPr="004A3C1D" w:rsidRDefault="00A57831" w:rsidP="006F2059">
      <w:r w:rsidRPr="004A3C1D">
        <w:t>“Opt-out”</w:t>
      </w:r>
      <w:r w:rsidR="00DB751B" w:rsidRPr="004A3C1D">
        <w:t xml:space="preserve"> or “passive”</w:t>
      </w:r>
      <w:r w:rsidRPr="004A3C1D">
        <w:t xml:space="preserve"> consent methods, in which a lack of response is presumed to constitute </w:t>
      </w:r>
      <w:r w:rsidR="001E34E8">
        <w:t>Consent</w:t>
      </w:r>
      <w:r w:rsidRPr="004A3C1D">
        <w:t xml:space="preserve">, </w:t>
      </w:r>
      <w:r w:rsidR="001E34E8">
        <w:t>Assent</w:t>
      </w:r>
      <w:r w:rsidRPr="004A3C1D">
        <w:t xml:space="preserve">, or </w:t>
      </w:r>
      <w:r w:rsidR="001E34E8">
        <w:t>Parental Permission</w:t>
      </w:r>
      <w:r w:rsidRPr="004A3C1D">
        <w:t xml:space="preserve"> are not </w:t>
      </w:r>
      <w:r w:rsidR="00DB751B" w:rsidRPr="004A3C1D">
        <w:t xml:space="preserve">allowable under Federal regulation, and will not be approved by the </w:t>
      </w:r>
      <w:r w:rsidR="00A65B39" w:rsidRPr="004A3C1D">
        <w:t>CU</w:t>
      </w:r>
      <w:r w:rsidR="00D90B07">
        <w:t xml:space="preserve"> </w:t>
      </w:r>
      <w:r w:rsidR="00DB751B" w:rsidRPr="004A3C1D">
        <w:t xml:space="preserve">Boulder IRB.  In the case of </w:t>
      </w:r>
      <w:r w:rsidR="00AB518C">
        <w:t>P</w:t>
      </w:r>
      <w:r w:rsidR="00DB751B" w:rsidRPr="004A3C1D">
        <w:t xml:space="preserve">arental </w:t>
      </w:r>
      <w:r w:rsidR="00AB518C">
        <w:t>P</w:t>
      </w:r>
      <w:r w:rsidR="00DB751B" w:rsidRPr="004A3C1D">
        <w:t>ermission, the more logical presumption is that the forms never made it to the parents.</w:t>
      </w:r>
    </w:p>
    <w:p w14:paraId="284769B5" w14:textId="77777777" w:rsidR="003368A7" w:rsidRPr="004A3C1D" w:rsidRDefault="003368A7" w:rsidP="003368A7"/>
    <w:p w14:paraId="56AF1FF1" w14:textId="7D7DE6EC" w:rsidR="003368A7" w:rsidRPr="004A3C1D" w:rsidRDefault="003368A7" w:rsidP="003368A7">
      <w:r w:rsidRPr="004A3C1D">
        <w:t xml:space="preserve">Whenever </w:t>
      </w:r>
      <w:r w:rsidR="00F43C59" w:rsidRPr="004A3C1D">
        <w:t>possible</w:t>
      </w:r>
      <w:r w:rsidRPr="004A3C1D">
        <w:t xml:space="preserve">, students and parents should be able provide Assent and </w:t>
      </w:r>
      <w:r w:rsidR="00AB518C">
        <w:t xml:space="preserve">Parental </w:t>
      </w:r>
      <w:r w:rsidRPr="004A3C1D">
        <w:t>Permission or to refuse participation</w:t>
      </w:r>
      <w:r w:rsidR="00B60A1A" w:rsidRPr="004A3C1D">
        <w:t xml:space="preserve"> in research activities</w:t>
      </w:r>
      <w:r w:rsidRPr="004A3C1D">
        <w:t xml:space="preserve">.   </w:t>
      </w:r>
      <w:proofErr w:type="gramStart"/>
      <w:r w:rsidRPr="004A3C1D">
        <w:t xml:space="preserve">If at all </w:t>
      </w:r>
      <w:r w:rsidR="00635031" w:rsidRPr="004A3C1D">
        <w:t>possible</w:t>
      </w:r>
      <w:proofErr w:type="gramEnd"/>
      <w:r w:rsidRPr="004A3C1D">
        <w:t xml:space="preserve">, provisions should be made to allow students to decline to participate in any or all of </w:t>
      </w:r>
      <w:r w:rsidR="0054257D">
        <w:t>an</w:t>
      </w:r>
      <w:r w:rsidR="0054257D" w:rsidRPr="004A3C1D">
        <w:t xml:space="preserve"> </w:t>
      </w:r>
      <w:r w:rsidRPr="004A3C1D">
        <w:t xml:space="preserve">experimental intervention.  </w:t>
      </w:r>
    </w:p>
    <w:p w14:paraId="17693C91" w14:textId="77777777" w:rsidR="00DB751B" w:rsidRDefault="00DB751B" w:rsidP="006F2059"/>
    <w:p w14:paraId="3B453C40" w14:textId="30FBB999" w:rsidR="00DB751B" w:rsidRPr="004A3C1D" w:rsidRDefault="000F5C36" w:rsidP="006F2059">
      <w:r w:rsidRPr="004A3C1D">
        <w:t xml:space="preserve">In cases where obtaining </w:t>
      </w:r>
      <w:r w:rsidR="00AB518C">
        <w:t>A</w:t>
      </w:r>
      <w:r w:rsidRPr="004A3C1D">
        <w:t xml:space="preserve">ssent or </w:t>
      </w:r>
      <w:r w:rsidR="00AB518C">
        <w:t>Parental P</w:t>
      </w:r>
      <w:r w:rsidRPr="004A3C1D">
        <w:t xml:space="preserve">ermission would not be practicable (that is, the research could not possibly be accomplished if affirmative </w:t>
      </w:r>
      <w:r w:rsidR="001E34E8">
        <w:t>Consent</w:t>
      </w:r>
      <w:r w:rsidRPr="004A3C1D">
        <w:t xml:space="preserve"> is required), a Waiver of Consent or a Waiver of </w:t>
      </w:r>
      <w:r w:rsidR="00AB518C">
        <w:t xml:space="preserve">Written </w:t>
      </w:r>
      <w:r w:rsidRPr="004A3C1D">
        <w:t xml:space="preserve">Documentation of Consent may be granted by the IRB.  </w:t>
      </w:r>
      <w:r w:rsidR="003368A7" w:rsidRPr="004A3C1D">
        <w:t xml:space="preserve">One </w:t>
      </w:r>
      <w:r w:rsidRPr="004A3C1D">
        <w:t xml:space="preserve">example of where a waiver may be appropriate is in the case where a school has adopted a new curriculum as the standard for the class, and all students will participate in that curriculum.  In this case, a waiver of </w:t>
      </w:r>
      <w:r w:rsidR="001E34E8">
        <w:t>Consent</w:t>
      </w:r>
      <w:r w:rsidRPr="004A3C1D">
        <w:t xml:space="preserve"> may be appropriate for the experimental intervention (the new curriculum).  </w:t>
      </w:r>
      <w:r w:rsidR="00BC2E58">
        <w:t>However,</w:t>
      </w:r>
      <w:r w:rsidR="003368A7" w:rsidRPr="004A3C1D">
        <w:t xml:space="preserve"> </w:t>
      </w:r>
      <w:r w:rsidRPr="004A3C1D">
        <w:t xml:space="preserve">data collection conducted to </w:t>
      </w:r>
      <w:r w:rsidR="00AB518C">
        <w:t>assess</w:t>
      </w:r>
      <w:r w:rsidR="00AB518C" w:rsidRPr="004A3C1D">
        <w:t xml:space="preserve"> </w:t>
      </w:r>
      <w:r w:rsidRPr="004A3C1D">
        <w:t xml:space="preserve">that curriculum should still be carried out with the </w:t>
      </w:r>
      <w:r w:rsidR="001E34E8">
        <w:t>Assent</w:t>
      </w:r>
      <w:r w:rsidRPr="004A3C1D">
        <w:t xml:space="preserve"> of the child and </w:t>
      </w:r>
      <w:r w:rsidR="001E34E8">
        <w:t>Parental Permission</w:t>
      </w:r>
      <w:r w:rsidRPr="004A3C1D">
        <w:t xml:space="preserve">.  </w:t>
      </w:r>
    </w:p>
    <w:p w14:paraId="6A253837" w14:textId="77777777" w:rsidR="000F5C36" w:rsidRPr="004A3C1D" w:rsidRDefault="000F5C36" w:rsidP="006F2059"/>
    <w:p w14:paraId="30EA956F" w14:textId="5FB566C7" w:rsidR="000F5C36" w:rsidRDefault="000F5C36" w:rsidP="006F2059">
      <w:r w:rsidRPr="004A3C1D">
        <w:t>Any request for Waiver of Consent or</w:t>
      </w:r>
      <w:r w:rsidR="00292197">
        <w:t xml:space="preserve"> Waiver of</w:t>
      </w:r>
      <w:r w:rsidRPr="004A3C1D">
        <w:t xml:space="preserve"> Written Documentation of Consent must be made in writing in the research </w:t>
      </w:r>
      <w:r w:rsidR="00BC2E58">
        <w:t>P</w:t>
      </w:r>
      <w:r w:rsidRPr="004A3C1D">
        <w:t xml:space="preserve">rotocol.  The </w:t>
      </w:r>
      <w:r w:rsidR="00BC2E58">
        <w:t>Protocol</w:t>
      </w:r>
      <w:r w:rsidRPr="004A3C1D">
        <w:t xml:space="preserve"> must </w:t>
      </w:r>
      <w:r w:rsidR="004E3627" w:rsidRPr="004A3C1D">
        <w:t xml:space="preserve">specify how the research meets the appropriate criteria for the Waiver.  More information on Waivers of Consent can be found at 45CFR46.116(c) and </w:t>
      </w:r>
      <w:r w:rsidR="004E3627" w:rsidRPr="004A3C1D">
        <w:lastRenderedPageBreak/>
        <w:t xml:space="preserve">(d), .117(c), and in the IRB’s </w:t>
      </w:r>
      <w:hyperlink r:id="rId11" w:history="1">
        <w:r w:rsidR="00BC6C7E" w:rsidRPr="00770058">
          <w:rPr>
            <w:rStyle w:val="Hyperlink"/>
          </w:rPr>
          <w:t>Guidance Document</w:t>
        </w:r>
        <w:r w:rsidR="00770058" w:rsidRPr="00770058">
          <w:rPr>
            <w:rStyle w:val="Hyperlink"/>
          </w:rPr>
          <w:t>s</w:t>
        </w:r>
      </w:hyperlink>
      <w:r w:rsidR="00981669">
        <w:rPr>
          <w:rStyle w:val="Hyperlink"/>
        </w:rPr>
        <w:t>.</w:t>
      </w:r>
      <w:r w:rsidR="004E3627" w:rsidRPr="004A3C1D">
        <w:t>”</w:t>
      </w:r>
      <w:r w:rsidR="003368A7" w:rsidRPr="004A3C1D">
        <w:t xml:space="preserve">  If questions exist about whether such a waiver would be possible, investigators are also encouraged to contact the IRB office for further consultation.</w:t>
      </w:r>
    </w:p>
    <w:p w14:paraId="32739C0A" w14:textId="77777777" w:rsidR="00BC2E58" w:rsidRDefault="00BC2E58" w:rsidP="006F2059"/>
    <w:p w14:paraId="183607DF" w14:textId="77777777" w:rsidR="00BC2E58" w:rsidRDefault="00BC2E58" w:rsidP="006F2059">
      <w:r>
        <w:t>3.  Waivers of Assent, Consent and Parental Permission in Exempt research:</w:t>
      </w:r>
    </w:p>
    <w:p w14:paraId="6BD8C07D" w14:textId="77777777" w:rsidR="00BC2E58" w:rsidRDefault="00BC2E58" w:rsidP="006F2059"/>
    <w:p w14:paraId="755D6A60" w14:textId="7BDB1040" w:rsidR="00BC2E58" w:rsidRPr="004A3C1D" w:rsidRDefault="00BC2E58" w:rsidP="00BC2E58">
      <w:r>
        <w:t xml:space="preserve">Because the requirement for Assent, Consent and </w:t>
      </w:r>
      <w:r w:rsidR="001E34E8">
        <w:t>Parental Permission</w:t>
      </w:r>
      <w:r>
        <w:t xml:space="preserve"> stem</w:t>
      </w:r>
      <w:r w:rsidR="00981669">
        <w:t>s</w:t>
      </w:r>
      <w:r>
        <w:t xml:space="preserve"> from regulatory requirements, it is not necessary to request a formal Wavier of </w:t>
      </w:r>
      <w:r w:rsidR="001E34E8">
        <w:t>Consent</w:t>
      </w:r>
      <w:r>
        <w:t xml:space="preserve"> in research that is anticipated to be Exempt as described above.  Note that in general, the IRB still expects investigators to make every effort to obtain effective Assent, Consent and Parental Permission, if this is not possible in an Exempt research study, the investigator should describe in the research Protocol alternative procedures as above, but without the formal Waiver information.</w:t>
      </w:r>
    </w:p>
    <w:p w14:paraId="1BC6E588" w14:textId="77777777" w:rsidR="004E3627" w:rsidRPr="004A3C1D" w:rsidRDefault="004E3627" w:rsidP="006F2059"/>
    <w:p w14:paraId="3860413D" w14:textId="37C5F0B7" w:rsidR="004E3627" w:rsidRPr="004A3C1D" w:rsidRDefault="00BC2E58" w:rsidP="006F2059">
      <w:r>
        <w:t>4</w:t>
      </w:r>
      <w:r w:rsidR="0038176E" w:rsidRPr="004A3C1D">
        <w:t xml:space="preserve">.  </w:t>
      </w:r>
      <w:r w:rsidR="000F5C36" w:rsidRPr="004A3C1D">
        <w:t xml:space="preserve">Provisions </w:t>
      </w:r>
      <w:r w:rsidR="004E3627" w:rsidRPr="004A3C1D">
        <w:t xml:space="preserve">must be described in the </w:t>
      </w:r>
      <w:r>
        <w:t>Protocol</w:t>
      </w:r>
      <w:r w:rsidR="004E3627" w:rsidRPr="004A3C1D">
        <w:t xml:space="preserve"> for students who do not give their </w:t>
      </w:r>
      <w:r w:rsidR="001E34E8">
        <w:t>Assent</w:t>
      </w:r>
      <w:r w:rsidR="004E3627" w:rsidRPr="004A3C1D">
        <w:t xml:space="preserve"> to participate, or for whom </w:t>
      </w:r>
      <w:r w:rsidR="001E34E8">
        <w:t>Parental Permission</w:t>
      </w:r>
      <w:r w:rsidR="004E3627" w:rsidRPr="004A3C1D">
        <w:t xml:space="preserve"> has not been obtained.  Procedures outlined regarding these students must </w:t>
      </w:r>
      <w:proofErr w:type="gramStart"/>
      <w:r w:rsidR="004E3627" w:rsidRPr="004A3C1D">
        <w:t>take into account</w:t>
      </w:r>
      <w:proofErr w:type="gramEnd"/>
      <w:r w:rsidR="004E3627" w:rsidRPr="004A3C1D">
        <w:t xml:space="preserve"> factors such as peer pressure to participate, possible embarrassment, or teasing from other students.</w:t>
      </w:r>
    </w:p>
    <w:p w14:paraId="5FB388CA" w14:textId="77777777" w:rsidR="004E3627" w:rsidRPr="004A3C1D" w:rsidRDefault="004E3627" w:rsidP="006F2059"/>
    <w:p w14:paraId="0593A01A" w14:textId="76183368" w:rsidR="004E3627" w:rsidRPr="004A3C1D" w:rsidRDefault="00BC2E58" w:rsidP="004E3627">
      <w:r>
        <w:t>5</w:t>
      </w:r>
      <w:r w:rsidR="0038176E" w:rsidRPr="004A3C1D">
        <w:t xml:space="preserve">. </w:t>
      </w:r>
      <w:r>
        <w:t xml:space="preserve"> If not obtaining Parental Permission in person,</w:t>
      </w:r>
      <w:r w:rsidR="0038176E" w:rsidRPr="004A3C1D">
        <w:t xml:space="preserve"> </w:t>
      </w:r>
      <w:r>
        <w:t>t</w:t>
      </w:r>
      <w:r w:rsidR="004E3627" w:rsidRPr="004A3C1D">
        <w:t xml:space="preserve">he </w:t>
      </w:r>
      <w:r>
        <w:t>Protocol</w:t>
      </w:r>
      <w:r w:rsidR="004E3627" w:rsidRPr="004A3C1D">
        <w:t xml:space="preserve"> must describe specific methods being used to send, return, collect and account for </w:t>
      </w:r>
      <w:r w:rsidR="001E34E8">
        <w:t>Assent</w:t>
      </w:r>
      <w:r w:rsidR="004E3627" w:rsidRPr="004A3C1D">
        <w:t xml:space="preserve"> and </w:t>
      </w:r>
      <w:r w:rsidR="001E34E8">
        <w:t>Parental Permission</w:t>
      </w:r>
      <w:r w:rsidR="004E3627" w:rsidRPr="004A3C1D">
        <w:t xml:space="preserve"> forms.  This should </w:t>
      </w:r>
      <w:proofErr w:type="gramStart"/>
      <w:r w:rsidR="004E3627" w:rsidRPr="004A3C1D">
        <w:t>take into account</w:t>
      </w:r>
      <w:proofErr w:type="gramEnd"/>
      <w:r w:rsidR="004E3627" w:rsidRPr="004A3C1D">
        <w:t xml:space="preserve"> protection of privacy rights, and accounting for who does and does not have </w:t>
      </w:r>
      <w:r w:rsidR="001E34E8">
        <w:t>Assent</w:t>
      </w:r>
      <w:r w:rsidR="004E3627" w:rsidRPr="004A3C1D">
        <w:t xml:space="preserve"> or </w:t>
      </w:r>
      <w:r w:rsidR="001E34E8">
        <w:t>Parental Permission</w:t>
      </w:r>
      <w:r w:rsidR="004E3627" w:rsidRPr="004A3C1D">
        <w:t xml:space="preserve"> to participate.  This can be done by the involvement of a neutral third party, a drop box, and other mechanisms.</w:t>
      </w:r>
    </w:p>
    <w:p w14:paraId="0B71BC72" w14:textId="77777777" w:rsidR="004E3627" w:rsidRPr="004A3C1D" w:rsidRDefault="004E3627" w:rsidP="004E3627"/>
    <w:p w14:paraId="25572154" w14:textId="1979168B" w:rsidR="004E3627" w:rsidRPr="00A94B51" w:rsidRDefault="00770058" w:rsidP="00A94B51">
      <w:pPr>
        <w:shd w:val="clear" w:color="auto" w:fill="CFB87C"/>
        <w:spacing w:after="160" w:line="259" w:lineRule="auto"/>
        <w:rPr>
          <w:rFonts w:ascii="Arial" w:hAnsi="Arial" w:cs="Arial"/>
          <w:b/>
          <w:sz w:val="24"/>
          <w:szCs w:val="24"/>
        </w:rPr>
      </w:pPr>
      <w:r>
        <w:rPr>
          <w:rFonts w:ascii="Arial" w:hAnsi="Arial" w:cs="Arial"/>
          <w:b/>
          <w:sz w:val="24"/>
          <w:szCs w:val="24"/>
        </w:rPr>
        <w:t>A</w:t>
      </w:r>
      <w:r w:rsidR="00BA0FE9" w:rsidRPr="00A94B51">
        <w:rPr>
          <w:rFonts w:ascii="Arial" w:hAnsi="Arial" w:cs="Arial"/>
          <w:b/>
          <w:sz w:val="24"/>
          <w:szCs w:val="24"/>
        </w:rPr>
        <w:t>re there any other Submission Requirements</w:t>
      </w:r>
      <w:r>
        <w:rPr>
          <w:rFonts w:ascii="Arial" w:hAnsi="Arial" w:cs="Arial"/>
          <w:b/>
          <w:sz w:val="24"/>
          <w:szCs w:val="24"/>
        </w:rPr>
        <w:t xml:space="preserve"> for research in schools</w:t>
      </w:r>
      <w:r w:rsidR="00BA0FE9" w:rsidRPr="00A94B51">
        <w:rPr>
          <w:rFonts w:ascii="Arial" w:hAnsi="Arial" w:cs="Arial"/>
          <w:b/>
          <w:sz w:val="24"/>
          <w:szCs w:val="24"/>
        </w:rPr>
        <w:t>?</w:t>
      </w:r>
    </w:p>
    <w:p w14:paraId="6B9EDE4A" w14:textId="77777777" w:rsidR="00AE3EBA" w:rsidRPr="004A3C1D" w:rsidRDefault="00AE3EBA" w:rsidP="004E3627">
      <w:pPr>
        <w:rPr>
          <w:rFonts w:cs="Times New Roman"/>
        </w:rPr>
      </w:pPr>
    </w:p>
    <w:p w14:paraId="1C34D8DE" w14:textId="30696320" w:rsidR="00AE3EBA" w:rsidRDefault="00AE3EBA" w:rsidP="004E3627">
      <w:pPr>
        <w:rPr>
          <w:rFonts w:cs="Times New Roman"/>
        </w:rPr>
      </w:pPr>
      <w:r w:rsidRPr="004A3C1D">
        <w:rPr>
          <w:rFonts w:cs="Times New Roman"/>
        </w:rPr>
        <w:t xml:space="preserve">Research in schools must be accompanied by a letter of </w:t>
      </w:r>
      <w:r w:rsidR="00017B53" w:rsidRPr="004A3C1D">
        <w:rPr>
          <w:rFonts w:cs="Times New Roman"/>
        </w:rPr>
        <w:t xml:space="preserve">approval </w:t>
      </w:r>
      <w:r w:rsidR="00613BE4" w:rsidRPr="004A3C1D">
        <w:rPr>
          <w:rFonts w:cs="Times New Roman"/>
        </w:rPr>
        <w:t xml:space="preserve">or </w:t>
      </w:r>
      <w:r w:rsidR="00017B53" w:rsidRPr="004A3C1D">
        <w:rPr>
          <w:rFonts w:cs="Times New Roman"/>
        </w:rPr>
        <w:t xml:space="preserve">agreement </w:t>
      </w:r>
      <w:r w:rsidRPr="004A3C1D">
        <w:rPr>
          <w:rFonts w:cs="Times New Roman"/>
        </w:rPr>
        <w:t xml:space="preserve">from the School District in which the research will take place.  The letter should be from an officer of the district authorized to commit the district to participation in the research.  </w:t>
      </w:r>
      <w:r w:rsidR="00BA0FE9" w:rsidRPr="004A3C1D">
        <w:rPr>
          <w:rFonts w:cs="Times New Roman"/>
        </w:rPr>
        <w:t>While l</w:t>
      </w:r>
      <w:r w:rsidRPr="004A3C1D">
        <w:rPr>
          <w:rFonts w:cs="Times New Roman"/>
        </w:rPr>
        <w:t xml:space="preserve">etters from specific school principals or classroom teachers are </w:t>
      </w:r>
      <w:r w:rsidR="00613BE4" w:rsidRPr="004A3C1D">
        <w:rPr>
          <w:rFonts w:cs="Times New Roman"/>
        </w:rPr>
        <w:t>welcomed</w:t>
      </w:r>
      <w:r w:rsidR="00BA0FE9" w:rsidRPr="004A3C1D">
        <w:rPr>
          <w:rFonts w:cs="Times New Roman"/>
        </w:rPr>
        <w:t xml:space="preserve"> as well, such letters are</w:t>
      </w:r>
      <w:r w:rsidR="00CD4F1C" w:rsidRPr="004A3C1D">
        <w:rPr>
          <w:rFonts w:cs="Times New Roman"/>
        </w:rPr>
        <w:t xml:space="preserve"> not required</w:t>
      </w:r>
      <w:r w:rsidR="00BA0FE9" w:rsidRPr="004A3C1D">
        <w:rPr>
          <w:rFonts w:cs="Times New Roman"/>
        </w:rPr>
        <w:t>, and will not suffice for a letter from the School District</w:t>
      </w:r>
      <w:r w:rsidR="00CD4F1C" w:rsidRPr="004A3C1D">
        <w:rPr>
          <w:rFonts w:cs="Times New Roman"/>
        </w:rPr>
        <w:t xml:space="preserve">. </w:t>
      </w:r>
      <w:r w:rsidR="00980128" w:rsidRPr="004A3C1D">
        <w:rPr>
          <w:rFonts w:cs="Times New Roman"/>
        </w:rPr>
        <w:t xml:space="preserve"> In some situations, approval from a School District may not be immediately available. </w:t>
      </w:r>
      <w:r w:rsidR="00CD4F1C" w:rsidRPr="004A3C1D">
        <w:rPr>
          <w:rFonts w:cs="Times New Roman"/>
        </w:rPr>
        <w:t xml:space="preserve"> If a letter from the </w:t>
      </w:r>
      <w:proofErr w:type="gramStart"/>
      <w:r w:rsidR="00CD4F1C" w:rsidRPr="004A3C1D">
        <w:rPr>
          <w:rFonts w:cs="Times New Roman"/>
        </w:rPr>
        <w:t>District</w:t>
      </w:r>
      <w:proofErr w:type="gramEnd"/>
      <w:r w:rsidR="00CD4F1C" w:rsidRPr="004A3C1D">
        <w:rPr>
          <w:rFonts w:cs="Times New Roman"/>
        </w:rPr>
        <w:t xml:space="preserve"> is not available at the time of IRB submission, the </w:t>
      </w:r>
      <w:r w:rsidR="00BC2E58">
        <w:rPr>
          <w:rFonts w:cs="Times New Roman"/>
        </w:rPr>
        <w:t>Protocol</w:t>
      </w:r>
      <w:r w:rsidR="00BD21D1" w:rsidRPr="004A3C1D">
        <w:rPr>
          <w:rFonts w:cs="Times New Roman"/>
        </w:rPr>
        <w:t xml:space="preserve"> </w:t>
      </w:r>
      <w:r w:rsidR="00BC2E58">
        <w:rPr>
          <w:rFonts w:cs="Times New Roman"/>
        </w:rPr>
        <w:t>and Initial Application</w:t>
      </w:r>
      <w:r w:rsidR="00980128" w:rsidRPr="004A3C1D">
        <w:rPr>
          <w:rFonts w:cs="Times New Roman"/>
        </w:rPr>
        <w:t xml:space="preserve"> E-Form </w:t>
      </w:r>
      <w:r w:rsidR="00CD4F1C" w:rsidRPr="004A3C1D">
        <w:rPr>
          <w:rFonts w:cs="Times New Roman"/>
        </w:rPr>
        <w:t xml:space="preserve">must specifically describe the reason for this, and </w:t>
      </w:r>
      <w:r w:rsidR="00BA0FE9" w:rsidRPr="004A3C1D">
        <w:rPr>
          <w:rFonts w:cs="Times New Roman"/>
        </w:rPr>
        <w:t>state</w:t>
      </w:r>
      <w:r w:rsidR="00CD4F1C" w:rsidRPr="004A3C1D">
        <w:rPr>
          <w:rFonts w:cs="Times New Roman"/>
        </w:rPr>
        <w:t xml:space="preserve"> that the research will not commence in that District until the letter of agreement has been obtained.  Research must not begin in that District until the IRB has received the letter as an Amendment to the study and the Investigator has received IRB approval of that amendment.  </w:t>
      </w:r>
    </w:p>
    <w:p w14:paraId="32706EA0" w14:textId="77777777" w:rsidR="00CD4F1C" w:rsidRPr="004A3C1D" w:rsidRDefault="00CD4F1C" w:rsidP="004E3627">
      <w:pPr>
        <w:rPr>
          <w:rFonts w:cs="Times New Roman"/>
        </w:rPr>
      </w:pPr>
    </w:p>
    <w:p w14:paraId="1E50CFE3" w14:textId="77777777" w:rsidR="00CD4F1C" w:rsidRPr="00A94B51" w:rsidRDefault="00CD4F1C" w:rsidP="00A94B51">
      <w:pPr>
        <w:shd w:val="clear" w:color="auto" w:fill="CFB87C"/>
        <w:spacing w:after="160" w:line="259" w:lineRule="auto"/>
        <w:rPr>
          <w:rFonts w:ascii="Arial" w:hAnsi="Arial" w:cs="Arial"/>
          <w:b/>
          <w:sz w:val="24"/>
          <w:szCs w:val="24"/>
        </w:rPr>
      </w:pPr>
      <w:r w:rsidRPr="00A94B51">
        <w:rPr>
          <w:rFonts w:ascii="Arial" w:hAnsi="Arial" w:cs="Arial"/>
          <w:b/>
          <w:sz w:val="24"/>
          <w:szCs w:val="24"/>
        </w:rPr>
        <w:t>Other Considerations:</w:t>
      </w:r>
    </w:p>
    <w:p w14:paraId="1D43F030" w14:textId="77777777" w:rsidR="00CD4F1C" w:rsidRPr="004A3C1D" w:rsidRDefault="00CD4F1C" w:rsidP="00CD4F1C">
      <w:pPr>
        <w:rPr>
          <w:rFonts w:cs="Times New Roman"/>
        </w:rPr>
      </w:pPr>
    </w:p>
    <w:p w14:paraId="5262282B" w14:textId="0F991CC5" w:rsidR="00CD4F1C" w:rsidRPr="004A3C1D" w:rsidRDefault="00CD4F1C" w:rsidP="00CD4F1C">
      <w:pPr>
        <w:rPr>
          <w:rFonts w:cs="Times New Roman"/>
        </w:rPr>
      </w:pPr>
      <w:r w:rsidRPr="004A3C1D">
        <w:rPr>
          <w:rFonts w:cs="Times New Roman"/>
        </w:rPr>
        <w:t xml:space="preserve">The information in this </w:t>
      </w:r>
      <w:r w:rsidR="00A7607F" w:rsidRPr="004A3C1D">
        <w:rPr>
          <w:rFonts w:cs="Times New Roman"/>
        </w:rPr>
        <w:t>Guidance Document</w:t>
      </w:r>
      <w:r w:rsidRPr="004A3C1D">
        <w:rPr>
          <w:rFonts w:cs="Times New Roman"/>
        </w:rPr>
        <w:t xml:space="preserve"> </w:t>
      </w:r>
      <w:r w:rsidR="00A7607F" w:rsidRPr="004A3C1D">
        <w:rPr>
          <w:rFonts w:cs="Times New Roman"/>
        </w:rPr>
        <w:t xml:space="preserve">generally </w:t>
      </w:r>
      <w:r w:rsidRPr="004A3C1D">
        <w:rPr>
          <w:rFonts w:cs="Times New Roman"/>
        </w:rPr>
        <w:t xml:space="preserve">pertains only to </w:t>
      </w:r>
      <w:r w:rsidR="00A65B39" w:rsidRPr="004A3C1D">
        <w:rPr>
          <w:rFonts w:cs="Times New Roman"/>
        </w:rPr>
        <w:t>CU</w:t>
      </w:r>
      <w:r w:rsidR="006A242A">
        <w:rPr>
          <w:rFonts w:cs="Times New Roman"/>
        </w:rPr>
        <w:t xml:space="preserve"> </w:t>
      </w:r>
      <w:r w:rsidR="00BA0FE9" w:rsidRPr="004A3C1D">
        <w:rPr>
          <w:rFonts w:cs="Times New Roman"/>
        </w:rPr>
        <w:t>B</w:t>
      </w:r>
      <w:r w:rsidRPr="004A3C1D">
        <w:rPr>
          <w:rFonts w:cs="Times New Roman"/>
        </w:rPr>
        <w:t xml:space="preserve">oulder policy, and the </w:t>
      </w:r>
      <w:r w:rsidR="00A65B39" w:rsidRPr="004A3C1D">
        <w:rPr>
          <w:rFonts w:cs="Times New Roman"/>
        </w:rPr>
        <w:t>CU</w:t>
      </w:r>
      <w:r w:rsidR="00770058">
        <w:rPr>
          <w:rFonts w:cs="Times New Roman"/>
        </w:rPr>
        <w:noBreakHyphen/>
      </w:r>
      <w:r w:rsidRPr="004A3C1D">
        <w:rPr>
          <w:rFonts w:cs="Times New Roman"/>
        </w:rPr>
        <w:t xml:space="preserve">Boulder IRB’s interpretation of Federal regulation.  </w:t>
      </w:r>
      <w:r w:rsidR="00A96475" w:rsidRPr="004A3C1D">
        <w:rPr>
          <w:rFonts w:cs="Times New Roman"/>
        </w:rPr>
        <w:t xml:space="preserve">Investigators are responsible to be cognizant of and understand the implications of regulation that may impact their research.  Specifically impacting </w:t>
      </w:r>
      <w:r w:rsidR="00A96475" w:rsidRPr="004A3C1D">
        <w:rPr>
          <w:rFonts w:cs="Times New Roman"/>
        </w:rPr>
        <w:lastRenderedPageBreak/>
        <w:t>research in school settings are the Family Educational Rights and Privacy Act (FERPA) and the No Child Left Behind (NCLB) Act.</w:t>
      </w:r>
    </w:p>
    <w:p w14:paraId="1AABE572" w14:textId="77777777" w:rsidR="002B795A" w:rsidRPr="004A3C1D" w:rsidRDefault="002B795A" w:rsidP="00CD4F1C">
      <w:pPr>
        <w:rPr>
          <w:rFonts w:cs="Times New Roman"/>
        </w:rPr>
      </w:pPr>
    </w:p>
    <w:p w14:paraId="4F8E0880" w14:textId="28F01720" w:rsidR="002B795A" w:rsidRPr="004A3C1D" w:rsidRDefault="00BA0FE9" w:rsidP="00CD4F1C">
      <w:pPr>
        <w:rPr>
          <w:rFonts w:cs="Times New Roman"/>
        </w:rPr>
      </w:pPr>
      <w:r w:rsidRPr="004A3C1D">
        <w:rPr>
          <w:rFonts w:cs="Times New Roman"/>
        </w:rPr>
        <w:t>D</w:t>
      </w:r>
      <w:r w:rsidR="002B795A" w:rsidRPr="004A3C1D">
        <w:rPr>
          <w:rFonts w:cs="Times New Roman"/>
        </w:rPr>
        <w:t xml:space="preserve">ifferent school districts may have additional requirements or review procedures.  It is highly recommended that investigators contact the school district in which they intend to do the research </w:t>
      </w:r>
      <w:proofErr w:type="gramStart"/>
      <w:r w:rsidR="002B795A" w:rsidRPr="004A3C1D">
        <w:rPr>
          <w:rFonts w:cs="Times New Roman"/>
        </w:rPr>
        <w:t>early, and</w:t>
      </w:r>
      <w:proofErr w:type="gramEnd"/>
      <w:r w:rsidR="002B795A" w:rsidRPr="004A3C1D">
        <w:rPr>
          <w:rFonts w:cs="Times New Roman"/>
        </w:rPr>
        <w:t xml:space="preserve"> involve them in the development of any research </w:t>
      </w:r>
      <w:r w:rsidR="00BC2E58">
        <w:rPr>
          <w:rFonts w:cs="Times New Roman"/>
        </w:rPr>
        <w:t>Protocol</w:t>
      </w:r>
      <w:r w:rsidR="002B795A" w:rsidRPr="004A3C1D">
        <w:rPr>
          <w:rFonts w:cs="Times New Roman"/>
        </w:rPr>
        <w:t xml:space="preserve">.    </w:t>
      </w:r>
    </w:p>
    <w:p w14:paraId="16E8F849" w14:textId="77777777" w:rsidR="00CD4F1C" w:rsidRPr="004A3C1D" w:rsidRDefault="00CD4F1C" w:rsidP="004E3627"/>
    <w:p w14:paraId="0289BD93" w14:textId="77777777" w:rsidR="00C95B85" w:rsidRDefault="00C95B85" w:rsidP="00BA0FE9">
      <w:pPr>
        <w:rPr>
          <w:b/>
          <w:bCs/>
        </w:rPr>
        <w:sectPr w:rsidR="00C95B85">
          <w:headerReference w:type="default" r:id="rId12"/>
          <w:footerReference w:type="default" r:id="rId13"/>
          <w:pgSz w:w="12240" w:h="15840"/>
          <w:pgMar w:top="1440" w:right="1440" w:bottom="1440" w:left="1440" w:header="720" w:footer="720" w:gutter="0"/>
          <w:cols w:space="720"/>
          <w:docGrid w:linePitch="360"/>
        </w:sectPr>
      </w:pPr>
    </w:p>
    <w:p w14:paraId="30B361D4" w14:textId="77777777" w:rsidR="00C95B85" w:rsidRDefault="00C95B85" w:rsidP="00BA0FE9">
      <w:pPr>
        <w:sectPr w:rsidR="00C95B85" w:rsidSect="00AA7C76">
          <w:type w:val="continuous"/>
          <w:pgSz w:w="12240" w:h="15840"/>
          <w:pgMar w:top="1440" w:right="1440" w:bottom="1440" w:left="1440" w:header="720" w:footer="720" w:gutter="0"/>
          <w:cols w:num="2" w:space="720"/>
          <w:docGrid w:linePitch="360"/>
        </w:sectPr>
      </w:pPr>
    </w:p>
    <w:p w14:paraId="6CBCD7A8" w14:textId="77777777" w:rsidR="00635031" w:rsidRDefault="00635031" w:rsidP="00BA0FE9"/>
    <w:p w14:paraId="23AA397A" w14:textId="77777777" w:rsidR="006549B5" w:rsidRDefault="006549B5" w:rsidP="00BA0FE9"/>
    <w:p w14:paraId="546BB118" w14:textId="77777777" w:rsidR="006549B5" w:rsidRDefault="006549B5" w:rsidP="00BA0FE9">
      <w:r>
        <w:t>References:</w:t>
      </w:r>
    </w:p>
    <w:p w14:paraId="4275D344" w14:textId="77777777" w:rsidR="006549B5" w:rsidRDefault="006549B5" w:rsidP="006549B5">
      <w:pPr>
        <w:rPr>
          <w:sz w:val="16"/>
          <w:szCs w:val="16"/>
        </w:rPr>
      </w:pPr>
      <w:r>
        <w:rPr>
          <w:sz w:val="16"/>
          <w:szCs w:val="16"/>
        </w:rPr>
        <w:t xml:space="preserve">University of Colorado. (2013). </w:t>
      </w:r>
      <w:r>
        <w:rPr>
          <w:i/>
          <w:iCs/>
          <w:sz w:val="16"/>
          <w:szCs w:val="16"/>
        </w:rPr>
        <w:t xml:space="preserve">University of Colorado </w:t>
      </w:r>
      <w:r w:rsidR="00F26337">
        <w:rPr>
          <w:i/>
          <w:iCs/>
          <w:sz w:val="16"/>
          <w:szCs w:val="16"/>
        </w:rPr>
        <w:t>Standards</w:t>
      </w:r>
      <w:r>
        <w:rPr>
          <w:i/>
          <w:iCs/>
          <w:sz w:val="16"/>
          <w:szCs w:val="16"/>
        </w:rPr>
        <w:t xml:space="preserve"> for Data Classification and System Security Categorization. </w:t>
      </w:r>
      <w:r>
        <w:rPr>
          <w:sz w:val="16"/>
          <w:szCs w:val="16"/>
        </w:rPr>
        <w:t>Office for Information Security.</w:t>
      </w:r>
      <w:r w:rsidR="00F26337">
        <w:rPr>
          <w:sz w:val="16"/>
          <w:szCs w:val="16"/>
        </w:rPr>
        <w:t xml:space="preserve">  Retrieved from:  </w:t>
      </w:r>
      <w:hyperlink r:id="rId14" w:history="1">
        <w:r w:rsidR="00F26337" w:rsidRPr="005B385B">
          <w:rPr>
            <w:rStyle w:val="Hyperlink"/>
            <w:sz w:val="16"/>
            <w:szCs w:val="16"/>
          </w:rPr>
          <w:t>http://www.cu.edu/ois/policies-and-resources</w:t>
        </w:r>
      </w:hyperlink>
      <w:r w:rsidR="00F26337">
        <w:rPr>
          <w:sz w:val="16"/>
          <w:szCs w:val="16"/>
        </w:rPr>
        <w:t xml:space="preserve">.  </w:t>
      </w:r>
    </w:p>
    <w:p w14:paraId="3D36A09C" w14:textId="77777777" w:rsidR="00A30AAD" w:rsidRPr="004E3627" w:rsidRDefault="00A30AAD" w:rsidP="006549B5">
      <w:r>
        <w:rPr>
          <w:sz w:val="16"/>
          <w:szCs w:val="16"/>
        </w:rPr>
        <w:t>US Government Publishing Office. (12December2016</w:t>
      </w:r>
      <w:r w:rsidRPr="00A30AAD">
        <w:rPr>
          <w:sz w:val="16"/>
          <w:szCs w:val="16"/>
        </w:rPr>
        <w:t xml:space="preserve">). </w:t>
      </w:r>
      <w:r w:rsidRPr="00AA7C76">
        <w:rPr>
          <w:i/>
          <w:sz w:val="16"/>
          <w:szCs w:val="16"/>
        </w:rPr>
        <w:t xml:space="preserve"> Electronic Code of Federal Regulations 34CFR99 - Family Educational Rights and Privacy.</w:t>
      </w:r>
      <w:r>
        <w:rPr>
          <w:sz w:val="16"/>
          <w:szCs w:val="16"/>
        </w:rPr>
        <w:t xml:space="preserve">  Retrieved from: </w:t>
      </w:r>
      <w:hyperlink r:id="rId15" w:history="1">
        <w:r w:rsidRPr="005B385B">
          <w:rPr>
            <w:rStyle w:val="Hyperlink"/>
            <w:sz w:val="16"/>
            <w:szCs w:val="16"/>
          </w:rPr>
          <w:t>http://www.ecfr.gov/cgi-bin/text-idx?c=ecfr&amp;SID=130c10a869e7dca670cf121bb0860276&amp;rgn=div5&amp;view=text&amp;node=34:1.1.1.1.33&amp;idno=34</w:t>
        </w:r>
      </w:hyperlink>
      <w:r w:rsidR="00F26337">
        <w:rPr>
          <w:sz w:val="16"/>
          <w:szCs w:val="16"/>
        </w:rPr>
        <w:t>.</w:t>
      </w:r>
      <w:r>
        <w:rPr>
          <w:sz w:val="16"/>
          <w:szCs w:val="16"/>
        </w:rPr>
        <w:t xml:space="preserve"> </w:t>
      </w:r>
    </w:p>
    <w:sectPr w:rsidR="00A30AAD" w:rsidRPr="004E3627" w:rsidSect="00C95B8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893F6" w14:textId="77777777" w:rsidR="003368A7" w:rsidRDefault="003368A7" w:rsidP="00200B0F">
      <w:pPr>
        <w:spacing w:line="240" w:lineRule="auto"/>
      </w:pPr>
      <w:r>
        <w:separator/>
      </w:r>
    </w:p>
  </w:endnote>
  <w:endnote w:type="continuationSeparator" w:id="0">
    <w:p w14:paraId="4278F185" w14:textId="77777777" w:rsidR="003368A7" w:rsidRDefault="003368A7" w:rsidP="00200B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F19F0" w14:textId="0E31572E" w:rsidR="003368A7" w:rsidRPr="00AA7C76" w:rsidRDefault="00787974">
    <w:pPr>
      <w:pStyle w:val="Footer"/>
      <w:rPr>
        <w:sz w:val="18"/>
        <w:szCs w:val="20"/>
      </w:rPr>
    </w:pPr>
    <w:r w:rsidRPr="00AA7C76">
      <w:rPr>
        <w:sz w:val="18"/>
        <w:szCs w:val="20"/>
      </w:rPr>
      <w:t xml:space="preserve">Version Date:  </w:t>
    </w:r>
    <w:r w:rsidR="00066A49">
      <w:rPr>
        <w:sz w:val="18"/>
        <w:szCs w:val="20"/>
      </w:rPr>
      <w:t>17 March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C645D" w14:textId="77777777" w:rsidR="003368A7" w:rsidRDefault="003368A7" w:rsidP="00200B0F">
      <w:pPr>
        <w:spacing w:line="240" w:lineRule="auto"/>
      </w:pPr>
      <w:r>
        <w:separator/>
      </w:r>
    </w:p>
  </w:footnote>
  <w:footnote w:type="continuationSeparator" w:id="0">
    <w:p w14:paraId="57995DFF" w14:textId="77777777" w:rsidR="003368A7" w:rsidRDefault="003368A7" w:rsidP="00200B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EF57" w14:textId="77777777" w:rsidR="00A94B51" w:rsidRPr="008A006B" w:rsidRDefault="00A94B51" w:rsidP="00A94B51">
    <w:pPr>
      <w:pStyle w:val="Header"/>
      <w:ind w:left="4680"/>
      <w:jc w:val="right"/>
      <w:rPr>
        <w:rFonts w:ascii="Arial" w:hAnsi="Arial" w:cs="Arial"/>
        <w:sz w:val="16"/>
        <w:szCs w:val="16"/>
      </w:rPr>
    </w:pPr>
    <w:r w:rsidRPr="008A006B">
      <w:rPr>
        <w:rFonts w:ascii="Arial" w:hAnsi="Arial" w:cs="Arial"/>
        <w:noProof/>
        <w:sz w:val="16"/>
        <w:szCs w:val="16"/>
      </w:rPr>
      <w:drawing>
        <wp:anchor distT="0" distB="0" distL="114300" distR="114300" simplePos="0" relativeHeight="251658240" behindDoc="0" locked="0" layoutInCell="1" allowOverlap="1" wp14:anchorId="5F7DC6B3" wp14:editId="773CB2C4">
          <wp:simplePos x="0" y="0"/>
          <wp:positionH relativeFrom="column">
            <wp:posOffset>-328295</wp:posOffset>
          </wp:positionH>
          <wp:positionV relativeFrom="paragraph">
            <wp:posOffset>-3175</wp:posOffset>
          </wp:positionV>
          <wp:extent cx="2840990" cy="5791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ulder FL master.jpg"/>
                  <pic:cNvPicPr/>
                </pic:nvPicPr>
                <pic:blipFill>
                  <a:blip r:embed="rId1">
                    <a:extLst>
                      <a:ext uri="{28A0092B-C50C-407E-A947-70E740481C1C}">
                        <a14:useLocalDpi xmlns:a14="http://schemas.microsoft.com/office/drawing/2010/main" val="0"/>
                      </a:ext>
                    </a:extLst>
                  </a:blip>
                  <a:stretch>
                    <a:fillRect/>
                  </a:stretch>
                </pic:blipFill>
                <pic:spPr>
                  <a:xfrm>
                    <a:off x="0" y="0"/>
                    <a:ext cx="2840990" cy="579120"/>
                  </a:xfrm>
                  <a:prstGeom prst="rect">
                    <a:avLst/>
                  </a:prstGeom>
                </pic:spPr>
              </pic:pic>
            </a:graphicData>
          </a:graphic>
          <wp14:sizeRelH relativeFrom="page">
            <wp14:pctWidth>0</wp14:pctWidth>
          </wp14:sizeRelH>
          <wp14:sizeRelV relativeFrom="page">
            <wp14:pctHeight>0</wp14:pctHeight>
          </wp14:sizeRelV>
        </wp:anchor>
      </w:drawing>
    </w:r>
    <w:r w:rsidRPr="008A006B">
      <w:rPr>
        <w:rFonts w:ascii="Arial" w:hAnsi="Arial" w:cs="Arial"/>
        <w:sz w:val="16"/>
        <w:szCs w:val="16"/>
      </w:rPr>
      <w:t>Institutional Review Board</w:t>
    </w:r>
  </w:p>
  <w:p w14:paraId="01BD90C2" w14:textId="77777777" w:rsidR="00A94B51" w:rsidRPr="008A006B" w:rsidRDefault="00A94B51" w:rsidP="00A94B51">
    <w:pPr>
      <w:pStyle w:val="Header"/>
      <w:ind w:left="1440"/>
      <w:jc w:val="right"/>
      <w:rPr>
        <w:rFonts w:ascii="Arial" w:hAnsi="Arial" w:cs="Arial"/>
        <w:sz w:val="16"/>
        <w:szCs w:val="16"/>
      </w:rPr>
    </w:pPr>
    <w:r w:rsidRPr="008A006B">
      <w:rPr>
        <w:rFonts w:ascii="Arial" w:hAnsi="Arial" w:cs="Arial"/>
        <w:sz w:val="16"/>
        <w:szCs w:val="16"/>
      </w:rPr>
      <w:t>3100 Marine Street | ARC Room A15</w:t>
    </w:r>
  </w:p>
  <w:p w14:paraId="60672623" w14:textId="77777777" w:rsidR="00A94B51" w:rsidRPr="008A006B" w:rsidRDefault="00A94B51" w:rsidP="00A94B51">
    <w:pPr>
      <w:pStyle w:val="Header"/>
      <w:ind w:left="1440"/>
      <w:jc w:val="right"/>
      <w:rPr>
        <w:rFonts w:ascii="Arial" w:hAnsi="Arial" w:cs="Arial"/>
        <w:sz w:val="16"/>
        <w:szCs w:val="16"/>
      </w:rPr>
    </w:pPr>
    <w:r w:rsidRPr="008A006B">
      <w:rPr>
        <w:rFonts w:ascii="Arial" w:hAnsi="Arial" w:cs="Arial"/>
        <w:sz w:val="16"/>
        <w:szCs w:val="16"/>
      </w:rPr>
      <w:t>Boulder, CO 80309</w:t>
    </w:r>
  </w:p>
  <w:p w14:paraId="702EE761" w14:textId="77777777" w:rsidR="00A94B51" w:rsidRPr="008A006B" w:rsidRDefault="0038512C" w:rsidP="00A94B51">
    <w:pPr>
      <w:pStyle w:val="Header"/>
      <w:ind w:left="1440"/>
      <w:jc w:val="right"/>
      <w:rPr>
        <w:rFonts w:ascii="Arial" w:hAnsi="Arial" w:cs="Arial"/>
        <w:sz w:val="16"/>
        <w:szCs w:val="16"/>
      </w:rPr>
    </w:pPr>
    <w:hyperlink r:id="rId2" w:history="1">
      <w:r w:rsidR="00A94B51" w:rsidRPr="008A006B">
        <w:rPr>
          <w:rStyle w:val="Hyperlink"/>
          <w:rFonts w:ascii="Arial" w:hAnsi="Arial" w:cs="Arial"/>
          <w:sz w:val="16"/>
          <w:szCs w:val="16"/>
        </w:rPr>
        <w:t>irbadmin@colorado.edu</w:t>
      </w:r>
    </w:hyperlink>
    <w:r w:rsidR="00A94B51" w:rsidRPr="008A006B">
      <w:rPr>
        <w:rFonts w:ascii="Arial" w:hAnsi="Arial" w:cs="Arial"/>
        <w:sz w:val="16"/>
        <w:szCs w:val="16"/>
      </w:rPr>
      <w:t xml:space="preserve"> | (303) 735 - 3702</w:t>
    </w:r>
  </w:p>
  <w:p w14:paraId="526F5CD6" w14:textId="77777777" w:rsidR="00A94B51" w:rsidRDefault="00A94B51" w:rsidP="00A94B51">
    <w:pPr>
      <w:pStyle w:val="Header"/>
    </w:pPr>
  </w:p>
  <w:p w14:paraId="15496D77" w14:textId="77777777" w:rsidR="00F43C59" w:rsidRDefault="00F43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3384"/>
    <w:multiLevelType w:val="hybridMultilevel"/>
    <w:tmpl w:val="8E7E0B54"/>
    <w:lvl w:ilvl="0" w:tplc="7304E3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DF26ED"/>
    <w:multiLevelType w:val="hybridMultilevel"/>
    <w:tmpl w:val="C2F02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321A4F"/>
    <w:multiLevelType w:val="hybridMultilevel"/>
    <w:tmpl w:val="F9B05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273011">
    <w:abstractNumId w:val="0"/>
  </w:num>
  <w:num w:numId="2" w16cid:durableId="529756711">
    <w:abstractNumId w:val="2"/>
  </w:num>
  <w:num w:numId="3" w16cid:durableId="777915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52"/>
    <w:rsid w:val="00017B53"/>
    <w:rsid w:val="00035857"/>
    <w:rsid w:val="00066A49"/>
    <w:rsid w:val="000743C7"/>
    <w:rsid w:val="000B46EF"/>
    <w:rsid w:val="000C0652"/>
    <w:rsid w:val="000F5C36"/>
    <w:rsid w:val="00102238"/>
    <w:rsid w:val="001A6D39"/>
    <w:rsid w:val="001E34E8"/>
    <w:rsid w:val="00200B0F"/>
    <w:rsid w:val="00292197"/>
    <w:rsid w:val="002B0B5A"/>
    <w:rsid w:val="002B795A"/>
    <w:rsid w:val="002B7EC3"/>
    <w:rsid w:val="002F422B"/>
    <w:rsid w:val="00313C2E"/>
    <w:rsid w:val="003368A7"/>
    <w:rsid w:val="0038176E"/>
    <w:rsid w:val="0038512C"/>
    <w:rsid w:val="003E6846"/>
    <w:rsid w:val="003F1D47"/>
    <w:rsid w:val="003F2B93"/>
    <w:rsid w:val="00446AAC"/>
    <w:rsid w:val="004A3C1D"/>
    <w:rsid w:val="004E3627"/>
    <w:rsid w:val="00514808"/>
    <w:rsid w:val="00521715"/>
    <w:rsid w:val="0054257D"/>
    <w:rsid w:val="005965C4"/>
    <w:rsid w:val="005A0F43"/>
    <w:rsid w:val="00613BE4"/>
    <w:rsid w:val="00635031"/>
    <w:rsid w:val="006549B5"/>
    <w:rsid w:val="00664A94"/>
    <w:rsid w:val="006A242A"/>
    <w:rsid w:val="006F2059"/>
    <w:rsid w:val="00710E93"/>
    <w:rsid w:val="00713071"/>
    <w:rsid w:val="00756490"/>
    <w:rsid w:val="00770058"/>
    <w:rsid w:val="00787974"/>
    <w:rsid w:val="008359B8"/>
    <w:rsid w:val="00840930"/>
    <w:rsid w:val="00876BF9"/>
    <w:rsid w:val="008B6592"/>
    <w:rsid w:val="008C5940"/>
    <w:rsid w:val="0091752F"/>
    <w:rsid w:val="00980128"/>
    <w:rsid w:val="00980337"/>
    <w:rsid w:val="00981669"/>
    <w:rsid w:val="00982F80"/>
    <w:rsid w:val="009A17E2"/>
    <w:rsid w:val="009B0048"/>
    <w:rsid w:val="009D22E5"/>
    <w:rsid w:val="009F2783"/>
    <w:rsid w:val="00A30AAD"/>
    <w:rsid w:val="00A467F1"/>
    <w:rsid w:val="00A57831"/>
    <w:rsid w:val="00A65B39"/>
    <w:rsid w:val="00A7607F"/>
    <w:rsid w:val="00A94B51"/>
    <w:rsid w:val="00A96475"/>
    <w:rsid w:val="00AA31BC"/>
    <w:rsid w:val="00AA7C76"/>
    <w:rsid w:val="00AB518C"/>
    <w:rsid w:val="00AC50D6"/>
    <w:rsid w:val="00AE3EBA"/>
    <w:rsid w:val="00B60A1A"/>
    <w:rsid w:val="00B7251F"/>
    <w:rsid w:val="00BA0FE9"/>
    <w:rsid w:val="00BC2E58"/>
    <w:rsid w:val="00BC6C7E"/>
    <w:rsid w:val="00BD21D1"/>
    <w:rsid w:val="00C205BF"/>
    <w:rsid w:val="00C34DDF"/>
    <w:rsid w:val="00C55ED2"/>
    <w:rsid w:val="00C95B85"/>
    <w:rsid w:val="00CA3D24"/>
    <w:rsid w:val="00CD4F1C"/>
    <w:rsid w:val="00CE7372"/>
    <w:rsid w:val="00CE7621"/>
    <w:rsid w:val="00D20CD8"/>
    <w:rsid w:val="00D90B07"/>
    <w:rsid w:val="00D93339"/>
    <w:rsid w:val="00DB751B"/>
    <w:rsid w:val="00E32B21"/>
    <w:rsid w:val="00E61E3C"/>
    <w:rsid w:val="00F16773"/>
    <w:rsid w:val="00F26337"/>
    <w:rsid w:val="00F43C59"/>
    <w:rsid w:val="00F825C7"/>
    <w:rsid w:val="00F8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FFE5F"/>
  <w15:docId w15:val="{9D793BDA-2403-476C-B0C1-CFB7E01B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F80"/>
    <w:pPr>
      <w:ind w:left="720"/>
      <w:contextualSpacing/>
    </w:pPr>
  </w:style>
  <w:style w:type="character" w:styleId="CommentReference">
    <w:name w:val="annotation reference"/>
    <w:basedOn w:val="DefaultParagraphFont"/>
    <w:uiPriority w:val="99"/>
    <w:semiHidden/>
    <w:unhideWhenUsed/>
    <w:rsid w:val="00CA3D24"/>
    <w:rPr>
      <w:sz w:val="16"/>
      <w:szCs w:val="16"/>
    </w:rPr>
  </w:style>
  <w:style w:type="paragraph" w:styleId="CommentText">
    <w:name w:val="annotation text"/>
    <w:basedOn w:val="Normal"/>
    <w:link w:val="CommentTextChar"/>
    <w:uiPriority w:val="99"/>
    <w:semiHidden/>
    <w:unhideWhenUsed/>
    <w:rsid w:val="00CA3D24"/>
    <w:pPr>
      <w:spacing w:line="240" w:lineRule="auto"/>
    </w:pPr>
    <w:rPr>
      <w:sz w:val="20"/>
      <w:szCs w:val="20"/>
    </w:rPr>
  </w:style>
  <w:style w:type="character" w:customStyle="1" w:styleId="CommentTextChar">
    <w:name w:val="Comment Text Char"/>
    <w:basedOn w:val="DefaultParagraphFont"/>
    <w:link w:val="CommentText"/>
    <w:uiPriority w:val="99"/>
    <w:semiHidden/>
    <w:rsid w:val="00CA3D24"/>
    <w:rPr>
      <w:sz w:val="20"/>
      <w:szCs w:val="20"/>
    </w:rPr>
  </w:style>
  <w:style w:type="paragraph" w:styleId="CommentSubject">
    <w:name w:val="annotation subject"/>
    <w:basedOn w:val="CommentText"/>
    <w:next w:val="CommentText"/>
    <w:link w:val="CommentSubjectChar"/>
    <w:uiPriority w:val="99"/>
    <w:semiHidden/>
    <w:unhideWhenUsed/>
    <w:rsid w:val="00CA3D24"/>
    <w:rPr>
      <w:b/>
      <w:bCs/>
    </w:rPr>
  </w:style>
  <w:style w:type="character" w:customStyle="1" w:styleId="CommentSubjectChar">
    <w:name w:val="Comment Subject Char"/>
    <w:basedOn w:val="CommentTextChar"/>
    <w:link w:val="CommentSubject"/>
    <w:uiPriority w:val="99"/>
    <w:semiHidden/>
    <w:rsid w:val="00CA3D24"/>
    <w:rPr>
      <w:b/>
      <w:bCs/>
      <w:sz w:val="20"/>
      <w:szCs w:val="20"/>
    </w:rPr>
  </w:style>
  <w:style w:type="paragraph" w:styleId="BalloonText">
    <w:name w:val="Balloon Text"/>
    <w:basedOn w:val="Normal"/>
    <w:link w:val="BalloonTextChar"/>
    <w:uiPriority w:val="99"/>
    <w:semiHidden/>
    <w:unhideWhenUsed/>
    <w:rsid w:val="00CA3D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D24"/>
    <w:rPr>
      <w:rFonts w:ascii="Tahoma" w:hAnsi="Tahoma" w:cs="Tahoma"/>
      <w:sz w:val="16"/>
      <w:szCs w:val="16"/>
    </w:rPr>
  </w:style>
  <w:style w:type="character" w:styleId="Hyperlink">
    <w:name w:val="Hyperlink"/>
    <w:basedOn w:val="DefaultParagraphFont"/>
    <w:uiPriority w:val="99"/>
    <w:unhideWhenUsed/>
    <w:rsid w:val="00BA0FE9"/>
    <w:rPr>
      <w:color w:val="0000FF" w:themeColor="hyperlink"/>
      <w:u w:val="single"/>
    </w:rPr>
  </w:style>
  <w:style w:type="paragraph" w:styleId="Header">
    <w:name w:val="header"/>
    <w:basedOn w:val="Normal"/>
    <w:link w:val="HeaderChar"/>
    <w:uiPriority w:val="99"/>
    <w:unhideWhenUsed/>
    <w:rsid w:val="00200B0F"/>
    <w:pPr>
      <w:tabs>
        <w:tab w:val="center" w:pos="4680"/>
        <w:tab w:val="right" w:pos="9360"/>
      </w:tabs>
      <w:spacing w:line="240" w:lineRule="auto"/>
    </w:pPr>
  </w:style>
  <w:style w:type="character" w:customStyle="1" w:styleId="HeaderChar">
    <w:name w:val="Header Char"/>
    <w:basedOn w:val="DefaultParagraphFont"/>
    <w:link w:val="Header"/>
    <w:uiPriority w:val="99"/>
    <w:rsid w:val="00200B0F"/>
  </w:style>
  <w:style w:type="paragraph" w:styleId="Footer">
    <w:name w:val="footer"/>
    <w:basedOn w:val="Normal"/>
    <w:link w:val="FooterChar"/>
    <w:uiPriority w:val="99"/>
    <w:unhideWhenUsed/>
    <w:rsid w:val="00200B0F"/>
    <w:pPr>
      <w:tabs>
        <w:tab w:val="center" w:pos="4680"/>
        <w:tab w:val="right" w:pos="9360"/>
      </w:tabs>
      <w:spacing w:line="240" w:lineRule="auto"/>
    </w:pPr>
  </w:style>
  <w:style w:type="character" w:customStyle="1" w:styleId="FooterChar">
    <w:name w:val="Footer Char"/>
    <w:basedOn w:val="DefaultParagraphFont"/>
    <w:link w:val="Footer"/>
    <w:uiPriority w:val="99"/>
    <w:rsid w:val="00200B0F"/>
  </w:style>
  <w:style w:type="character" w:styleId="FollowedHyperlink">
    <w:name w:val="FollowedHyperlink"/>
    <w:basedOn w:val="DefaultParagraphFont"/>
    <w:uiPriority w:val="99"/>
    <w:semiHidden/>
    <w:unhideWhenUsed/>
    <w:rsid w:val="00C55ED2"/>
    <w:rPr>
      <w:color w:val="800080" w:themeColor="followedHyperlink"/>
      <w:u w:val="single"/>
    </w:rPr>
  </w:style>
  <w:style w:type="paragraph" w:styleId="Revision">
    <w:name w:val="Revision"/>
    <w:hidden/>
    <w:uiPriority w:val="99"/>
    <w:semiHidden/>
    <w:rsid w:val="00C205B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701170">
      <w:bodyDiv w:val="1"/>
      <w:marLeft w:val="0"/>
      <w:marRight w:val="0"/>
      <w:marTop w:val="0"/>
      <w:marBottom w:val="0"/>
      <w:divBdr>
        <w:top w:val="none" w:sz="0" w:space="0" w:color="auto"/>
        <w:left w:val="none" w:sz="0" w:space="0" w:color="auto"/>
        <w:bottom w:val="none" w:sz="0" w:space="0" w:color="auto"/>
        <w:right w:val="none" w:sz="0" w:space="0" w:color="auto"/>
      </w:divBdr>
    </w:div>
    <w:div w:id="1600799371">
      <w:bodyDiv w:val="1"/>
      <w:marLeft w:val="0"/>
      <w:marRight w:val="0"/>
      <w:marTop w:val="0"/>
      <w:marBottom w:val="0"/>
      <w:divBdr>
        <w:top w:val="none" w:sz="0" w:space="0" w:color="auto"/>
        <w:left w:val="none" w:sz="0" w:space="0" w:color="auto"/>
        <w:bottom w:val="none" w:sz="0" w:space="0" w:color="auto"/>
        <w:right w:val="none" w:sz="0" w:space="0" w:color="auto"/>
      </w:divBdr>
    </w:div>
    <w:div w:id="204821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edu/oi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lorado.edu/innovate/node/2517/attachment/newes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lorado.edu/innovate/ori-compliance/human-research-irb/guidance-documents" TargetMode="External"/><Relationship Id="rId5" Type="http://schemas.openxmlformats.org/officeDocument/2006/relationships/footnotes" Target="footnotes.xml"/><Relationship Id="rId15" Type="http://schemas.openxmlformats.org/officeDocument/2006/relationships/hyperlink" Target="http://www.ecfr.gov/cgi-bin/text-idx?c=ecfr&amp;SID=130c10a869e7dca670cf121bb0860276&amp;rgn=div5&amp;view=text&amp;node=34:1.1.1.1.33&amp;idno=34" TargetMode="External"/><Relationship Id="rId10" Type="http://schemas.openxmlformats.org/officeDocument/2006/relationships/hyperlink" Target="http://www.hhs.gov/ohrp/policy/engage08.html" TargetMode="External"/><Relationship Id="rId4" Type="http://schemas.openxmlformats.org/officeDocument/2006/relationships/webSettings" Target="webSettings.xml"/><Relationship Id="rId9" Type="http://schemas.openxmlformats.org/officeDocument/2006/relationships/hyperlink" Target="mailto:InfoSec@colorado.edu" TargetMode="External"/><Relationship Id="rId14" Type="http://schemas.openxmlformats.org/officeDocument/2006/relationships/hyperlink" Target="http://www.cu.edu/ois/policies-and-resources"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rbadmin@colorado.edu"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2852</Words>
  <Characters>16262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Grafel</dc:creator>
  <cp:lastModifiedBy>Misty L White</cp:lastModifiedBy>
  <cp:revision>3</cp:revision>
  <dcterms:created xsi:type="dcterms:W3CDTF">2024-02-28T21:18:00Z</dcterms:created>
  <dcterms:modified xsi:type="dcterms:W3CDTF">2024-02-28T21:23:00Z</dcterms:modified>
</cp:coreProperties>
</file>