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5D" w:rsidRPr="0039655D" w:rsidRDefault="00C66290" w:rsidP="0039655D">
      <w:pPr>
        <w:pStyle w:val="Heading1"/>
        <w:jc w:val="both"/>
        <w:rPr>
          <w:sz w:val="20"/>
        </w:rPr>
      </w:pPr>
      <w:r>
        <w:t>For Best Practice in record keeping when conducting human research, keep the following documentation collecte</w:t>
      </w:r>
      <w:r w:rsidR="00A54652">
        <w:t>d, filed, and easily accessible:</w:t>
      </w:r>
      <w:r w:rsidR="0039655D">
        <w:t xml:space="preserve"> </w:t>
      </w:r>
      <w:r w:rsidR="0039655D">
        <w:tab/>
      </w:r>
      <w:r w:rsidR="0039655D">
        <w:tab/>
      </w:r>
      <w:r w:rsidR="0039655D">
        <w:tab/>
      </w:r>
      <w:r w:rsidR="0039655D" w:rsidRPr="0039655D">
        <w:rPr>
          <w:sz w:val="20"/>
        </w:rPr>
        <w:t xml:space="preserve">(All documentation listed below may not be relevant to your </w:t>
      </w:r>
      <w:r w:rsidR="0039655D">
        <w:rPr>
          <w:sz w:val="20"/>
        </w:rPr>
        <w:t xml:space="preserve">specific </w:t>
      </w:r>
      <w:r w:rsidR="0039655D" w:rsidRPr="0039655D">
        <w:rPr>
          <w:sz w:val="20"/>
        </w:rPr>
        <w:t>research protocol).</w:t>
      </w:r>
    </w:p>
    <w:p w:rsidR="00C66290" w:rsidRPr="00CA5360" w:rsidRDefault="00C66290" w:rsidP="00C66290">
      <w:pPr>
        <w:pStyle w:val="Heading2"/>
        <w:rPr>
          <w:u w:val="none"/>
        </w:rPr>
      </w:pPr>
      <w:r w:rsidRPr="00CA5360">
        <w:rPr>
          <w:u w:val="none"/>
        </w:rPr>
        <w:t>Protocol and Amendments</w:t>
      </w:r>
    </w:p>
    <w:p w:rsidR="00C66290" w:rsidRDefault="00F305C6" w:rsidP="00F305C6">
      <w:pPr>
        <w:pStyle w:val="SL-FlLftSgl"/>
        <w:keepNext/>
        <w:numPr>
          <w:ilvl w:val="0"/>
          <w:numId w:val="1"/>
        </w:numPr>
      </w:pPr>
      <w:r>
        <w:t>IRB approved protocol, previous and current versions.</w:t>
      </w:r>
    </w:p>
    <w:p w:rsidR="00F305C6" w:rsidRDefault="00F305C6" w:rsidP="00F305C6">
      <w:pPr>
        <w:pStyle w:val="SL-FlLftSgl"/>
        <w:keepNext/>
        <w:numPr>
          <w:ilvl w:val="0"/>
          <w:numId w:val="1"/>
        </w:numPr>
      </w:pPr>
      <w:r w:rsidRPr="00CA5360">
        <w:t xml:space="preserve">IRB-approved </w:t>
      </w:r>
      <w:r>
        <w:t>recruitment materials, previous and current versions.</w:t>
      </w:r>
    </w:p>
    <w:p w:rsidR="00C66290" w:rsidRDefault="00F305C6" w:rsidP="00F305C6">
      <w:pPr>
        <w:pStyle w:val="SL-FlLftSgl"/>
        <w:keepNext/>
        <w:numPr>
          <w:ilvl w:val="0"/>
          <w:numId w:val="1"/>
        </w:numPr>
      </w:pPr>
      <w:r>
        <w:t>All other IRB-approved information provided to subjects, previous and current versions.</w:t>
      </w:r>
    </w:p>
    <w:p w:rsidR="008E1183" w:rsidRPr="00CA5360" w:rsidRDefault="008E1183" w:rsidP="00F305C6">
      <w:pPr>
        <w:pStyle w:val="SL-FlLftSgl"/>
        <w:keepNext/>
        <w:numPr>
          <w:ilvl w:val="0"/>
          <w:numId w:val="1"/>
        </w:numPr>
      </w:pPr>
      <w:r>
        <w:t>Copies and examples of all data collection instruments (survey’s, interview scripts, observation protocols, etc.)</w:t>
      </w:r>
    </w:p>
    <w:p w:rsidR="00C66290" w:rsidRPr="00F305C6" w:rsidRDefault="00A33AE4" w:rsidP="00F305C6">
      <w:pPr>
        <w:pStyle w:val="Heading2"/>
        <w:rPr>
          <w:u w:val="none"/>
        </w:rPr>
      </w:pPr>
      <w:r>
        <w:rPr>
          <w:u w:val="none"/>
        </w:rPr>
        <w:t>Training Documents</w:t>
      </w:r>
    </w:p>
    <w:p w:rsidR="00F305C6" w:rsidRDefault="00851A2C" w:rsidP="00851A2C">
      <w:pPr>
        <w:pStyle w:val="SL-FlLftSgl"/>
        <w:numPr>
          <w:ilvl w:val="0"/>
          <w:numId w:val="2"/>
        </w:numPr>
      </w:pPr>
      <w:r>
        <w:t>CITI Training Certifications (Social Behavioral or Biomedical depending on your type of human research) for all key personnel listed on the protocol.</w:t>
      </w:r>
    </w:p>
    <w:p w:rsidR="00A33AE4" w:rsidRPr="00F305C6" w:rsidRDefault="00A33AE4" w:rsidP="00A33AE4">
      <w:pPr>
        <w:pStyle w:val="Heading2"/>
        <w:rPr>
          <w:u w:val="none"/>
        </w:rPr>
      </w:pPr>
      <w:r w:rsidRPr="00CA5360">
        <w:rPr>
          <w:u w:val="none"/>
        </w:rPr>
        <w:t>Informed Consent Documents</w:t>
      </w:r>
    </w:p>
    <w:p w:rsidR="00851A2C" w:rsidRDefault="00851A2C" w:rsidP="00851A2C">
      <w:pPr>
        <w:pStyle w:val="SL-FlLftSgl"/>
        <w:numPr>
          <w:ilvl w:val="0"/>
          <w:numId w:val="2"/>
        </w:numPr>
      </w:pPr>
      <w:r>
        <w:t>IRB-approved Informed Consent document, previous and current versions.</w:t>
      </w:r>
    </w:p>
    <w:p w:rsidR="00851A2C" w:rsidRDefault="00851A2C" w:rsidP="00851A2C">
      <w:pPr>
        <w:pStyle w:val="SL-FlLftSgl"/>
        <w:numPr>
          <w:ilvl w:val="0"/>
          <w:numId w:val="2"/>
        </w:numPr>
      </w:pPr>
      <w:r>
        <w:t>Signed and Dated Consent forms for every subject participating in the research.</w:t>
      </w:r>
    </w:p>
    <w:p w:rsidR="00C66290" w:rsidRPr="00CA5360" w:rsidRDefault="00C66290" w:rsidP="00C66290">
      <w:pPr>
        <w:pStyle w:val="Heading2"/>
        <w:rPr>
          <w:u w:val="none"/>
        </w:rPr>
      </w:pPr>
      <w:r w:rsidRPr="00CA5360">
        <w:rPr>
          <w:u w:val="none"/>
        </w:rPr>
        <w:t>IRB Approvals and Correspondence</w:t>
      </w:r>
    </w:p>
    <w:p w:rsidR="00C66290" w:rsidRPr="00CA5360" w:rsidRDefault="00C66290" w:rsidP="00C66290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46222C32" wp14:editId="28064A6A">
            <wp:extent cx="122707" cy="118872"/>
            <wp:effectExtent l="0" t="0" r="0" b="0"/>
            <wp:docPr id="34" name="Picture 3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 xml:space="preserve">IRB approval letters (e.g., protocol, protocol amendments, consent/assent documents, continuing review, </w:t>
      </w:r>
      <w:r w:rsidR="00F305C6">
        <w:t>etc.</w:t>
      </w:r>
      <w:r w:rsidRPr="00CA5360">
        <w:t>)</w:t>
      </w:r>
    </w:p>
    <w:p w:rsidR="00C66290" w:rsidRPr="00CA5360" w:rsidRDefault="00C66290" w:rsidP="00C66290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14618C98" wp14:editId="7D5B4CA7">
            <wp:extent cx="122707" cy="118872"/>
            <wp:effectExtent l="0" t="0" r="0" b="0"/>
            <wp:docPr id="35" name="Picture 3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Original IRB application/submission</w:t>
      </w:r>
    </w:p>
    <w:p w:rsidR="00C66290" w:rsidRDefault="00C66290" w:rsidP="008E1183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32988DAB" wp14:editId="217F9B49">
            <wp:extent cx="122707" cy="118872"/>
            <wp:effectExtent l="0" t="0" r="0" b="0"/>
            <wp:docPr id="36" name="Picture 36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Correspondence related to contingent approvals or stipulations</w:t>
      </w:r>
    </w:p>
    <w:p w:rsidR="00C66290" w:rsidRDefault="00F305C6" w:rsidP="00F305C6">
      <w:pPr>
        <w:pStyle w:val="SL-FlLftSgl"/>
        <w:numPr>
          <w:ilvl w:val="0"/>
          <w:numId w:val="3"/>
        </w:numPr>
      </w:pPr>
      <w:r>
        <w:t>New Information</w:t>
      </w:r>
      <w:r w:rsidR="00C66290" w:rsidRPr="00CA5360">
        <w:t xml:space="preserve"> reports to the IRB</w:t>
      </w:r>
    </w:p>
    <w:p w:rsidR="00F305C6" w:rsidRPr="00CA5360" w:rsidRDefault="00F305C6" w:rsidP="00F305C6">
      <w:pPr>
        <w:pStyle w:val="SL-FlLftSgl"/>
        <w:numPr>
          <w:ilvl w:val="0"/>
          <w:numId w:val="3"/>
        </w:numPr>
      </w:pPr>
      <w:r>
        <w:t xml:space="preserve">Any other miscellaneous </w:t>
      </w:r>
      <w:r w:rsidRPr="00CA5360">
        <w:t>correspondence</w:t>
      </w:r>
      <w:r>
        <w:t xml:space="preserve"> with the IRB (i.e. Email correspondence)</w:t>
      </w:r>
    </w:p>
    <w:p w:rsidR="00C66290" w:rsidRPr="00CA5360" w:rsidRDefault="00C66290" w:rsidP="00C66290">
      <w:pPr>
        <w:pStyle w:val="Heading2"/>
        <w:rPr>
          <w:u w:val="none"/>
        </w:rPr>
      </w:pPr>
      <w:r w:rsidRPr="00CA5360">
        <w:rPr>
          <w:u w:val="none"/>
        </w:rPr>
        <w:t>Investigator Qualification Documentation</w:t>
      </w:r>
    </w:p>
    <w:p w:rsidR="00C66290" w:rsidRDefault="00C66290" w:rsidP="00C66290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3B4A51E3" wp14:editId="2D343906">
            <wp:extent cx="122707" cy="118872"/>
            <wp:effectExtent l="0" t="0" r="0" b="0"/>
            <wp:docPr id="40" name="Picture 40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 xml:space="preserve">Updated </w:t>
      </w:r>
      <w:r w:rsidR="008E1183">
        <w:t>Principal</w:t>
      </w:r>
      <w:r w:rsidRPr="00CA5360">
        <w:t xml:space="preserve"> </w:t>
      </w:r>
      <w:r w:rsidR="008E1183">
        <w:t>Investigator CVs</w:t>
      </w:r>
    </w:p>
    <w:p w:rsidR="00C66290" w:rsidRPr="00CA5360" w:rsidRDefault="00C66290" w:rsidP="00C6629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477C6090" wp14:editId="099155CC">
            <wp:extent cx="122707" cy="118872"/>
            <wp:effectExtent l="0" t="0" r="0" b="0"/>
            <wp:docPr id="41" name="Picture 4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A clinical (dental, medical, etc.) license for the PI and co-investigators, if licensed</w:t>
      </w:r>
    </w:p>
    <w:p w:rsidR="00C66290" w:rsidRPr="00CA5360" w:rsidRDefault="00C66290" w:rsidP="00C66290">
      <w:pPr>
        <w:pStyle w:val="Heading2"/>
        <w:rPr>
          <w:u w:val="none"/>
        </w:rPr>
      </w:pPr>
      <w:r w:rsidRPr="00CA5360">
        <w:rPr>
          <w:u w:val="none"/>
        </w:rPr>
        <w:t>FDA Documents (if applicable)</w:t>
      </w:r>
    </w:p>
    <w:p w:rsidR="00C66290" w:rsidRPr="00CA5360" w:rsidRDefault="00C66290" w:rsidP="00C66290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4C869B91" wp14:editId="630AE9CF">
            <wp:extent cx="122707" cy="118872"/>
            <wp:effectExtent l="0" t="0" r="0" b="0"/>
            <wp:docPr id="44" name="Picture 44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FDA Forms 1571 and 1572</w:t>
      </w:r>
    </w:p>
    <w:p w:rsidR="00C66290" w:rsidRPr="00CA5360" w:rsidRDefault="00C66290" w:rsidP="00C66290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34B885C3" wp14:editId="25F06255">
            <wp:extent cx="122707" cy="118872"/>
            <wp:effectExtent l="0" t="0" r="0" b="0"/>
            <wp:docPr id="45" name="Picture 4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Sample of labels attached to investigational product containers</w:t>
      </w:r>
    </w:p>
    <w:p w:rsidR="00C66290" w:rsidRDefault="00C66290" w:rsidP="00C66290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11F91E37" wp14:editId="1D08D476">
            <wp:extent cx="122707" cy="118872"/>
            <wp:effectExtent l="0" t="0" r="0" b="0"/>
            <wp:docPr id="48" name="Picture 48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Regulatory approval or authorization</w:t>
      </w:r>
    </w:p>
    <w:p w:rsidR="00C66290" w:rsidRPr="00CA5360" w:rsidRDefault="00C66290" w:rsidP="00C6629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76CB7A59" wp14:editId="77218D1C">
            <wp:extent cx="122707" cy="118872"/>
            <wp:effectExtent l="0" t="0" r="0" b="0"/>
            <wp:docPr id="49" name="Picture 49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FDA Correspondence Log</w:t>
      </w:r>
    </w:p>
    <w:p w:rsidR="00C66290" w:rsidRPr="00CA5360" w:rsidRDefault="00C66290" w:rsidP="00C66290">
      <w:pPr>
        <w:pStyle w:val="Heading2"/>
        <w:rPr>
          <w:u w:val="none"/>
        </w:rPr>
      </w:pPr>
      <w:r w:rsidRPr="00CA5360">
        <w:rPr>
          <w:u w:val="none"/>
        </w:rPr>
        <w:t>Financial</w:t>
      </w:r>
      <w:r w:rsidR="00A06A60">
        <w:rPr>
          <w:u w:val="none"/>
        </w:rPr>
        <w:t xml:space="preserve"> Conflicts of Interest/DEPA Documentation</w:t>
      </w:r>
    </w:p>
    <w:p w:rsidR="00C66290" w:rsidRPr="00CA5360" w:rsidRDefault="00C66290" w:rsidP="00C6629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D2F50D9" wp14:editId="7B3D8166">
            <wp:extent cx="122707" cy="118872"/>
            <wp:effectExtent l="0" t="0" r="0" b="0"/>
            <wp:docPr id="50" name="Picture 50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A60">
        <w:tab/>
        <w:t xml:space="preserve">Current DEPA and any other </w:t>
      </w:r>
      <w:r w:rsidRPr="00CA5360">
        <w:t xml:space="preserve">Financial </w:t>
      </w:r>
      <w:r w:rsidR="00A06A60">
        <w:t xml:space="preserve">Conflicts of Interest Disclosure Forms or Memorandums of Understanding </w:t>
      </w:r>
      <w:r w:rsidRPr="00CA5360">
        <w:t>for the PI and co-investigators</w:t>
      </w:r>
      <w:r w:rsidR="00A06A60">
        <w:t xml:space="preserve"> (if applicable)</w:t>
      </w:r>
      <w:bookmarkStart w:id="0" w:name="_GoBack"/>
      <w:bookmarkEnd w:id="0"/>
    </w:p>
    <w:p w:rsidR="00C66290" w:rsidRPr="00CA5360" w:rsidRDefault="00C66290" w:rsidP="00C66290">
      <w:pPr>
        <w:pStyle w:val="Heading2"/>
        <w:rPr>
          <w:u w:val="none"/>
        </w:rPr>
      </w:pPr>
      <w:r w:rsidRPr="00CA5360">
        <w:rPr>
          <w:u w:val="none"/>
        </w:rPr>
        <w:lastRenderedPageBreak/>
        <w:t>Screening/Enrollment Log</w:t>
      </w:r>
      <w:r w:rsidR="00403313">
        <w:rPr>
          <w:u w:val="none"/>
        </w:rPr>
        <w:t xml:space="preserve"> (if applicable)</w:t>
      </w:r>
    </w:p>
    <w:p w:rsidR="00C66290" w:rsidRPr="00CA5360" w:rsidRDefault="00C66290" w:rsidP="00C66290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200A114F" wp14:editId="3D46C004">
            <wp:extent cx="122707" cy="118872"/>
            <wp:effectExtent l="0" t="0" r="0" b="0"/>
            <wp:docPr id="60" name="Picture 60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Screening/Enrollment Log</w:t>
      </w:r>
    </w:p>
    <w:p w:rsidR="00C66290" w:rsidRPr="00CA5360" w:rsidRDefault="00C66290" w:rsidP="00C66290">
      <w:pPr>
        <w:pStyle w:val="SL-FlLftSgl"/>
        <w:keepNext/>
        <w:ind w:left="108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5E413BC2" wp14:editId="079E674F">
            <wp:extent cx="122707" cy="118872"/>
            <wp:effectExtent l="0" t="0" r="0" b="0"/>
            <wp:docPr id="61" name="Picture 6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A log without identifying information that lists all screened subjects</w:t>
      </w:r>
    </w:p>
    <w:p w:rsidR="00C66290" w:rsidRPr="00CA5360" w:rsidRDefault="00C66290" w:rsidP="00C66290">
      <w:pPr>
        <w:pStyle w:val="SL-FlLftSgl"/>
        <w:ind w:left="108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62EDEF67" wp14:editId="5D063AFA">
            <wp:extent cx="122707" cy="118872"/>
            <wp:effectExtent l="0" t="0" r="0" b="0"/>
            <wp:docPr id="62" name="Picture 62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Subject Identification Code list (which should be kept separately)</w:t>
      </w:r>
    </w:p>
    <w:p w:rsidR="00C66290" w:rsidRPr="00CA5360" w:rsidRDefault="00C66290" w:rsidP="00C66290">
      <w:pPr>
        <w:pStyle w:val="Heading2"/>
        <w:rPr>
          <w:u w:val="none"/>
        </w:rPr>
      </w:pPr>
      <w:r w:rsidRPr="00CA5360">
        <w:rPr>
          <w:u w:val="none"/>
        </w:rPr>
        <w:t>Serious Adverse Events (SAE)/Unanticipated Problem Documents</w:t>
      </w:r>
    </w:p>
    <w:p w:rsidR="00C66290" w:rsidRPr="00CA5360" w:rsidRDefault="00C66290" w:rsidP="00C66290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433CCBD2" wp14:editId="0E64146E">
            <wp:extent cx="122707" cy="118872"/>
            <wp:effectExtent l="0" t="0" r="0" b="0"/>
            <wp:docPr id="66" name="Picture 66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7ED">
        <w:tab/>
      </w:r>
      <w:r w:rsidRPr="00CA5360">
        <w:t>AE Report Forms</w:t>
      </w:r>
    </w:p>
    <w:p w:rsidR="00C66290" w:rsidRPr="00CA5360" w:rsidRDefault="00C66290" w:rsidP="00C66290">
      <w:pPr>
        <w:pStyle w:val="SL-FlLftSgl"/>
        <w:keepNext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30706AF9" wp14:editId="63C48FF9">
            <wp:extent cx="122707" cy="118872"/>
            <wp:effectExtent l="0" t="0" r="0" b="0"/>
            <wp:docPr id="67" name="Picture 67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Unanticipated Problem Forms</w:t>
      </w:r>
    </w:p>
    <w:p w:rsidR="00C66290" w:rsidRPr="00CA5360" w:rsidRDefault="00C66290" w:rsidP="00C66290">
      <w:pPr>
        <w:pStyle w:val="SL-FlLftSgl"/>
        <w:ind w:left="720" w:hanging="360"/>
      </w:pPr>
      <w:r w:rsidRPr="005E2312">
        <w:rPr>
          <w:noProof/>
          <w:position w:val="-4"/>
          <w:sz w:val="18"/>
        </w:rPr>
        <w:drawing>
          <wp:inline distT="0" distB="0" distL="0" distR="0" wp14:anchorId="06D4222C" wp14:editId="132F95E1">
            <wp:extent cx="122707" cy="118872"/>
            <wp:effectExtent l="0" t="0" r="0" b="0"/>
            <wp:docPr id="68" name="Picture 68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360">
        <w:tab/>
        <w:t>IND Safety Reports</w:t>
      </w:r>
    </w:p>
    <w:p w:rsidR="00962AF9" w:rsidRDefault="00A06A60"/>
    <w:sectPr w:rsidR="00962AF9" w:rsidSect="00AD4DA0">
      <w:footerReference w:type="default" r:id="rId8"/>
      <w:pgSz w:w="12240" w:h="15840" w:code="1"/>
      <w:pgMar w:top="1440" w:right="1152" w:bottom="1440" w:left="1152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58" w:rsidRDefault="00A54652">
      <w:pPr>
        <w:spacing w:line="240" w:lineRule="auto"/>
      </w:pPr>
      <w:r>
        <w:separator/>
      </w:r>
    </w:p>
  </w:endnote>
  <w:endnote w:type="continuationSeparator" w:id="0">
    <w:p w:rsidR="00833558" w:rsidRDefault="00A54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360" w:rsidRDefault="00C177ED" w:rsidP="00CA5360">
    <w:pPr>
      <w:pStyle w:val="Footer"/>
    </w:pPr>
    <w:r w:rsidRPr="00E76CE3">
      <w:tab/>
    </w:r>
    <w:r w:rsidRPr="00E76CE3">
      <w:fldChar w:fldCharType="begin"/>
    </w:r>
    <w:r w:rsidRPr="00E76CE3">
      <w:instrText xml:space="preserve"> PAGE </w:instrText>
    </w:r>
    <w:r w:rsidRPr="00E76CE3">
      <w:fldChar w:fldCharType="separate"/>
    </w:r>
    <w:r w:rsidR="00A06A60">
      <w:rPr>
        <w:noProof/>
      </w:rPr>
      <w:t>2</w:t>
    </w:r>
    <w:r w:rsidRPr="00E76CE3">
      <w:fldChar w:fldCharType="end"/>
    </w:r>
    <w:r w:rsidRPr="00E76CE3">
      <w:t xml:space="preserve"> of </w:t>
    </w:r>
    <w:r w:rsidR="00A06A60">
      <w:fldChar w:fldCharType="begin"/>
    </w:r>
    <w:r w:rsidR="00A06A60">
      <w:instrText xml:space="preserve"> NUMPAGES  </w:instrText>
    </w:r>
    <w:r w:rsidR="00A06A60">
      <w:fldChar w:fldCharType="separate"/>
    </w:r>
    <w:r w:rsidR="00A06A60">
      <w:rPr>
        <w:noProof/>
      </w:rPr>
      <w:t>2</w:t>
    </w:r>
    <w:r w:rsidR="00A06A60">
      <w:rPr>
        <w:noProof/>
      </w:rPr>
      <w:fldChar w:fldCharType="end"/>
    </w:r>
    <w:r w:rsidRPr="00E76CE3">
      <w:tab/>
    </w:r>
    <w:r w:rsidR="00851A2C">
      <w:t>September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58" w:rsidRDefault="00A54652">
      <w:pPr>
        <w:spacing w:line="240" w:lineRule="auto"/>
      </w:pPr>
      <w:r>
        <w:separator/>
      </w:r>
    </w:p>
  </w:footnote>
  <w:footnote w:type="continuationSeparator" w:id="0">
    <w:p w:rsidR="00833558" w:rsidRDefault="00A546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heckbox." style="width:24pt;height:23.25pt;visibility:visible;mso-wrap-style:square" o:bullet="t">
        <v:imagedata r:id="rId1" o:title="Checkbox"/>
      </v:shape>
    </w:pict>
  </w:numPicBullet>
  <w:abstractNum w:abstractNumId="0" w15:restartNumberingAfterBreak="0">
    <w:nsid w:val="21B25730"/>
    <w:multiLevelType w:val="hybridMultilevel"/>
    <w:tmpl w:val="3F9C9468"/>
    <w:lvl w:ilvl="0" w:tplc="00366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45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EEC8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E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C17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3615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7A1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06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48C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E432A8"/>
    <w:multiLevelType w:val="hybridMultilevel"/>
    <w:tmpl w:val="348C377C"/>
    <w:lvl w:ilvl="0" w:tplc="18442F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566A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4E3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58A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0B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407A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8A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8C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C203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0A7530"/>
    <w:multiLevelType w:val="hybridMultilevel"/>
    <w:tmpl w:val="1FEAAFD0"/>
    <w:lvl w:ilvl="0" w:tplc="2C90FC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76C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F00A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0B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EA2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E8E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CC7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200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9AE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212865"/>
    <w:multiLevelType w:val="hybridMultilevel"/>
    <w:tmpl w:val="CDFA7F68"/>
    <w:lvl w:ilvl="0" w:tplc="47620C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0CA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548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5A3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4A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231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C05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C97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102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FD"/>
    <w:rsid w:val="002C0967"/>
    <w:rsid w:val="0039655D"/>
    <w:rsid w:val="00403313"/>
    <w:rsid w:val="004608FD"/>
    <w:rsid w:val="005025A2"/>
    <w:rsid w:val="00790245"/>
    <w:rsid w:val="00833558"/>
    <w:rsid w:val="00851A2C"/>
    <w:rsid w:val="008E1183"/>
    <w:rsid w:val="00A06A60"/>
    <w:rsid w:val="00A33AE4"/>
    <w:rsid w:val="00A54652"/>
    <w:rsid w:val="00C177ED"/>
    <w:rsid w:val="00C66290"/>
    <w:rsid w:val="00F3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4CC1EB"/>
  <w15:chartTrackingRefBased/>
  <w15:docId w15:val="{D5C23FA4-CEF2-40FD-B64B-E9642804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90"/>
    <w:pPr>
      <w:spacing w:after="0" w:line="240" w:lineRule="atLeast"/>
    </w:pPr>
    <w:rPr>
      <w:rFonts w:eastAsia="Times New Roman" w:cs="Times New Roman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C66290"/>
    <w:pPr>
      <w:keepNext/>
      <w:tabs>
        <w:tab w:val="left" w:pos="1152"/>
      </w:tabs>
      <w:spacing w:after="360" w:line="360" w:lineRule="atLeast"/>
      <w:ind w:left="1152" w:hanging="1152"/>
      <w:jc w:val="center"/>
      <w:outlineLvl w:val="0"/>
    </w:pPr>
    <w:rPr>
      <w:b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C66290"/>
    <w:pPr>
      <w:spacing w:before="240" w:after="120"/>
      <w:jc w:val="left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C66290"/>
    <w:rPr>
      <w:rFonts w:eastAsia="Times New Roman" w:cs="Times New Roman"/>
      <w:b/>
      <w:sz w:val="28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C66290"/>
    <w:rPr>
      <w:rFonts w:eastAsia="Times New Roman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rsid w:val="00C66290"/>
    <w:pPr>
      <w:tabs>
        <w:tab w:val="center" w:pos="5040"/>
        <w:tab w:val="right" w:pos="993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C66290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C66290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66290"/>
    <w:rPr>
      <w:rFonts w:eastAsia="Times New Roman" w:cs="Times New Roman"/>
      <w:sz w:val="16"/>
      <w:szCs w:val="20"/>
    </w:rPr>
  </w:style>
  <w:style w:type="paragraph" w:customStyle="1" w:styleId="SL-FlLftSgl">
    <w:name w:val="SL-Fl Lft Sgl"/>
    <w:basedOn w:val="Normal"/>
    <w:rsid w:val="00C66290"/>
  </w:style>
  <w:style w:type="paragraph" w:styleId="BalloonText">
    <w:name w:val="Balloon Text"/>
    <w:basedOn w:val="Normal"/>
    <w:link w:val="BalloonTextChar"/>
    <w:uiPriority w:val="99"/>
    <w:semiHidden/>
    <w:unhideWhenUsed/>
    <w:rsid w:val="00A546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Peter Sawicki</dc:creator>
  <cp:keywords/>
  <dc:description/>
  <cp:lastModifiedBy>Thomas Peter Sawicki</cp:lastModifiedBy>
  <cp:revision>5</cp:revision>
  <cp:lastPrinted>2018-07-26T16:20:00Z</cp:lastPrinted>
  <dcterms:created xsi:type="dcterms:W3CDTF">2019-09-12T17:01:00Z</dcterms:created>
  <dcterms:modified xsi:type="dcterms:W3CDTF">2019-10-14T17:08:00Z</dcterms:modified>
</cp:coreProperties>
</file>