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52C02" w14:textId="77777777" w:rsidR="007342B8" w:rsidRDefault="007342B8" w:rsidP="006E7290">
      <w:pPr>
        <w:ind w:left="720" w:hanging="720"/>
        <w:jc w:val="center"/>
        <w:rPr>
          <w:b/>
          <w:u w:val="single"/>
        </w:rPr>
      </w:pPr>
    </w:p>
    <w:p w14:paraId="113CA1D3" w14:textId="7C789364" w:rsidR="00F11901" w:rsidRPr="0083710C" w:rsidRDefault="00F11901" w:rsidP="006E7290">
      <w:pPr>
        <w:ind w:left="720" w:hanging="720"/>
        <w:jc w:val="center"/>
      </w:pPr>
      <w:r w:rsidRPr="009F71D2">
        <w:rPr>
          <w:b/>
          <w:u w:val="single"/>
        </w:rPr>
        <w:t>PSCI 7111</w:t>
      </w:r>
      <w:r w:rsidR="006E7290" w:rsidRPr="009F71D2">
        <w:rPr>
          <w:b/>
          <w:u w:val="single"/>
        </w:rPr>
        <w:t xml:space="preserve">: </w:t>
      </w:r>
      <w:r w:rsidRPr="009F71D2">
        <w:rPr>
          <w:b/>
          <w:u w:val="single"/>
        </w:rPr>
        <w:t>Seminar</w:t>
      </w:r>
      <w:r w:rsidRPr="0083710C">
        <w:rPr>
          <w:b/>
          <w:u w:val="single"/>
        </w:rPr>
        <w:t xml:space="preserve"> on American Political Institutions</w:t>
      </w:r>
    </w:p>
    <w:p w14:paraId="05E28611" w14:textId="5713C7ED" w:rsidR="006E7290" w:rsidRDefault="00B52B60" w:rsidP="006E7290">
      <w:pPr>
        <w:ind w:left="720" w:hanging="720"/>
        <w:jc w:val="center"/>
      </w:pPr>
      <w:r>
        <w:t>Fall 2020</w:t>
      </w:r>
    </w:p>
    <w:p w14:paraId="2CE9A4F8" w14:textId="77777777" w:rsidR="004E02AD" w:rsidRPr="0083710C" w:rsidRDefault="004E02AD" w:rsidP="006E7290">
      <w:pPr>
        <w:ind w:left="720" w:hanging="720"/>
        <w:jc w:val="center"/>
      </w:pPr>
    </w:p>
    <w:p w14:paraId="5E18CEC0" w14:textId="65F32920" w:rsidR="00F11901" w:rsidRDefault="00D97EAF" w:rsidP="006E7290">
      <w:pPr>
        <w:ind w:left="720" w:hanging="720"/>
        <w:jc w:val="center"/>
      </w:pPr>
      <w:r w:rsidRPr="0083710C">
        <w:t xml:space="preserve">Prof. </w:t>
      </w:r>
      <w:r w:rsidR="00A2024C" w:rsidRPr="0083710C">
        <w:t xml:space="preserve">E. </w:t>
      </w:r>
      <w:r w:rsidRPr="0083710C">
        <w:t>Scott Adler</w:t>
      </w:r>
    </w:p>
    <w:p w14:paraId="3C7D8E83" w14:textId="708FFC3B" w:rsidR="00B52B60" w:rsidRPr="0083710C" w:rsidRDefault="00B52B60" w:rsidP="006E7290">
      <w:pPr>
        <w:ind w:left="720" w:hanging="720"/>
        <w:jc w:val="center"/>
      </w:pPr>
      <w:r>
        <w:t>Prof. John D. Griffin</w:t>
      </w:r>
    </w:p>
    <w:p w14:paraId="78C0974E" w14:textId="77777777" w:rsidR="00F11901" w:rsidRPr="0083710C" w:rsidRDefault="00F11901" w:rsidP="001805D5">
      <w:pPr>
        <w:tabs>
          <w:tab w:val="left" w:pos="6480"/>
        </w:tabs>
        <w:ind w:firstLine="720"/>
      </w:pPr>
    </w:p>
    <w:p w14:paraId="0F797955" w14:textId="5CC5E6CB" w:rsidR="00F11901" w:rsidRDefault="00B52B60" w:rsidP="001805D5">
      <w:pPr>
        <w:ind w:left="720" w:firstLine="720"/>
      </w:pPr>
      <w:r>
        <w:tab/>
      </w:r>
      <w:r w:rsidR="00D97EAF" w:rsidRPr="0083710C">
        <w:tab/>
      </w:r>
      <w:r w:rsidR="004E02AD">
        <w:tab/>
      </w:r>
      <w:r w:rsidR="00D97EAF" w:rsidRPr="0083710C">
        <w:t xml:space="preserve">Office hours: </w:t>
      </w:r>
      <w:r w:rsidR="004E02AD">
        <w:t>by appointment</w:t>
      </w:r>
      <w:r w:rsidR="00F11901" w:rsidRPr="0083710C">
        <w:tab/>
      </w:r>
    </w:p>
    <w:p w14:paraId="2F33E20C" w14:textId="77777777" w:rsidR="00B50B5F" w:rsidRPr="0083710C" w:rsidRDefault="00B50B5F" w:rsidP="001805D5">
      <w:pPr>
        <w:ind w:left="720" w:firstLine="720"/>
      </w:pPr>
    </w:p>
    <w:p w14:paraId="42307E3B" w14:textId="15CE5F13" w:rsidR="00F11901" w:rsidRDefault="00B52B60" w:rsidP="001805D5">
      <w:pPr>
        <w:ind w:left="720" w:firstLine="720"/>
      </w:pPr>
      <w:r>
        <w:t xml:space="preserve">Adler: </w:t>
      </w:r>
      <w:r w:rsidR="006E7290" w:rsidRPr="00B50B5F">
        <w:t xml:space="preserve">(303) </w:t>
      </w:r>
      <w:r w:rsidR="00F11901" w:rsidRPr="00B50B5F">
        <w:t>492-6659</w:t>
      </w:r>
      <w:r w:rsidR="00D97EAF" w:rsidRPr="0083710C">
        <w:t xml:space="preserve"> </w:t>
      </w:r>
      <w:r w:rsidR="00B50B5F">
        <w:t xml:space="preserve">(VM not </w:t>
      </w:r>
      <w:proofErr w:type="spellStart"/>
      <w:r w:rsidR="00B50B5F">
        <w:t>recom</w:t>
      </w:r>
      <w:proofErr w:type="spellEnd"/>
      <w:r w:rsidR="00B50B5F">
        <w:t>.)</w:t>
      </w:r>
      <w:r w:rsidR="00B50B5F">
        <w:tab/>
      </w:r>
      <w:r w:rsidR="00D97EAF" w:rsidRPr="0083710C">
        <w:t>esadler@colorado.edu</w:t>
      </w:r>
      <w:r w:rsidR="00F11901" w:rsidRPr="0083710C">
        <w:tab/>
        <w:t xml:space="preserve"> </w:t>
      </w:r>
    </w:p>
    <w:p w14:paraId="46CB8A5F" w14:textId="2374A200" w:rsidR="00B52B60" w:rsidRPr="0083710C" w:rsidRDefault="00B52B60" w:rsidP="001805D5">
      <w:pPr>
        <w:ind w:left="720" w:firstLine="720"/>
      </w:pPr>
      <w:r>
        <w:t>Griffin: (303) 492-3135</w:t>
      </w:r>
      <w:r>
        <w:tab/>
      </w:r>
      <w:r>
        <w:tab/>
      </w:r>
      <w:r w:rsidR="00B50B5F">
        <w:tab/>
      </w:r>
      <w:r>
        <w:t>john.griffin@colorado.edu</w:t>
      </w:r>
    </w:p>
    <w:p w14:paraId="59677ACB" w14:textId="77777777" w:rsidR="00F11901" w:rsidRPr="0083710C" w:rsidRDefault="00F11901">
      <w:pPr>
        <w:tabs>
          <w:tab w:val="left" w:pos="5040"/>
          <w:tab w:val="left" w:pos="6480"/>
        </w:tabs>
        <w:ind w:left="720" w:hanging="720"/>
      </w:pPr>
      <w:r w:rsidRPr="0083710C">
        <w:tab/>
      </w:r>
    </w:p>
    <w:p w14:paraId="0815BED8" w14:textId="77777777" w:rsidR="00DE3FD5" w:rsidRPr="0083710C" w:rsidRDefault="00DE3FD5">
      <w:pPr>
        <w:tabs>
          <w:tab w:val="left" w:pos="5040"/>
          <w:tab w:val="left" w:pos="6480"/>
        </w:tabs>
        <w:ind w:left="720" w:hanging="720"/>
        <w:rPr>
          <w:b/>
          <w:u w:val="single"/>
        </w:rPr>
      </w:pPr>
    </w:p>
    <w:p w14:paraId="6908D5DB" w14:textId="2DED8056" w:rsidR="00833D4F" w:rsidRPr="0083710C" w:rsidRDefault="00F11901" w:rsidP="00D421EC">
      <w:pPr>
        <w:tabs>
          <w:tab w:val="left" w:pos="5040"/>
          <w:tab w:val="left" w:pos="6480"/>
        </w:tabs>
      </w:pPr>
      <w:r w:rsidRPr="0083710C">
        <w:t xml:space="preserve">This course </w:t>
      </w:r>
      <w:r w:rsidR="00482331" w:rsidRPr="0083710C">
        <w:t>is an examination of the study of institutions in</w:t>
      </w:r>
      <w:r w:rsidRPr="0083710C">
        <w:t xml:space="preserve"> American government – Congress, the presidency, agencies, the courts</w:t>
      </w:r>
      <w:r w:rsidR="00482331" w:rsidRPr="0083710C">
        <w:t>, etc.</w:t>
      </w:r>
      <w:r w:rsidRPr="0083710C">
        <w:t xml:space="preserve"> – but</w:t>
      </w:r>
      <w:r w:rsidR="00482331" w:rsidRPr="0083710C">
        <w:t xml:space="preserve"> </w:t>
      </w:r>
      <w:r w:rsidR="00BE7CCB">
        <w:t>our</w:t>
      </w:r>
      <w:r w:rsidR="00482331" w:rsidRPr="0083710C">
        <w:t xml:space="preserve"> approach </w:t>
      </w:r>
      <w:r w:rsidR="00BE7CCB">
        <w:t xml:space="preserve">to </w:t>
      </w:r>
      <w:r w:rsidR="00482331" w:rsidRPr="0083710C">
        <w:t xml:space="preserve">the subject </w:t>
      </w:r>
      <w:r w:rsidR="00BE7CCB">
        <w:t xml:space="preserve">is </w:t>
      </w:r>
      <w:r w:rsidR="00482331" w:rsidRPr="0083710C">
        <w:t>somewhat different than a traditional graduate seminar.</w:t>
      </w:r>
      <w:r w:rsidRPr="0083710C">
        <w:t xml:space="preserve"> </w:t>
      </w:r>
      <w:r w:rsidR="00482331" w:rsidRPr="0083710C">
        <w:t xml:space="preserve"> First, r</w:t>
      </w:r>
      <w:r w:rsidRPr="0083710C">
        <w:t xml:space="preserve">ather than </w:t>
      </w:r>
      <w:r w:rsidR="00BE7CCB" w:rsidRPr="0083710C">
        <w:t>traipsing</w:t>
      </w:r>
      <w:r w:rsidRPr="0083710C">
        <w:t xml:space="preserve"> through a broad survey of the literature on each institution (something you have a chance to do in various graduate seminars on Congress, </w:t>
      </w:r>
      <w:r w:rsidR="008C40B4" w:rsidRPr="0083710C">
        <w:t xml:space="preserve">bureaucracy, </w:t>
      </w:r>
      <w:r w:rsidRPr="0083710C">
        <w:t xml:space="preserve">etc.) we will concentrate on concepts, theoretical approaches, and empirical analyses that cut across the institutions.  In doing so we will touch on all the various institutions, but focus on how the research relates to larger theoretical concerns.  We will explore the trends in </w:t>
      </w:r>
      <w:r w:rsidR="00BE7CCB">
        <w:t>political s</w:t>
      </w:r>
      <w:r w:rsidRPr="0083710C">
        <w:t>cience research on governing institutions in the United States</w:t>
      </w:r>
      <w:r w:rsidR="00D421EC" w:rsidRPr="0083710C">
        <w:t xml:space="preserve"> (and to some extent elsewhere)</w:t>
      </w:r>
      <w:r w:rsidRPr="0083710C">
        <w:t xml:space="preserve">, and try to get a feel for where the literature stands today. </w:t>
      </w:r>
    </w:p>
    <w:p w14:paraId="71DEA405" w14:textId="7857404D" w:rsidR="00F11901" w:rsidRPr="0083710C" w:rsidRDefault="00F11901" w:rsidP="00D421EC">
      <w:pPr>
        <w:tabs>
          <w:tab w:val="left" w:pos="5040"/>
          <w:tab w:val="left" w:pos="6480"/>
        </w:tabs>
      </w:pPr>
      <w:r w:rsidRPr="0083710C">
        <w:t>The objective of the course</w:t>
      </w:r>
      <w:r w:rsidR="00833D4F" w:rsidRPr="0083710C">
        <w:t xml:space="preserve"> from this perspective</w:t>
      </w:r>
      <w:r w:rsidRPr="0083710C">
        <w:t xml:space="preserve"> is to familiarize students with different research styles on American political institutions but to also heighten your interest in theoretical questions that are common across many different phenomena and areas of study in Political Science. </w:t>
      </w:r>
    </w:p>
    <w:p w14:paraId="464AB14C" w14:textId="77777777" w:rsidR="00833D4F" w:rsidRPr="0083710C" w:rsidRDefault="00833D4F" w:rsidP="00D421EC">
      <w:pPr>
        <w:tabs>
          <w:tab w:val="left" w:pos="5040"/>
          <w:tab w:val="left" w:pos="6480"/>
        </w:tabs>
      </w:pPr>
    </w:p>
    <w:p w14:paraId="3A809D08" w14:textId="27B9D69F" w:rsidR="00833D4F" w:rsidRPr="0083710C" w:rsidRDefault="00833D4F" w:rsidP="00D421EC">
      <w:pPr>
        <w:tabs>
          <w:tab w:val="left" w:pos="5040"/>
          <w:tab w:val="left" w:pos="6480"/>
        </w:tabs>
      </w:pPr>
      <w:r w:rsidRPr="0083710C">
        <w:t>A second difference in this seminar’s design is the focus on project-based learning.  The goal of graduate school is</w:t>
      </w:r>
      <w:r w:rsidR="00405BDC" w:rsidRPr="0083710C">
        <w:t xml:space="preserve"> to both</w:t>
      </w:r>
      <w:r w:rsidRPr="0083710C">
        <w:t xml:space="preserve"> familiarize you with the knowledge and findings of advanced research, </w:t>
      </w:r>
      <w:r w:rsidR="00405BDC" w:rsidRPr="0083710C">
        <w:t>and</w:t>
      </w:r>
      <w:r w:rsidRPr="0083710C">
        <w:t xml:space="preserve"> to prepare you for a successful career in the academy.  </w:t>
      </w:r>
      <w:r w:rsidR="00841F12" w:rsidRPr="0083710C">
        <w:t>While there is utility in assigning large research projects to graduate students in their coursework</w:t>
      </w:r>
      <w:r w:rsidR="00405BDC" w:rsidRPr="0083710C">
        <w:t xml:space="preserve"> and send you off to do it, this can often be “trial by fire.”  There is nothing inherently wrong with that approach – to wit, most of your career will involve independent research </w:t>
      </w:r>
      <w:r w:rsidR="003A10FB" w:rsidRPr="0083710C">
        <w:t>–</w:t>
      </w:r>
      <w:r w:rsidR="00405BDC" w:rsidRPr="0083710C">
        <w:t xml:space="preserve"> </w:t>
      </w:r>
      <w:r w:rsidR="00841F12" w:rsidRPr="0083710C">
        <w:t>there is</w:t>
      </w:r>
      <w:r w:rsidR="003A10FB" w:rsidRPr="0083710C">
        <w:t xml:space="preserve"> still much</w:t>
      </w:r>
      <w:r w:rsidR="00841F12" w:rsidRPr="0083710C">
        <w:t xml:space="preserve"> to be gained when we pool our knowledge, resources, abilities, and experience in doing original research and analysis.  Social science research is an interactive process</w:t>
      </w:r>
      <w:r w:rsidR="003A10FB" w:rsidRPr="0083710C">
        <w:t xml:space="preserve"> (collaboration, assistance with methodology, providing data, critiquing work, etc.)</w:t>
      </w:r>
      <w:r w:rsidR="00BE7CCB">
        <w:t>,</w:t>
      </w:r>
      <w:r w:rsidR="00841F12" w:rsidRPr="0083710C">
        <w:t xml:space="preserve"> and it can be instructive for students to learn from one-another in an active process of doing, not just discussing.  Therefore, a sizable portion of the course – including classroom time</w:t>
      </w:r>
      <w:r w:rsidR="003A10FB" w:rsidRPr="0083710C">
        <w:t>!</w:t>
      </w:r>
      <w:r w:rsidR="00841F12" w:rsidRPr="0083710C">
        <w:t xml:space="preserve"> – is devoted to actively engaging in your research process.  This does not just mean doing your own research, but actively being involved in the projects of others.</w:t>
      </w:r>
      <w:r w:rsidR="003A10FB" w:rsidRPr="0083710C">
        <w:t xml:space="preserve">  This will be done by assigning specific class periods for collective work on each student’s project.</w:t>
      </w:r>
    </w:p>
    <w:p w14:paraId="054751B3" w14:textId="77777777" w:rsidR="00B0179B" w:rsidRPr="0083710C" w:rsidRDefault="00B0179B">
      <w:pPr>
        <w:rPr>
          <w:u w:val="single"/>
        </w:rPr>
      </w:pPr>
    </w:p>
    <w:p w14:paraId="1C15F980" w14:textId="77777777" w:rsidR="00B0179B" w:rsidRPr="0083710C" w:rsidRDefault="00B0179B" w:rsidP="00B0179B">
      <w:pPr>
        <w:rPr>
          <w:b/>
          <w:u w:val="single"/>
        </w:rPr>
      </w:pPr>
      <w:r w:rsidRPr="0083710C">
        <w:rPr>
          <w:b/>
          <w:u w:val="single"/>
        </w:rPr>
        <w:t>Course Requirements</w:t>
      </w:r>
    </w:p>
    <w:p w14:paraId="12116331" w14:textId="6DCC2428" w:rsidR="00B0179B" w:rsidRPr="0083710C" w:rsidRDefault="00B0179B" w:rsidP="00B0179B">
      <w:r w:rsidRPr="0083710C">
        <w:t xml:space="preserve">(1) </w:t>
      </w:r>
      <w:r w:rsidRPr="0083710C">
        <w:rPr>
          <w:b/>
          <w:i/>
          <w:u w:val="single"/>
        </w:rPr>
        <w:t>Participation</w:t>
      </w:r>
      <w:r w:rsidRPr="0083710C">
        <w:t xml:space="preserve"> (</w:t>
      </w:r>
      <w:r w:rsidR="00D66CC1" w:rsidRPr="0083710C">
        <w:t>3</w:t>
      </w:r>
      <w:r w:rsidRPr="0083710C">
        <w:t xml:space="preserve">0% of course grade): It is expected that students will complete the required reading and participate fully in class discussion.  Participation in detailed and informed discussion of research is what makes seminars a useful learning experience and is part of being a political scientist. </w:t>
      </w:r>
      <w:r w:rsidR="00D421EC" w:rsidRPr="0083710C">
        <w:t xml:space="preserve"> Occasionally I will choose a number of readings for the coming week that are </w:t>
      </w:r>
      <w:r w:rsidR="00D421EC" w:rsidRPr="0083710C">
        <w:lastRenderedPageBreak/>
        <w:t>of particular importance.  Class discussion will assess the value of each theory or study, the appropriateness of the methods, the adequacy of evidence and the contributions of each reading to our understanding of American politics. The recommended readings are offered as further literature that may be used (or added to) for your in-class presentations (see below).</w:t>
      </w:r>
    </w:p>
    <w:p w14:paraId="4B940F23" w14:textId="77777777" w:rsidR="003A10FB" w:rsidRPr="0083710C" w:rsidRDefault="003A10FB" w:rsidP="00B0179B"/>
    <w:p w14:paraId="69E3E235" w14:textId="71E73FD8" w:rsidR="003A10FB" w:rsidRPr="0083710C" w:rsidRDefault="003A10FB" w:rsidP="003A10FB">
      <w:r w:rsidRPr="0083710C">
        <w:t>The partic</w:t>
      </w:r>
      <w:r w:rsidR="00BE7CCB">
        <w:t xml:space="preserve">ipation grade will also hinge </w:t>
      </w:r>
      <w:r w:rsidRPr="0083710C">
        <w:t>on the contributions each of you make to the projects of other students.  Students are often timid about critiquing and engaging in each other’s work</w:t>
      </w:r>
      <w:r w:rsidR="00424C46" w:rsidRPr="0083710C">
        <w:t>, particularly in class</w:t>
      </w:r>
      <w:r w:rsidRPr="0083710C">
        <w:t xml:space="preserve">.  However, this project-based </w:t>
      </w:r>
      <w:r w:rsidR="00424C46" w:rsidRPr="0083710C">
        <w:t>course</w:t>
      </w:r>
      <w:r w:rsidRPr="0083710C">
        <w:t xml:space="preserve"> will not function if we do not have the full engagement of one-another in everyone’s research.  Therefore, </w:t>
      </w:r>
      <w:r w:rsidR="00424C46" w:rsidRPr="0083710C">
        <w:t xml:space="preserve">I will expect that everyone prepare for each “project day,” including </w:t>
      </w:r>
      <w:r w:rsidR="00F56ECB" w:rsidRPr="0083710C">
        <w:t>completion of any required reading or assigned duties.</w:t>
      </w:r>
    </w:p>
    <w:p w14:paraId="4017116A" w14:textId="77777777" w:rsidR="00B0179B" w:rsidRPr="0083710C" w:rsidRDefault="00B0179B" w:rsidP="00B0179B">
      <w:pPr>
        <w:rPr>
          <w:b/>
        </w:rPr>
      </w:pPr>
    </w:p>
    <w:p w14:paraId="5003D557" w14:textId="568098B8" w:rsidR="00B0179B" w:rsidRPr="0083710C" w:rsidRDefault="00B0179B" w:rsidP="00B0179B">
      <w:pPr>
        <w:widowControl w:val="0"/>
        <w:autoSpaceDE w:val="0"/>
        <w:autoSpaceDN w:val="0"/>
        <w:adjustRightInd w:val="0"/>
      </w:pPr>
      <w:r w:rsidRPr="0083710C">
        <w:t xml:space="preserve">(2) </w:t>
      </w:r>
      <w:r w:rsidRPr="0083710C">
        <w:rPr>
          <w:b/>
          <w:i/>
          <w:u w:val="single"/>
        </w:rPr>
        <w:t>Discussion Leader</w:t>
      </w:r>
      <w:r w:rsidRPr="0083710C">
        <w:t xml:space="preserve"> (</w:t>
      </w:r>
      <w:r w:rsidR="00D66CC1" w:rsidRPr="0083710C">
        <w:t>15</w:t>
      </w:r>
      <w:r w:rsidRPr="0083710C">
        <w:t xml:space="preserve">% of course grade): Students will be required to lead discussion on a portion of the readings for </w:t>
      </w:r>
      <w:r w:rsidRPr="0083710C">
        <w:rPr>
          <w:u w:val="single"/>
        </w:rPr>
        <w:t>two</w:t>
      </w:r>
      <w:r w:rsidRPr="0083710C">
        <w:t xml:space="preserve"> class periods.  To do this, students will choose one or two of the week’s readings and prepare a presentation to the class that explains the theoretical, empirical and analytical aspects of the research.  You will </w:t>
      </w:r>
      <w:r w:rsidRPr="0083710C">
        <w:rPr>
          <w:u w:val="single"/>
        </w:rPr>
        <w:t>teach</w:t>
      </w:r>
      <w:r w:rsidRPr="0083710C">
        <w:t xml:space="preserve"> the reading</w:t>
      </w:r>
      <w:r w:rsidR="00D421EC" w:rsidRPr="0083710C">
        <w:t>, therefore you need to fully comprehend it</w:t>
      </w:r>
      <w:r w:rsidRPr="0083710C">
        <w:t xml:space="preserve">!  An additional, though not the </w:t>
      </w:r>
      <w:r w:rsidR="00566877" w:rsidRPr="0083710C">
        <w:t>sole</w:t>
      </w:r>
      <w:r w:rsidRPr="0083710C">
        <w:t xml:space="preserve"> component of the presentation</w:t>
      </w:r>
      <w:r w:rsidR="00D421EC" w:rsidRPr="0083710C">
        <w:t>,</w:t>
      </w:r>
      <w:r w:rsidRPr="0083710C">
        <w:t xml:space="preserve"> is to offer a critique, new analysis or extension of the work presented.  If you feel th</w:t>
      </w:r>
      <w:r w:rsidR="00D421EC" w:rsidRPr="0083710C">
        <w:t xml:space="preserve">at a supplementary </w:t>
      </w:r>
      <w:r w:rsidRPr="0083710C">
        <w:t xml:space="preserve">reading is necessary to help illuminate a particular </w:t>
      </w:r>
      <w:r w:rsidR="00566877" w:rsidRPr="0083710C">
        <w:t>argument or perspective</w:t>
      </w:r>
      <w:r w:rsidRPr="0083710C">
        <w:t>, please recommend it to the class.</w:t>
      </w:r>
    </w:p>
    <w:p w14:paraId="3E1C4F89" w14:textId="77777777" w:rsidR="00B0179B" w:rsidRPr="0083710C" w:rsidRDefault="00B0179B" w:rsidP="00B0179B">
      <w:pPr>
        <w:widowControl w:val="0"/>
        <w:autoSpaceDE w:val="0"/>
        <w:autoSpaceDN w:val="0"/>
        <w:adjustRightInd w:val="0"/>
      </w:pPr>
    </w:p>
    <w:p w14:paraId="0451AC34" w14:textId="0C1E6A62" w:rsidR="007F0C1C" w:rsidRPr="0083710C" w:rsidRDefault="00B0179B" w:rsidP="00B0179B">
      <w:r w:rsidRPr="0083710C">
        <w:t xml:space="preserve">(3) </w:t>
      </w:r>
      <w:r w:rsidRPr="0083710C">
        <w:rPr>
          <w:b/>
          <w:i/>
          <w:u w:val="single"/>
        </w:rPr>
        <w:t>Research Paper</w:t>
      </w:r>
      <w:r w:rsidRPr="0083710C">
        <w:t xml:space="preserve"> (</w:t>
      </w:r>
      <w:r w:rsidR="00D66CC1" w:rsidRPr="0083710C">
        <w:t>55</w:t>
      </w:r>
      <w:r w:rsidRPr="0083710C">
        <w:t xml:space="preserve">% of course grade): Students may choose any topic concerning </w:t>
      </w:r>
      <w:r w:rsidR="00481625" w:rsidRPr="0083710C">
        <w:t>political institutions in the U.S.</w:t>
      </w:r>
      <w:r w:rsidRPr="0083710C">
        <w:t xml:space="preserve"> </w:t>
      </w:r>
      <w:r w:rsidR="00F56ECB" w:rsidRPr="0083710C">
        <w:t xml:space="preserve">to produce a paper that will be a precursor (in some way) to a publishable paper.  Students will discuss a rough topic idea with me in the first few weeks of the semester.  A written prospectus (2-3 pages) will be provided to the class on </w:t>
      </w:r>
      <w:r w:rsidR="004E02AD">
        <w:rPr>
          <w:u w:val="single"/>
        </w:rPr>
        <w:t>September 22</w:t>
      </w:r>
      <w:r w:rsidR="00F56ECB" w:rsidRPr="00BE7CCB">
        <w:rPr>
          <w:u w:val="single"/>
        </w:rPr>
        <w:t>,</w:t>
      </w:r>
      <w:r w:rsidR="00F56ECB" w:rsidRPr="0083710C">
        <w:t xml:space="preserve"> and presented for comments on </w:t>
      </w:r>
      <w:r w:rsidR="004E02AD">
        <w:rPr>
          <w:u w:val="single"/>
        </w:rPr>
        <w:t>September 24</w:t>
      </w:r>
      <w:r w:rsidR="00F56ECB" w:rsidRPr="0083710C">
        <w:t xml:space="preserve">. </w:t>
      </w:r>
      <w:r w:rsidR="001322C3" w:rsidRPr="0083710C">
        <w:t xml:space="preserve"> While continuing</w:t>
      </w:r>
      <w:r w:rsidR="0090363A" w:rsidRPr="0083710C">
        <w:t xml:space="preserve"> work on the project </w:t>
      </w:r>
      <w:r w:rsidR="00DE44F8" w:rsidRPr="0083710C">
        <w:t xml:space="preserve">students will prepare readings and a research agenda for their “project day.”  All or most of </w:t>
      </w:r>
      <w:r w:rsidR="0090363A" w:rsidRPr="0083710C">
        <w:t>a</w:t>
      </w:r>
      <w:r w:rsidR="00DE44F8" w:rsidRPr="0083710C">
        <w:t xml:space="preserve"> class</w:t>
      </w:r>
      <w:r w:rsidR="0090363A" w:rsidRPr="0083710C">
        <w:t xml:space="preserve"> period will be devoted to each student’s </w:t>
      </w:r>
      <w:r w:rsidR="00DE44F8" w:rsidRPr="0083710C">
        <w:t>project</w:t>
      </w:r>
      <w:r w:rsidR="0090363A" w:rsidRPr="0083710C">
        <w:t>.</w:t>
      </w:r>
    </w:p>
    <w:p w14:paraId="48329BD2" w14:textId="77777777" w:rsidR="00F56ECB" w:rsidRPr="0083710C" w:rsidRDefault="00F56ECB" w:rsidP="00B0179B"/>
    <w:p w14:paraId="00C2CA14" w14:textId="4BCF102C" w:rsidR="0090363A" w:rsidRPr="0083710C" w:rsidRDefault="0090363A" w:rsidP="00B0179B">
      <w:r w:rsidRPr="0083710C">
        <w:t>At the end of the semester, e</w:t>
      </w:r>
      <w:r w:rsidR="00B0179B" w:rsidRPr="0083710C">
        <w:t xml:space="preserve">very student will give a </w:t>
      </w:r>
      <w:r w:rsidR="007F0C1C" w:rsidRPr="0083710C">
        <w:t xml:space="preserve">10-15 </w:t>
      </w:r>
      <w:r w:rsidR="00B0179B" w:rsidRPr="0083710C">
        <w:t>minute in-class presentation of his or her theory and research, complete with slide show in the last few weeks of the course.</w:t>
      </w:r>
      <w:r w:rsidR="007F0C1C" w:rsidRPr="0083710C">
        <w:t xml:space="preserve"> All papers will be presented in class using a conference panel format.</w:t>
      </w:r>
      <w:r w:rsidRPr="0083710C">
        <w:t xml:space="preserve">  Y</w:t>
      </w:r>
      <w:r w:rsidR="00B0179B" w:rsidRPr="0083710C">
        <w:t xml:space="preserve">our career will turn on the ability to be an effective communicator of complicated and original material.  </w:t>
      </w:r>
    </w:p>
    <w:p w14:paraId="6C287833" w14:textId="77777777" w:rsidR="000C14D0" w:rsidRDefault="000C14D0" w:rsidP="00B0179B"/>
    <w:p w14:paraId="4F8948DD" w14:textId="77777777" w:rsidR="00BE7CCB" w:rsidRPr="0083710C" w:rsidRDefault="00BE7CCB" w:rsidP="00B0179B"/>
    <w:p w14:paraId="56789985" w14:textId="77777777" w:rsidR="000C14D0" w:rsidRPr="0083710C" w:rsidRDefault="000C14D0" w:rsidP="000C14D0">
      <w:pPr>
        <w:rPr>
          <w:b/>
          <w:color w:val="000000"/>
          <w:u w:val="single"/>
        </w:rPr>
      </w:pPr>
      <w:r w:rsidRPr="0083710C">
        <w:rPr>
          <w:b/>
          <w:color w:val="000000"/>
          <w:u w:val="single"/>
        </w:rPr>
        <w:t>University Policies</w:t>
      </w:r>
    </w:p>
    <w:p w14:paraId="2C8284B4" w14:textId="77777777" w:rsidR="0090363A" w:rsidRPr="0083710C" w:rsidRDefault="0090363A" w:rsidP="0090363A">
      <w:pPr>
        <w:widowControl w:val="0"/>
        <w:autoSpaceDE w:val="0"/>
        <w:autoSpaceDN w:val="0"/>
        <w:adjustRightInd w:val="0"/>
      </w:pPr>
      <w:r w:rsidRPr="0083710C">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w:t>
      </w:r>
      <w:hyperlink r:id="rId7" w:history="1">
        <w:r w:rsidRPr="0083710C">
          <w:rPr>
            <w:color w:val="386EFF"/>
            <w:u w:val="single" w:color="386EFF"/>
          </w:rPr>
          <w:t>dsinfo@colorado.edu</w:t>
        </w:r>
      </w:hyperlink>
      <w:r w:rsidRPr="0083710C">
        <w:t>. If you have a temporary medical condition or injury, see </w:t>
      </w:r>
      <w:hyperlink r:id="rId8" w:history="1">
        <w:r w:rsidRPr="0083710C">
          <w:rPr>
            <w:color w:val="386EFF"/>
            <w:u w:val="single" w:color="386EFF"/>
          </w:rPr>
          <w:t>Temporary Injuries</w:t>
        </w:r>
      </w:hyperlink>
      <w:r w:rsidRPr="0083710C">
        <w:t xml:space="preserve"> guidelines under the Quick Links at the </w:t>
      </w:r>
      <w:hyperlink r:id="rId9" w:history="1">
        <w:r w:rsidRPr="0083710C">
          <w:rPr>
            <w:color w:val="386EFF"/>
            <w:u w:val="single" w:color="386EFF"/>
          </w:rPr>
          <w:t>Disability Services website</w:t>
        </w:r>
      </w:hyperlink>
      <w:r w:rsidRPr="0083710C">
        <w:t> and discuss your needs with your professor.</w:t>
      </w:r>
    </w:p>
    <w:p w14:paraId="2DCC614E" w14:textId="77777777" w:rsidR="0090363A" w:rsidRPr="0083710C" w:rsidRDefault="0090363A" w:rsidP="0090363A">
      <w:pPr>
        <w:widowControl w:val="0"/>
        <w:autoSpaceDE w:val="0"/>
        <w:autoSpaceDN w:val="0"/>
        <w:adjustRightInd w:val="0"/>
        <w:rPr>
          <w:b/>
          <w:bCs/>
        </w:rPr>
      </w:pPr>
    </w:p>
    <w:p w14:paraId="1A599838" w14:textId="39BA2AAA" w:rsidR="0090363A" w:rsidRPr="0083710C" w:rsidRDefault="0090363A" w:rsidP="0090363A">
      <w:pPr>
        <w:widowControl w:val="0"/>
        <w:autoSpaceDE w:val="0"/>
        <w:autoSpaceDN w:val="0"/>
        <w:adjustRightInd w:val="0"/>
      </w:pPr>
      <w:r w:rsidRPr="0083710C">
        <w:t>Campus policy regarding religious observances requires that faculty make every effort to deal reasonably and fairly with all students who, because of religious obligations, have conflicts with scheduled exams, assignments or required attendance.</w:t>
      </w:r>
      <w:r w:rsidR="00715DDD" w:rsidRPr="0083710C">
        <w:t xml:space="preserve"> </w:t>
      </w:r>
      <w:r w:rsidRPr="0083710C">
        <w:t xml:space="preserve">See the </w:t>
      </w:r>
      <w:hyperlink r:id="rId10" w:history="1">
        <w:r w:rsidRPr="0083710C">
          <w:rPr>
            <w:color w:val="386EFF"/>
            <w:u w:val="single" w:color="386EFF"/>
          </w:rPr>
          <w:t xml:space="preserve">campus policy regarding religious </w:t>
        </w:r>
        <w:r w:rsidRPr="0083710C">
          <w:rPr>
            <w:color w:val="386EFF"/>
            <w:u w:val="single" w:color="386EFF"/>
          </w:rPr>
          <w:lastRenderedPageBreak/>
          <w:t>observances</w:t>
        </w:r>
      </w:hyperlink>
      <w:r w:rsidRPr="0083710C">
        <w:t xml:space="preserve"> for full details.</w:t>
      </w:r>
    </w:p>
    <w:p w14:paraId="4D025860" w14:textId="77777777" w:rsidR="0090363A" w:rsidRPr="0083710C" w:rsidRDefault="0090363A" w:rsidP="0090363A">
      <w:pPr>
        <w:widowControl w:val="0"/>
        <w:autoSpaceDE w:val="0"/>
        <w:autoSpaceDN w:val="0"/>
        <w:adjustRightInd w:val="0"/>
        <w:rPr>
          <w:b/>
          <w:bCs/>
        </w:rPr>
      </w:pPr>
    </w:p>
    <w:p w14:paraId="682E7B1B" w14:textId="77777777" w:rsidR="0090363A" w:rsidRPr="0083710C" w:rsidRDefault="0090363A" w:rsidP="0090363A">
      <w:pPr>
        <w:widowControl w:val="0"/>
        <w:autoSpaceDE w:val="0"/>
        <w:autoSpaceDN w:val="0"/>
        <w:adjustRightInd w:val="0"/>
      </w:pPr>
      <w:r w:rsidRPr="0083710C">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1" w:history="1">
        <w:r w:rsidRPr="0083710C">
          <w:rPr>
            <w:color w:val="386EFF"/>
            <w:u w:val="single" w:color="386EFF"/>
          </w:rPr>
          <w:t>classroom behavior</w:t>
        </w:r>
      </w:hyperlink>
      <w:r w:rsidRPr="0083710C">
        <w:t xml:space="preserve"> and </w:t>
      </w:r>
      <w:hyperlink r:id="rId12" w:history="1">
        <w:r w:rsidRPr="0083710C">
          <w:rPr>
            <w:color w:val="386EFF"/>
            <w:u w:val="single" w:color="386EFF"/>
          </w:rPr>
          <w:t>the student code.</w:t>
        </w:r>
      </w:hyperlink>
    </w:p>
    <w:p w14:paraId="6E054306" w14:textId="77777777" w:rsidR="0090363A" w:rsidRPr="0083710C" w:rsidRDefault="0090363A" w:rsidP="0090363A">
      <w:pPr>
        <w:widowControl w:val="0"/>
        <w:autoSpaceDE w:val="0"/>
        <w:autoSpaceDN w:val="0"/>
        <w:adjustRightInd w:val="0"/>
        <w:rPr>
          <w:b/>
          <w:bCs/>
        </w:rPr>
      </w:pPr>
    </w:p>
    <w:p w14:paraId="71C1F40F" w14:textId="77777777" w:rsidR="0090363A" w:rsidRPr="0083710C" w:rsidRDefault="0090363A" w:rsidP="0090363A">
      <w:pPr>
        <w:widowControl w:val="0"/>
        <w:autoSpaceDE w:val="0"/>
        <w:autoSpaceDN w:val="0"/>
        <w:adjustRightInd w:val="0"/>
      </w:pPr>
      <w:r w:rsidRPr="0083710C">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3" w:history="1">
        <w:r w:rsidRPr="0083710C">
          <w:rPr>
            <w:color w:val="386EFF"/>
            <w:u w:val="single" w:color="386EFF"/>
          </w:rPr>
          <w:t>OIEC website</w:t>
        </w:r>
      </w:hyperlink>
      <w:r w:rsidRPr="0083710C">
        <w:t>.</w:t>
      </w:r>
    </w:p>
    <w:p w14:paraId="5AE92973" w14:textId="77777777" w:rsidR="0090363A" w:rsidRPr="0083710C" w:rsidRDefault="0090363A" w:rsidP="0090363A">
      <w:pPr>
        <w:widowControl w:val="0"/>
        <w:autoSpaceDE w:val="0"/>
        <w:autoSpaceDN w:val="0"/>
        <w:adjustRightInd w:val="0"/>
        <w:rPr>
          <w:b/>
          <w:bCs/>
        </w:rPr>
      </w:pPr>
    </w:p>
    <w:p w14:paraId="28E295D2" w14:textId="77777777" w:rsidR="0090363A" w:rsidRPr="0083710C" w:rsidRDefault="0090363A" w:rsidP="0090363A">
      <w:pPr>
        <w:widowControl w:val="0"/>
        <w:autoSpaceDE w:val="0"/>
        <w:autoSpaceDN w:val="0"/>
        <w:adjustRightInd w:val="0"/>
      </w:pPr>
      <w:r w:rsidRPr="0083710C">
        <w:t xml:space="preserve">All students enrolled in a University of Colorado Boulder course are responsible for knowing and adhering to the </w:t>
      </w:r>
      <w:hyperlink r:id="rId14" w:history="1">
        <w:r w:rsidRPr="0083710C">
          <w:rPr>
            <w:color w:val="386EFF"/>
            <w:u w:val="single" w:color="386EFF"/>
          </w:rPr>
          <w:t>academic integrity policy</w:t>
        </w:r>
      </w:hyperlink>
      <w:r w:rsidRPr="0083710C">
        <w:t> of the institution. Violations of the policy may include: plagiarism, cheating, fabrication, lying, bribery, threat, unauthorized access, clicker fraud, resubmission, and aiding academic dishonesty. All incidents of academic misconduct will be reported to the Honor Code Council (</w:t>
      </w:r>
      <w:hyperlink r:id="rId15" w:history="1">
        <w:r w:rsidRPr="0083710C">
          <w:rPr>
            <w:color w:val="386EFF"/>
            <w:u w:val="single" w:color="386EFF"/>
          </w:rPr>
          <w:t>honor@colorado.edu</w:t>
        </w:r>
      </w:hyperlink>
      <w:r w:rsidRPr="0083710C">
        <w:t xml:space="preserve">;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w:t>
      </w:r>
      <w:hyperlink r:id="rId16" w:history="1">
        <w:r w:rsidRPr="0083710C">
          <w:rPr>
            <w:color w:val="386EFF"/>
            <w:u w:val="single" w:color="386EFF"/>
          </w:rPr>
          <w:t>honorcode.colorado.edu</w:t>
        </w:r>
      </w:hyperlink>
      <w:r w:rsidRPr="0083710C">
        <w:t>.</w:t>
      </w:r>
    </w:p>
    <w:p w14:paraId="012E9062" w14:textId="77777777" w:rsidR="00F11901" w:rsidRPr="0083710C" w:rsidRDefault="00F11901">
      <w:pPr>
        <w:jc w:val="center"/>
        <w:rPr>
          <w:b/>
          <w:u w:val="single"/>
        </w:rPr>
      </w:pPr>
    </w:p>
    <w:p w14:paraId="7265B8B2" w14:textId="77777777" w:rsidR="00F11901" w:rsidRPr="0083710C" w:rsidRDefault="00F11901">
      <w:r w:rsidRPr="0083710C">
        <w:t>Several books (marked with “</w:t>
      </w:r>
      <w:r w:rsidRPr="0083710C">
        <w:rPr>
          <w:b/>
        </w:rPr>
        <w:t>**</w:t>
      </w:r>
      <w:r w:rsidRPr="0083710C">
        <w:t xml:space="preserve">”) </w:t>
      </w:r>
      <w:r w:rsidR="00D97EAF" w:rsidRPr="0083710C">
        <w:t>should be purchased…any which way you can.</w:t>
      </w:r>
      <w:r w:rsidRPr="0083710C">
        <w:t xml:space="preserve">  </w:t>
      </w:r>
    </w:p>
    <w:p w14:paraId="436B6E3D" w14:textId="77777777" w:rsidR="00F11901" w:rsidRPr="0083710C" w:rsidRDefault="00F11901">
      <w:pPr>
        <w:rPr>
          <w:b/>
        </w:rPr>
      </w:pPr>
    </w:p>
    <w:p w14:paraId="0B70FCFE" w14:textId="35057299" w:rsidR="00F11901" w:rsidRDefault="00F11901">
      <w:pPr>
        <w:rPr>
          <w:b/>
        </w:rPr>
      </w:pPr>
      <w:r w:rsidRPr="0083710C">
        <w:rPr>
          <w:b/>
        </w:rPr>
        <w:t xml:space="preserve">Week 1: </w:t>
      </w:r>
      <w:r w:rsidRPr="0083710C">
        <w:rPr>
          <w:b/>
          <w:u w:val="single"/>
        </w:rPr>
        <w:t>What is the study of political institutions?</w:t>
      </w:r>
      <w:r w:rsidR="00082EA2" w:rsidRPr="0083710C">
        <w:rPr>
          <w:b/>
        </w:rPr>
        <w:t xml:space="preserve"> (</w:t>
      </w:r>
      <w:r w:rsidR="008D2962">
        <w:rPr>
          <w:b/>
        </w:rPr>
        <w:t>Aug. 27</w:t>
      </w:r>
      <w:r w:rsidR="00082EA2" w:rsidRPr="0083710C">
        <w:rPr>
          <w:b/>
        </w:rPr>
        <w:t>)</w:t>
      </w:r>
      <w:r w:rsidR="00396995">
        <w:rPr>
          <w:b/>
        </w:rPr>
        <w:t xml:space="preserve"> (</w:t>
      </w:r>
      <w:proofErr w:type="gramStart"/>
      <w:r w:rsidR="00396995">
        <w:rPr>
          <w:b/>
        </w:rPr>
        <w:t>class</w:t>
      </w:r>
      <w:proofErr w:type="gramEnd"/>
      <w:r w:rsidR="00396995">
        <w:rPr>
          <w:b/>
        </w:rPr>
        <w:t xml:space="preserve"> visit by Prof. Josh Strayhorn)</w:t>
      </w:r>
    </w:p>
    <w:p w14:paraId="22CBFE4E" w14:textId="54750ED7" w:rsidR="008D2962" w:rsidRDefault="008D2962">
      <w:pPr>
        <w:rPr>
          <w:b/>
        </w:rPr>
      </w:pPr>
    </w:p>
    <w:p w14:paraId="29C73E20" w14:textId="39B5C39D" w:rsidR="008D2962" w:rsidRPr="008D2962" w:rsidRDefault="008D2962">
      <w:r w:rsidRPr="008D2962">
        <w:t>What is a political institution?</w:t>
      </w:r>
      <w:r>
        <w:t xml:space="preserve">  Why should we study them?  How can we study them?</w:t>
      </w:r>
      <w:r w:rsidR="005F0B92">
        <w:t xml:space="preserve">  What is the role of formal (and informal) theory?</w:t>
      </w:r>
    </w:p>
    <w:p w14:paraId="1AB571A2" w14:textId="77777777" w:rsidR="008D2962" w:rsidRPr="0083710C" w:rsidRDefault="008D2962">
      <w:pPr>
        <w:rPr>
          <w:b/>
        </w:rPr>
      </w:pPr>
    </w:p>
    <w:p w14:paraId="73213746" w14:textId="2D35D243" w:rsidR="00266288" w:rsidRPr="0083710C" w:rsidRDefault="00F11901" w:rsidP="00266288">
      <w:pPr>
        <w:numPr>
          <w:ilvl w:val="0"/>
          <w:numId w:val="2"/>
        </w:numPr>
        <w:tabs>
          <w:tab w:val="clear" w:pos="720"/>
        </w:tabs>
      </w:pPr>
      <w:proofErr w:type="spellStart"/>
      <w:r w:rsidRPr="0083710C">
        <w:t>Diermeier</w:t>
      </w:r>
      <w:proofErr w:type="spellEnd"/>
      <w:r w:rsidRPr="0083710C">
        <w:t xml:space="preserve">, Daniel, and Keith </w:t>
      </w:r>
      <w:proofErr w:type="spellStart"/>
      <w:r w:rsidRPr="0083710C">
        <w:t>Krehbiel</w:t>
      </w:r>
      <w:proofErr w:type="spellEnd"/>
      <w:r w:rsidRPr="0083710C">
        <w:t xml:space="preserve">. 2003. “Institutionalism as a Methodology.” </w:t>
      </w:r>
      <w:r w:rsidRPr="0083710C">
        <w:rPr>
          <w:i/>
        </w:rPr>
        <w:t>Journal of Theoretical Politics</w:t>
      </w:r>
      <w:r w:rsidRPr="0083710C">
        <w:t xml:space="preserve"> 15:123-144.</w:t>
      </w:r>
    </w:p>
    <w:p w14:paraId="04D02F9B" w14:textId="2A6F91CE" w:rsidR="00266288" w:rsidRPr="0083710C" w:rsidRDefault="00266288" w:rsidP="00266288">
      <w:pPr>
        <w:numPr>
          <w:ilvl w:val="0"/>
          <w:numId w:val="2"/>
        </w:numPr>
        <w:tabs>
          <w:tab w:val="clear" w:pos="720"/>
        </w:tabs>
      </w:pPr>
      <w:r w:rsidRPr="0083710C">
        <w:lastRenderedPageBreak/>
        <w:t xml:space="preserve">Adam </w:t>
      </w:r>
      <w:proofErr w:type="spellStart"/>
      <w:r w:rsidRPr="0083710C">
        <w:t>Przeworski</w:t>
      </w:r>
      <w:proofErr w:type="spellEnd"/>
      <w:r w:rsidRPr="0083710C">
        <w:t xml:space="preserve">. 2004. “Institutions Matter?” </w:t>
      </w:r>
      <w:r w:rsidRPr="0083710C">
        <w:rPr>
          <w:i/>
        </w:rPr>
        <w:t>Government and Opposition</w:t>
      </w:r>
      <w:r w:rsidRPr="0083710C">
        <w:t xml:space="preserve"> 39(4): 527-540.</w:t>
      </w:r>
      <w:r w:rsidR="001928F3">
        <w:t xml:space="preserve"> (</w:t>
      </w:r>
      <w:proofErr w:type="gramStart"/>
      <w:r w:rsidR="001928F3">
        <w:t>why</w:t>
      </w:r>
      <w:proofErr w:type="gramEnd"/>
      <w:r w:rsidR="001928F3">
        <w:t xml:space="preserve"> study institutions?)</w:t>
      </w:r>
    </w:p>
    <w:p w14:paraId="75C797EE" w14:textId="77777777" w:rsidR="00F11901" w:rsidRPr="0083710C" w:rsidRDefault="00F11901" w:rsidP="000C6EE6">
      <w:pPr>
        <w:numPr>
          <w:ilvl w:val="0"/>
          <w:numId w:val="2"/>
        </w:numPr>
        <w:tabs>
          <w:tab w:val="clear" w:pos="720"/>
        </w:tabs>
      </w:pPr>
      <w:r w:rsidRPr="0083710C">
        <w:t xml:space="preserve">Hall, Peter, and Rosemary Taylor. 1996. “Political Science and the Three New Institutionalisms.” </w:t>
      </w:r>
      <w:r w:rsidRPr="0083710C">
        <w:rPr>
          <w:i/>
        </w:rPr>
        <w:t xml:space="preserve">Political </w:t>
      </w:r>
      <w:proofErr w:type="gramStart"/>
      <w:r w:rsidRPr="0083710C">
        <w:rPr>
          <w:i/>
        </w:rPr>
        <w:t>Studies</w:t>
      </w:r>
      <w:r w:rsidRPr="0083710C">
        <w:t xml:space="preserve">  :936</w:t>
      </w:r>
      <w:proofErr w:type="gramEnd"/>
      <w:r w:rsidRPr="0083710C">
        <w:t>-957.</w:t>
      </w:r>
    </w:p>
    <w:p w14:paraId="051C76FB" w14:textId="647D80B2" w:rsidR="00D421EC" w:rsidRPr="0083710C" w:rsidRDefault="00F11901" w:rsidP="000C6EE6">
      <w:pPr>
        <w:numPr>
          <w:ilvl w:val="0"/>
          <w:numId w:val="2"/>
        </w:numPr>
        <w:tabs>
          <w:tab w:val="clear" w:pos="720"/>
        </w:tabs>
      </w:pPr>
      <w:r w:rsidRPr="0083710C">
        <w:t>Calvert, Randall. 1995. “The Rational Choice Theory of Social Institutions: Cooperation, Coordination, and Communication.” In</w:t>
      </w:r>
      <w:r w:rsidRPr="0083710C">
        <w:rPr>
          <w:u w:val="single"/>
        </w:rPr>
        <w:t xml:space="preserve"> Modern Political Economy: Old Topics, New Directions</w:t>
      </w:r>
      <w:r w:rsidRPr="0083710C">
        <w:t xml:space="preserve">, edited by J. Banks and E. </w:t>
      </w:r>
      <w:proofErr w:type="spellStart"/>
      <w:r w:rsidRPr="0083710C">
        <w:t>Hanushek</w:t>
      </w:r>
      <w:proofErr w:type="spellEnd"/>
      <w:r w:rsidRPr="0083710C">
        <w:t>. New York: Cambridge University Press.</w:t>
      </w:r>
      <w:r w:rsidR="001928F3">
        <w:t xml:space="preserve"> (definition of political institutions)</w:t>
      </w:r>
    </w:p>
    <w:p w14:paraId="300D35DB" w14:textId="77777777" w:rsidR="00FB7C06" w:rsidRPr="0083710C" w:rsidRDefault="00FB7C06" w:rsidP="000C6EE6">
      <w:pPr>
        <w:ind w:left="-360"/>
      </w:pPr>
    </w:p>
    <w:p w14:paraId="05D7CEA8" w14:textId="77777777" w:rsidR="005B78C5" w:rsidRPr="0083710C" w:rsidRDefault="005B78C5" w:rsidP="00BE7CCB">
      <w:pPr>
        <w:keepNext/>
      </w:pPr>
      <w:r w:rsidRPr="0083710C">
        <w:rPr>
          <w:i/>
          <w:u w:val="single"/>
        </w:rPr>
        <w:t>Recommended</w:t>
      </w:r>
    </w:p>
    <w:p w14:paraId="431FAA12" w14:textId="77777777" w:rsidR="00FB7C06" w:rsidRPr="0083710C" w:rsidRDefault="00FB7C06" w:rsidP="002855B9">
      <w:pPr>
        <w:numPr>
          <w:ilvl w:val="0"/>
          <w:numId w:val="2"/>
        </w:numPr>
        <w:tabs>
          <w:tab w:val="clear" w:pos="720"/>
        </w:tabs>
      </w:pPr>
      <w:proofErr w:type="spellStart"/>
      <w:r w:rsidRPr="0083710C">
        <w:t>Koelble</w:t>
      </w:r>
      <w:proofErr w:type="spellEnd"/>
      <w:r w:rsidRPr="0083710C">
        <w:t xml:space="preserve">, Thomas A.  1995.  </w:t>
      </w:r>
      <w:r w:rsidR="002855B9" w:rsidRPr="0083710C">
        <w:t>“</w:t>
      </w:r>
      <w:r w:rsidRPr="0083710C">
        <w:t>The New Institutionalism in Political Science and Sociology.</w:t>
      </w:r>
      <w:r w:rsidR="002855B9" w:rsidRPr="0083710C">
        <w:t>”</w:t>
      </w:r>
      <w:r w:rsidRPr="0083710C">
        <w:t xml:space="preserve">  </w:t>
      </w:r>
      <w:r w:rsidRPr="0083710C">
        <w:rPr>
          <w:i/>
        </w:rPr>
        <w:t>Comparative Politics</w:t>
      </w:r>
      <w:r w:rsidRPr="0083710C">
        <w:t xml:space="preserve"> 27, 2 (January): 231-243.</w:t>
      </w:r>
    </w:p>
    <w:p w14:paraId="30CC405E" w14:textId="77777777" w:rsidR="00FB7C06" w:rsidRPr="0083710C" w:rsidRDefault="00FB7C06" w:rsidP="002855B9">
      <w:pPr>
        <w:numPr>
          <w:ilvl w:val="0"/>
          <w:numId w:val="2"/>
        </w:numPr>
        <w:tabs>
          <w:tab w:val="clear" w:pos="720"/>
        </w:tabs>
      </w:pPr>
      <w:r w:rsidRPr="0083710C">
        <w:t xml:space="preserve">Kato, Junko.  1996.  </w:t>
      </w:r>
      <w:r w:rsidR="002855B9" w:rsidRPr="0083710C">
        <w:t>“</w:t>
      </w:r>
      <w:r w:rsidRPr="0083710C">
        <w:t>Institutions and Rationality in Politics: Three Varieties of Neo-Institutionalists.</w:t>
      </w:r>
      <w:r w:rsidR="002855B9" w:rsidRPr="0083710C">
        <w:t>”</w:t>
      </w:r>
      <w:r w:rsidRPr="0083710C">
        <w:t xml:space="preserve">  </w:t>
      </w:r>
      <w:r w:rsidRPr="0083710C">
        <w:rPr>
          <w:i/>
        </w:rPr>
        <w:t>British Journal of Political Science</w:t>
      </w:r>
      <w:r w:rsidRPr="0083710C">
        <w:t xml:space="preserve"> 26, (4):553-582.</w:t>
      </w:r>
    </w:p>
    <w:p w14:paraId="26CE2919" w14:textId="77777777" w:rsidR="005B78C5" w:rsidRPr="0083710C" w:rsidRDefault="00FB7C06" w:rsidP="002855B9">
      <w:pPr>
        <w:numPr>
          <w:ilvl w:val="0"/>
          <w:numId w:val="2"/>
        </w:numPr>
        <w:tabs>
          <w:tab w:val="clear" w:pos="720"/>
        </w:tabs>
      </w:pPr>
      <w:proofErr w:type="spellStart"/>
      <w:r w:rsidRPr="0083710C">
        <w:t>Katznelson</w:t>
      </w:r>
      <w:proofErr w:type="spellEnd"/>
      <w:r w:rsidRPr="0083710C">
        <w:t xml:space="preserve">, Ira, and Barry R. </w:t>
      </w:r>
      <w:proofErr w:type="spellStart"/>
      <w:r w:rsidRPr="0083710C">
        <w:t>Weingast</w:t>
      </w:r>
      <w:proofErr w:type="spellEnd"/>
      <w:r w:rsidRPr="0083710C">
        <w:t xml:space="preserve">, eds. 2005. </w:t>
      </w:r>
      <w:r w:rsidRPr="0083710C">
        <w:rPr>
          <w:u w:val="single"/>
        </w:rPr>
        <w:t xml:space="preserve">Preferences and Situations: Points of Intersection </w:t>
      </w:r>
      <w:proofErr w:type="gramStart"/>
      <w:r w:rsidRPr="0083710C">
        <w:rPr>
          <w:u w:val="single"/>
        </w:rPr>
        <w:t>Between</w:t>
      </w:r>
      <w:proofErr w:type="gramEnd"/>
      <w:r w:rsidRPr="0083710C">
        <w:rPr>
          <w:u w:val="single"/>
        </w:rPr>
        <w:t xml:space="preserve"> Historical and Rational Choice Institutionalism</w:t>
      </w:r>
      <w:r w:rsidRPr="0083710C">
        <w:t>. New York: Russell Sage Foundation.</w:t>
      </w:r>
    </w:p>
    <w:p w14:paraId="02B3E2FD" w14:textId="77777777" w:rsidR="00266288" w:rsidRPr="0083710C" w:rsidRDefault="005B78C5" w:rsidP="00266288">
      <w:pPr>
        <w:keepNext/>
        <w:numPr>
          <w:ilvl w:val="0"/>
          <w:numId w:val="2"/>
        </w:numPr>
      </w:pPr>
      <w:r w:rsidRPr="0083710C">
        <w:t xml:space="preserve">Aldrich, John, and Kenneth </w:t>
      </w:r>
      <w:proofErr w:type="spellStart"/>
      <w:r w:rsidRPr="0083710C">
        <w:t>Shepsle</w:t>
      </w:r>
      <w:proofErr w:type="spellEnd"/>
      <w:r w:rsidRPr="0083710C">
        <w:t xml:space="preserve">. 2000. Explaining Institutional Change: Soaking, Poking, and Modeling in the U.S. Congress. In </w:t>
      </w:r>
      <w:r w:rsidRPr="0083710C">
        <w:rPr>
          <w:i/>
        </w:rPr>
        <w:t>Congress on Display, Congress at Work</w:t>
      </w:r>
      <w:r w:rsidRPr="0083710C">
        <w:t xml:space="preserve">, edited by W. Bianco. Ann Arbor: University of Michigan Press. </w:t>
      </w:r>
    </w:p>
    <w:p w14:paraId="45538355" w14:textId="1EF158BF" w:rsidR="00266288" w:rsidRPr="0083710C" w:rsidRDefault="00266288" w:rsidP="00266288">
      <w:pPr>
        <w:keepNext/>
        <w:numPr>
          <w:ilvl w:val="0"/>
          <w:numId w:val="2"/>
        </w:numPr>
      </w:pPr>
      <w:proofErr w:type="spellStart"/>
      <w:r w:rsidRPr="0083710C">
        <w:t>Besley</w:t>
      </w:r>
      <w:proofErr w:type="spellEnd"/>
      <w:r w:rsidRPr="0083710C">
        <w:t xml:space="preserve">, Timothy and Anne Case. 2003. “Policy Institutions and Policy Choices: Evidence from the United States.” </w:t>
      </w:r>
      <w:r w:rsidRPr="0083710C">
        <w:rPr>
          <w:i/>
        </w:rPr>
        <w:t>Journal of Economic Literature</w:t>
      </w:r>
      <w:r w:rsidRPr="0083710C">
        <w:t xml:space="preserve"> 41(1): 7-73.</w:t>
      </w:r>
      <w:r w:rsidR="00ED461C">
        <w:t xml:space="preserve"> (why study </w:t>
      </w:r>
      <w:proofErr w:type="spellStart"/>
      <w:r w:rsidR="00ED461C">
        <w:t>inst</w:t>
      </w:r>
      <w:proofErr w:type="spellEnd"/>
      <w:r w:rsidR="00ED461C">
        <w:t>)</w:t>
      </w:r>
    </w:p>
    <w:p w14:paraId="249AF594" w14:textId="77777777" w:rsidR="00F11901" w:rsidRPr="0083710C" w:rsidRDefault="00F11901" w:rsidP="00FB7C06"/>
    <w:p w14:paraId="67CC00E3" w14:textId="77777777" w:rsidR="00F11901" w:rsidRPr="0083710C" w:rsidRDefault="00F11901" w:rsidP="00F11901"/>
    <w:p w14:paraId="7C08709D" w14:textId="0CC5C1EB" w:rsidR="009408F2" w:rsidRDefault="009408F2" w:rsidP="001A03A1">
      <w:pPr>
        <w:keepNext/>
        <w:rPr>
          <w:b/>
        </w:rPr>
      </w:pPr>
      <w:r>
        <w:rPr>
          <w:b/>
        </w:rPr>
        <w:t xml:space="preserve">Week 2: </w:t>
      </w:r>
      <w:r w:rsidRPr="009408F2">
        <w:rPr>
          <w:b/>
          <w:u w:val="single"/>
        </w:rPr>
        <w:t>Continuation of Week 1</w:t>
      </w:r>
      <w:r>
        <w:rPr>
          <w:b/>
          <w:u w:val="single"/>
        </w:rPr>
        <w:t xml:space="preserve"> (Sept. 3)</w:t>
      </w:r>
    </w:p>
    <w:p w14:paraId="71FF69EE" w14:textId="77777777" w:rsidR="009408F2" w:rsidRDefault="009408F2" w:rsidP="001A03A1">
      <w:pPr>
        <w:keepNext/>
        <w:rPr>
          <w:b/>
        </w:rPr>
      </w:pPr>
    </w:p>
    <w:p w14:paraId="3D9A9027" w14:textId="60C61F8D" w:rsidR="001A03A1" w:rsidRDefault="009408F2" w:rsidP="001A03A1">
      <w:pPr>
        <w:keepNext/>
        <w:rPr>
          <w:b/>
        </w:rPr>
      </w:pPr>
      <w:r>
        <w:rPr>
          <w:b/>
        </w:rPr>
        <w:t>Week 3</w:t>
      </w:r>
      <w:r w:rsidR="00F11901" w:rsidRPr="0083710C">
        <w:rPr>
          <w:b/>
        </w:rPr>
        <w:t xml:space="preserve">: </w:t>
      </w:r>
      <w:r w:rsidR="008D2962">
        <w:rPr>
          <w:b/>
          <w:u w:val="single"/>
        </w:rPr>
        <w:t>The</w:t>
      </w:r>
      <w:r w:rsidR="001A03A1" w:rsidRPr="0083710C">
        <w:rPr>
          <w:b/>
          <w:u w:val="single"/>
        </w:rPr>
        <w:t xml:space="preserve"> Evolution of </w:t>
      </w:r>
      <w:r w:rsidR="008D2962">
        <w:rPr>
          <w:b/>
          <w:u w:val="single"/>
        </w:rPr>
        <w:t>Rational Choice</w:t>
      </w:r>
      <w:r w:rsidR="001A03A1" w:rsidRPr="0083710C">
        <w:rPr>
          <w:b/>
          <w:u w:val="single"/>
        </w:rPr>
        <w:t xml:space="preserve"> Institutionalism</w:t>
      </w:r>
      <w:r w:rsidR="001A03A1" w:rsidRPr="0083710C">
        <w:rPr>
          <w:b/>
        </w:rPr>
        <w:t xml:space="preserve"> (</w:t>
      </w:r>
      <w:r>
        <w:rPr>
          <w:b/>
        </w:rPr>
        <w:t>Sept. 10</w:t>
      </w:r>
      <w:r w:rsidR="001A03A1" w:rsidRPr="0083710C">
        <w:rPr>
          <w:b/>
        </w:rPr>
        <w:t>)</w:t>
      </w:r>
    </w:p>
    <w:p w14:paraId="2D09A4EB" w14:textId="337DEE87" w:rsidR="00396995" w:rsidRPr="00396995" w:rsidRDefault="00396995" w:rsidP="001A03A1">
      <w:pPr>
        <w:keepNext/>
      </w:pPr>
    </w:p>
    <w:p w14:paraId="01348D0F" w14:textId="42AD92A4" w:rsidR="00396995" w:rsidRPr="00396995" w:rsidRDefault="00396995" w:rsidP="001A03A1">
      <w:pPr>
        <w:keepNext/>
      </w:pPr>
      <w:r w:rsidRPr="00396995">
        <w:t>From Preference-Induced Equilibrium to Structure-Induced Equilibrium</w:t>
      </w:r>
      <w:r w:rsidR="00FD7135">
        <w:t xml:space="preserve"> to Nash Equilibrium</w:t>
      </w:r>
      <w:r w:rsidRPr="00396995">
        <w:t xml:space="preserve">. </w:t>
      </w:r>
      <w:r>
        <w:rPr>
          <w:b/>
        </w:rPr>
        <w:t xml:space="preserve"> </w:t>
      </w:r>
      <w:r w:rsidRPr="00396995">
        <w:t xml:space="preserve"> Prefe</w:t>
      </w:r>
      <w:r>
        <w:t xml:space="preserve">rences over institutions.  </w:t>
      </w:r>
    </w:p>
    <w:p w14:paraId="2A0738EC" w14:textId="77777777" w:rsidR="00396995" w:rsidRPr="00396995" w:rsidRDefault="00396995" w:rsidP="001A03A1">
      <w:pPr>
        <w:keepNext/>
      </w:pPr>
    </w:p>
    <w:p w14:paraId="6D990AFF" w14:textId="77777777" w:rsidR="001A03A1" w:rsidRPr="0083710C" w:rsidRDefault="001A03A1" w:rsidP="001A03A1">
      <w:pPr>
        <w:numPr>
          <w:ilvl w:val="0"/>
          <w:numId w:val="3"/>
        </w:numPr>
        <w:tabs>
          <w:tab w:val="clear" w:pos="1440"/>
        </w:tabs>
        <w:ind w:left="720"/>
        <w:rPr>
          <w:b/>
          <w:i/>
        </w:rPr>
      </w:pPr>
      <w:proofErr w:type="spellStart"/>
      <w:r w:rsidRPr="0083710C">
        <w:t>Weingast</w:t>
      </w:r>
      <w:proofErr w:type="spellEnd"/>
      <w:r w:rsidRPr="0083710C">
        <w:t xml:space="preserve">, Barry. 2002. “Rational Choice Institutionalism,” in </w:t>
      </w:r>
      <w:r w:rsidRPr="0083710C">
        <w:rPr>
          <w:u w:val="single"/>
        </w:rPr>
        <w:t>Political Science: State of the Discipline</w:t>
      </w:r>
      <w:r w:rsidRPr="0083710C">
        <w:t xml:space="preserve">, Ira </w:t>
      </w:r>
      <w:proofErr w:type="spellStart"/>
      <w:r w:rsidRPr="0083710C">
        <w:t>Katznelson</w:t>
      </w:r>
      <w:proofErr w:type="spellEnd"/>
      <w:r w:rsidRPr="0083710C">
        <w:t xml:space="preserve"> and Helen Milner, </w:t>
      </w:r>
      <w:proofErr w:type="gramStart"/>
      <w:r w:rsidRPr="0083710C">
        <w:t>eds</w:t>
      </w:r>
      <w:proofErr w:type="gramEnd"/>
      <w:r w:rsidRPr="0083710C">
        <w:t xml:space="preserve">. New York: W.W. Norton. </w:t>
      </w:r>
    </w:p>
    <w:p w14:paraId="06FD2FE1" w14:textId="1F3B112B" w:rsidR="005F0B92" w:rsidRPr="00FD7135" w:rsidRDefault="001A03A1" w:rsidP="00FD7135">
      <w:pPr>
        <w:numPr>
          <w:ilvl w:val="0"/>
          <w:numId w:val="3"/>
        </w:numPr>
        <w:tabs>
          <w:tab w:val="clear" w:pos="1440"/>
        </w:tabs>
        <w:ind w:left="720"/>
        <w:rPr>
          <w:i/>
        </w:rPr>
      </w:pPr>
      <w:proofErr w:type="spellStart"/>
      <w:r w:rsidRPr="0083710C">
        <w:t>Shepsle</w:t>
      </w:r>
      <w:proofErr w:type="spellEnd"/>
      <w:r w:rsidRPr="0083710C">
        <w:t xml:space="preserve">, Kenneth. 1989. “Study Institutions: Some Lessons </w:t>
      </w:r>
      <w:proofErr w:type="gramStart"/>
      <w:r w:rsidRPr="0083710C">
        <w:t>From</w:t>
      </w:r>
      <w:proofErr w:type="gramEnd"/>
      <w:r w:rsidRPr="0083710C">
        <w:t xml:space="preserve"> the Rational Choice Approach.” </w:t>
      </w:r>
      <w:r w:rsidRPr="0083710C">
        <w:rPr>
          <w:i/>
        </w:rPr>
        <w:t>Journal of Theoretical Politics</w:t>
      </w:r>
      <w:r w:rsidRPr="0083710C">
        <w:t xml:space="preserve"> 1:131-47.</w:t>
      </w:r>
    </w:p>
    <w:p w14:paraId="13F23D7A" w14:textId="50311B9D" w:rsidR="001A03A1" w:rsidRPr="0083710C" w:rsidRDefault="001A03A1" w:rsidP="001A03A1">
      <w:pPr>
        <w:numPr>
          <w:ilvl w:val="0"/>
          <w:numId w:val="3"/>
        </w:numPr>
        <w:tabs>
          <w:tab w:val="clear" w:pos="1440"/>
        </w:tabs>
        <w:ind w:left="720"/>
      </w:pPr>
      <w:r w:rsidRPr="0083710C">
        <w:t xml:space="preserve">Cameron, Charles. 2000. </w:t>
      </w:r>
      <w:r w:rsidRPr="0083710C">
        <w:rPr>
          <w:u w:val="single"/>
        </w:rPr>
        <w:t>Veto Bargaining: Presidents and the Politics of Negative Power</w:t>
      </w:r>
      <w:r w:rsidRPr="0083710C">
        <w:t xml:space="preserve">. New York: Cambridge University Press. </w:t>
      </w:r>
      <w:proofErr w:type="spellStart"/>
      <w:r w:rsidRPr="0083710C">
        <w:t>Chp</w:t>
      </w:r>
      <w:proofErr w:type="spellEnd"/>
      <w:r w:rsidRPr="0083710C">
        <w:t>. 3.</w:t>
      </w:r>
    </w:p>
    <w:p w14:paraId="7813200A" w14:textId="689BEADC" w:rsidR="00266288" w:rsidRPr="0083710C" w:rsidRDefault="001A03A1" w:rsidP="00266288">
      <w:pPr>
        <w:numPr>
          <w:ilvl w:val="0"/>
          <w:numId w:val="3"/>
        </w:numPr>
        <w:tabs>
          <w:tab w:val="clear" w:pos="1440"/>
        </w:tabs>
        <w:ind w:left="720"/>
      </w:pPr>
      <w:r w:rsidRPr="0083710C">
        <w:t xml:space="preserve">Riker, William. 1980. “Implications from the Disequilibrium of Majority Rule for the Study of Institutions.” </w:t>
      </w:r>
      <w:r w:rsidRPr="0083710C">
        <w:rPr>
          <w:i/>
        </w:rPr>
        <w:t>A</w:t>
      </w:r>
      <w:r w:rsidR="0083710C">
        <w:rPr>
          <w:i/>
        </w:rPr>
        <w:t>merican Political Science Review</w:t>
      </w:r>
      <w:r w:rsidRPr="0083710C">
        <w:t>, 74, pp. 432-46.</w:t>
      </w:r>
    </w:p>
    <w:p w14:paraId="10CEF35C" w14:textId="77777777" w:rsidR="00676A01" w:rsidRPr="0083710C" w:rsidRDefault="001A03A1" w:rsidP="00676A01">
      <w:pPr>
        <w:numPr>
          <w:ilvl w:val="0"/>
          <w:numId w:val="3"/>
        </w:numPr>
        <w:tabs>
          <w:tab w:val="clear" w:pos="1440"/>
        </w:tabs>
        <w:ind w:left="720"/>
      </w:pPr>
      <w:proofErr w:type="spellStart"/>
      <w:r w:rsidRPr="0083710C">
        <w:rPr>
          <w:rFonts w:cs="Arial"/>
        </w:rPr>
        <w:t>Shepsle</w:t>
      </w:r>
      <w:proofErr w:type="spellEnd"/>
      <w:r w:rsidRPr="0083710C">
        <w:rPr>
          <w:rFonts w:cs="Arial"/>
        </w:rPr>
        <w:t xml:space="preserve">, Kenneth A. 2006. Old Questions and New Answers About Institutions: The Riker Objection Revisited,” in </w:t>
      </w:r>
      <w:r w:rsidRPr="0083710C">
        <w:rPr>
          <w:rFonts w:cs="Arial"/>
          <w:i/>
        </w:rPr>
        <w:t>Oxford Handbook of Political Economy</w:t>
      </w:r>
      <w:r w:rsidRPr="0083710C">
        <w:rPr>
          <w:rFonts w:cs="Arial"/>
        </w:rPr>
        <w:t xml:space="preserve">, edited by Barry R. </w:t>
      </w:r>
      <w:proofErr w:type="spellStart"/>
      <w:r w:rsidRPr="0083710C">
        <w:rPr>
          <w:rFonts w:cs="Arial"/>
        </w:rPr>
        <w:t>Weingast</w:t>
      </w:r>
      <w:proofErr w:type="spellEnd"/>
      <w:r w:rsidRPr="0083710C">
        <w:rPr>
          <w:rFonts w:cs="Arial"/>
        </w:rPr>
        <w:t xml:space="preserve"> and Donald </w:t>
      </w:r>
      <w:proofErr w:type="spellStart"/>
      <w:r w:rsidRPr="0083710C">
        <w:rPr>
          <w:rFonts w:cs="Arial"/>
        </w:rPr>
        <w:t>Wittman</w:t>
      </w:r>
      <w:proofErr w:type="spellEnd"/>
      <w:r w:rsidRPr="0083710C">
        <w:rPr>
          <w:rFonts w:cs="Arial"/>
        </w:rPr>
        <w:t>, pp. 1031-1049 (O</w:t>
      </w:r>
      <w:r w:rsidR="00676A01" w:rsidRPr="0083710C">
        <w:rPr>
          <w:rFonts w:cs="Arial"/>
        </w:rPr>
        <w:t>xford: Oxford University Press)</w:t>
      </w:r>
    </w:p>
    <w:p w14:paraId="69748B1D" w14:textId="6E5AD14F" w:rsidR="00676A01" w:rsidRPr="0083710C" w:rsidRDefault="00676A01" w:rsidP="00676A01">
      <w:pPr>
        <w:numPr>
          <w:ilvl w:val="0"/>
          <w:numId w:val="3"/>
        </w:numPr>
        <w:tabs>
          <w:tab w:val="clear" w:pos="1440"/>
        </w:tabs>
        <w:ind w:left="720"/>
      </w:pPr>
      <w:r w:rsidRPr="0083710C">
        <w:t xml:space="preserve">Levi, Margaret. 1981. “The Predatory Theory of Rule.” </w:t>
      </w:r>
      <w:r w:rsidRPr="0083710C">
        <w:rPr>
          <w:i/>
          <w:iCs/>
        </w:rPr>
        <w:t>Politics &amp; Society</w:t>
      </w:r>
      <w:r w:rsidRPr="0083710C">
        <w:t xml:space="preserve"> 10(4): 431–65.</w:t>
      </w:r>
    </w:p>
    <w:p w14:paraId="133F8865" w14:textId="77777777" w:rsidR="001A03A1" w:rsidRPr="0083710C" w:rsidRDefault="001A03A1" w:rsidP="00676A01">
      <w:pPr>
        <w:pStyle w:val="ListParagraph"/>
        <w:rPr>
          <w:rFonts w:cs="Arial"/>
        </w:rPr>
      </w:pPr>
    </w:p>
    <w:p w14:paraId="136B9BB7" w14:textId="77777777" w:rsidR="001A03A1" w:rsidRPr="0083710C" w:rsidRDefault="001A03A1" w:rsidP="001A03A1">
      <w:r w:rsidRPr="0083710C">
        <w:rPr>
          <w:i/>
          <w:u w:val="single"/>
        </w:rPr>
        <w:t>Recommended</w:t>
      </w:r>
    </w:p>
    <w:p w14:paraId="6E854C7E" w14:textId="77777777" w:rsidR="00E23A2B" w:rsidRPr="0083710C" w:rsidRDefault="001A03A1" w:rsidP="00E23A2B">
      <w:pPr>
        <w:numPr>
          <w:ilvl w:val="0"/>
          <w:numId w:val="3"/>
        </w:numPr>
        <w:tabs>
          <w:tab w:val="clear" w:pos="1440"/>
        </w:tabs>
        <w:ind w:left="720"/>
      </w:pPr>
      <w:proofErr w:type="spellStart"/>
      <w:r w:rsidRPr="0083710C">
        <w:lastRenderedPageBreak/>
        <w:t>Shepsle</w:t>
      </w:r>
      <w:proofErr w:type="spellEnd"/>
      <w:r w:rsidRPr="0083710C">
        <w:t xml:space="preserve">, Kenneth, and Mark Bonchek. 1997. </w:t>
      </w:r>
      <w:r w:rsidRPr="0083710C">
        <w:rPr>
          <w:u w:val="single"/>
        </w:rPr>
        <w:t>Analyzing Politics: Rationality, Behavior, and Institutions</w:t>
      </w:r>
      <w:r w:rsidRPr="0083710C">
        <w:t xml:space="preserve">. New York: W. W. Norton. </w:t>
      </w:r>
      <w:proofErr w:type="spellStart"/>
      <w:r w:rsidRPr="0083710C">
        <w:t>Chps</w:t>
      </w:r>
      <w:proofErr w:type="spellEnd"/>
      <w:r w:rsidRPr="0083710C">
        <w:t>. 2, 3 &amp; 4.  This book will lay the ground work for rational choice approaches to institutions.</w:t>
      </w:r>
    </w:p>
    <w:p w14:paraId="125DD24C" w14:textId="77777777" w:rsidR="00266288" w:rsidRPr="0083710C" w:rsidRDefault="00266288" w:rsidP="00266288">
      <w:pPr>
        <w:numPr>
          <w:ilvl w:val="0"/>
          <w:numId w:val="3"/>
        </w:numPr>
        <w:tabs>
          <w:tab w:val="clear" w:pos="1440"/>
        </w:tabs>
        <w:ind w:left="720"/>
      </w:pPr>
      <w:proofErr w:type="spellStart"/>
      <w:r w:rsidRPr="0083710C">
        <w:t>Shepsle</w:t>
      </w:r>
      <w:proofErr w:type="spellEnd"/>
      <w:r w:rsidRPr="0083710C">
        <w:t xml:space="preserve">, Kenneth. 1986. “Institutional Equilibrium and Equilibrium Institutions.” In </w:t>
      </w:r>
      <w:r w:rsidRPr="0083710C">
        <w:rPr>
          <w:u w:val="single"/>
        </w:rPr>
        <w:t>Political Science: The Science of Politics</w:t>
      </w:r>
      <w:r w:rsidRPr="0083710C">
        <w:t xml:space="preserve">, edited by H. Weisberg. New York: </w:t>
      </w:r>
      <w:proofErr w:type="spellStart"/>
      <w:r w:rsidRPr="0083710C">
        <w:t>Agathon</w:t>
      </w:r>
      <w:proofErr w:type="spellEnd"/>
      <w:r w:rsidRPr="0083710C">
        <w:t xml:space="preserve"> Press. </w:t>
      </w:r>
    </w:p>
    <w:p w14:paraId="429A54FB" w14:textId="77777777" w:rsidR="00F11901" w:rsidRDefault="00F11901">
      <w:pPr>
        <w:keepNext/>
        <w:rPr>
          <w:b/>
          <w:u w:val="single"/>
        </w:rPr>
      </w:pPr>
    </w:p>
    <w:p w14:paraId="408DD975" w14:textId="77777777" w:rsidR="0083710C" w:rsidRPr="0083710C" w:rsidRDefault="0083710C">
      <w:pPr>
        <w:keepNext/>
        <w:rPr>
          <w:b/>
          <w:u w:val="single"/>
        </w:rPr>
      </w:pPr>
    </w:p>
    <w:p w14:paraId="6E94B7B7" w14:textId="63A2067A" w:rsidR="00EE4DBC" w:rsidRPr="0083710C" w:rsidRDefault="009408F2" w:rsidP="00EE4DBC">
      <w:pPr>
        <w:keepNext/>
        <w:rPr>
          <w:b/>
        </w:rPr>
      </w:pPr>
      <w:r>
        <w:rPr>
          <w:b/>
        </w:rPr>
        <w:t>Week 4</w:t>
      </w:r>
      <w:r w:rsidR="00F11901" w:rsidRPr="0083710C">
        <w:rPr>
          <w:b/>
        </w:rPr>
        <w:t>:</w:t>
      </w:r>
      <w:r w:rsidR="0047353F" w:rsidRPr="00396995">
        <w:rPr>
          <w:b/>
        </w:rPr>
        <w:t xml:space="preserve"> </w:t>
      </w:r>
      <w:r w:rsidR="00ED461C" w:rsidRPr="00D305E2">
        <w:rPr>
          <w:b/>
          <w:u w:val="single"/>
        </w:rPr>
        <w:t>Institutional Emergence</w:t>
      </w:r>
      <w:r w:rsidR="00396995" w:rsidRPr="00D305E2">
        <w:rPr>
          <w:b/>
          <w:u w:val="single"/>
        </w:rPr>
        <w:t>, Design,</w:t>
      </w:r>
      <w:r w:rsidR="00ED461C" w:rsidRPr="00D305E2">
        <w:rPr>
          <w:b/>
          <w:u w:val="single"/>
        </w:rPr>
        <w:t xml:space="preserve"> and Cha</w:t>
      </w:r>
      <w:r w:rsidR="004E02AD" w:rsidRPr="00D305E2">
        <w:rPr>
          <w:b/>
          <w:u w:val="single"/>
        </w:rPr>
        <w:t>nge</w:t>
      </w:r>
      <w:r>
        <w:rPr>
          <w:b/>
        </w:rPr>
        <w:t xml:space="preserve"> (Sept. 17</w:t>
      </w:r>
      <w:r w:rsidR="00396995">
        <w:rPr>
          <w:b/>
        </w:rPr>
        <w:t>)</w:t>
      </w:r>
    </w:p>
    <w:p w14:paraId="5A58D327" w14:textId="77777777" w:rsidR="00EE4DBC" w:rsidRPr="0083710C" w:rsidRDefault="00EE4DBC" w:rsidP="00EE4DBC">
      <w:pPr>
        <w:widowControl w:val="0"/>
        <w:numPr>
          <w:ilvl w:val="0"/>
          <w:numId w:val="5"/>
        </w:numPr>
        <w:tabs>
          <w:tab w:val="clear" w:pos="720"/>
        </w:tabs>
        <w:autoSpaceDE w:val="0"/>
        <w:autoSpaceDN w:val="0"/>
        <w:adjustRightInd w:val="0"/>
      </w:pPr>
      <w:proofErr w:type="spellStart"/>
      <w:r w:rsidRPr="0083710C">
        <w:t>Goodin</w:t>
      </w:r>
      <w:proofErr w:type="spellEnd"/>
      <w:r w:rsidRPr="0083710C">
        <w:t xml:space="preserve">, Robert E. 1996. Institutions and Their Design. In </w:t>
      </w:r>
      <w:r w:rsidRPr="0083710C">
        <w:rPr>
          <w:u w:val="single"/>
        </w:rPr>
        <w:t>The Theory of Institutional Design</w:t>
      </w:r>
      <w:r w:rsidRPr="0083710C">
        <w:t xml:space="preserve">, edited by Robert E. </w:t>
      </w:r>
      <w:proofErr w:type="spellStart"/>
      <w:r w:rsidRPr="0083710C">
        <w:t>Goodin</w:t>
      </w:r>
      <w:proofErr w:type="spellEnd"/>
      <w:r w:rsidRPr="0083710C">
        <w:t>, 1-53. New York: Cambridge University Press</w:t>
      </w:r>
    </w:p>
    <w:p w14:paraId="1CA959C2" w14:textId="77777777" w:rsidR="00EE4DBC" w:rsidRPr="0083710C" w:rsidRDefault="00EE4DBC" w:rsidP="00EE4DBC">
      <w:pPr>
        <w:widowControl w:val="0"/>
        <w:numPr>
          <w:ilvl w:val="0"/>
          <w:numId w:val="5"/>
        </w:numPr>
        <w:tabs>
          <w:tab w:val="clear" w:pos="720"/>
        </w:tabs>
        <w:autoSpaceDE w:val="0"/>
        <w:autoSpaceDN w:val="0"/>
        <w:adjustRightInd w:val="0"/>
      </w:pPr>
      <w:r w:rsidRPr="0083710C">
        <w:t xml:space="preserve">Moe, Terry M.  2005.  Power and Political Institutions.  </w:t>
      </w:r>
      <w:r w:rsidRPr="0083710C">
        <w:rPr>
          <w:i/>
        </w:rPr>
        <w:t>Perspectives on Politics</w:t>
      </w:r>
      <w:r w:rsidRPr="0083710C">
        <w:t xml:space="preserve"> 3, 2 (June): 215-233 </w:t>
      </w:r>
    </w:p>
    <w:p w14:paraId="27E5321B" w14:textId="18E06DE0" w:rsidR="00EE4DBC" w:rsidRPr="0083710C" w:rsidRDefault="00EE4DBC" w:rsidP="00EE4DBC">
      <w:pPr>
        <w:widowControl w:val="0"/>
        <w:numPr>
          <w:ilvl w:val="0"/>
          <w:numId w:val="5"/>
        </w:numPr>
        <w:tabs>
          <w:tab w:val="clear" w:pos="720"/>
        </w:tabs>
        <w:autoSpaceDE w:val="0"/>
        <w:autoSpaceDN w:val="0"/>
        <w:adjustRightInd w:val="0"/>
      </w:pPr>
      <w:r w:rsidRPr="0083710C">
        <w:t xml:space="preserve">David Lewis, 2003. </w:t>
      </w:r>
      <w:r w:rsidRPr="0083710C">
        <w:rPr>
          <w:u w:val="single"/>
        </w:rPr>
        <w:t>Presidents and the Politics of Agency Design</w:t>
      </w:r>
      <w:r w:rsidRPr="0083710C">
        <w:t>. Stanford Univ</w:t>
      </w:r>
      <w:r w:rsidR="00814EBE">
        <w:t>ersity Press.  Intro chapter-ch</w:t>
      </w:r>
      <w:r w:rsidRPr="0083710C">
        <w:t>3.</w:t>
      </w:r>
    </w:p>
    <w:p w14:paraId="431A8EC8" w14:textId="77777777" w:rsidR="00EE4DBC" w:rsidRPr="0083710C" w:rsidRDefault="00EE4DBC" w:rsidP="00EE4DBC">
      <w:pPr>
        <w:keepNext/>
        <w:numPr>
          <w:ilvl w:val="0"/>
          <w:numId w:val="5"/>
        </w:numPr>
        <w:tabs>
          <w:tab w:val="clear" w:pos="720"/>
        </w:tabs>
        <w:rPr>
          <w:b/>
          <w:u w:val="single"/>
        </w:rPr>
      </w:pPr>
      <w:r w:rsidRPr="0083710C">
        <w:t xml:space="preserve">Riker, William. 1984. “The </w:t>
      </w:r>
      <w:proofErr w:type="spellStart"/>
      <w:r w:rsidRPr="0083710C">
        <w:t>Heresthetics</w:t>
      </w:r>
      <w:proofErr w:type="spellEnd"/>
      <w:r w:rsidRPr="0083710C">
        <w:t xml:space="preserve"> of Constitution-Making: The Presidency in 1787, with Comments on Determinism and Rational Choice.” </w:t>
      </w:r>
      <w:r w:rsidRPr="0083710C">
        <w:rPr>
          <w:i/>
        </w:rPr>
        <w:t>American Political Science Review</w:t>
      </w:r>
      <w:r w:rsidRPr="0083710C">
        <w:t xml:space="preserve"> 78:1-16.</w:t>
      </w:r>
    </w:p>
    <w:p w14:paraId="3CEE3105" w14:textId="0D30947A" w:rsidR="00EE4DBC" w:rsidRPr="00396995" w:rsidRDefault="00EE4DBC" w:rsidP="00EE4DBC">
      <w:pPr>
        <w:keepNext/>
        <w:numPr>
          <w:ilvl w:val="0"/>
          <w:numId w:val="5"/>
        </w:numPr>
        <w:tabs>
          <w:tab w:val="clear" w:pos="720"/>
        </w:tabs>
        <w:rPr>
          <w:b/>
          <w:u w:val="single"/>
        </w:rPr>
      </w:pPr>
      <w:proofErr w:type="spellStart"/>
      <w:r w:rsidRPr="0083710C">
        <w:t>Niskanen</w:t>
      </w:r>
      <w:proofErr w:type="spellEnd"/>
      <w:r w:rsidRPr="0083710C">
        <w:t xml:space="preserve">, William. 1971. </w:t>
      </w:r>
      <w:r w:rsidRPr="0083710C">
        <w:rPr>
          <w:u w:val="single"/>
        </w:rPr>
        <w:t>Bureaucracy and Representative Government</w:t>
      </w:r>
      <w:r w:rsidRPr="0083710C">
        <w:t xml:space="preserve">. Chicago: Aldine-Atherton.  </w:t>
      </w:r>
      <w:proofErr w:type="spellStart"/>
      <w:r w:rsidRPr="0083710C">
        <w:t>Chps</w:t>
      </w:r>
      <w:proofErr w:type="spellEnd"/>
      <w:r w:rsidRPr="0083710C">
        <w:t xml:space="preserve"> 3-5.  Still a classic.</w:t>
      </w:r>
    </w:p>
    <w:p w14:paraId="1BBCCEC9" w14:textId="5C91DBC4" w:rsidR="00396995" w:rsidRPr="00982280" w:rsidRDefault="00982280" w:rsidP="00982280">
      <w:pPr>
        <w:keepNext/>
        <w:numPr>
          <w:ilvl w:val="0"/>
          <w:numId w:val="5"/>
        </w:numPr>
        <w:rPr>
          <w:u w:val="single"/>
        </w:rPr>
      </w:pPr>
      <w:r w:rsidRPr="00982280">
        <w:rPr>
          <w:u w:val="single"/>
        </w:rPr>
        <w:t xml:space="preserve">Greif, </w:t>
      </w:r>
      <w:proofErr w:type="spellStart"/>
      <w:r w:rsidRPr="00982280">
        <w:rPr>
          <w:u w:val="single"/>
        </w:rPr>
        <w:t>Avner</w:t>
      </w:r>
      <w:proofErr w:type="spellEnd"/>
      <w:r w:rsidRPr="00982280">
        <w:rPr>
          <w:u w:val="single"/>
        </w:rPr>
        <w:t xml:space="preserve">, and David D. </w:t>
      </w:r>
      <w:proofErr w:type="spellStart"/>
      <w:r w:rsidRPr="00982280">
        <w:rPr>
          <w:u w:val="single"/>
        </w:rPr>
        <w:t>Laitin</w:t>
      </w:r>
      <w:proofErr w:type="spellEnd"/>
      <w:r w:rsidRPr="00982280">
        <w:rPr>
          <w:u w:val="single"/>
        </w:rPr>
        <w:t>.</w:t>
      </w:r>
      <w:r>
        <w:rPr>
          <w:u w:val="single"/>
        </w:rPr>
        <w:t xml:space="preserve"> 2004.</w:t>
      </w:r>
      <w:r w:rsidRPr="00982280">
        <w:t xml:space="preserve"> "A theory of endogenous institutional change." </w:t>
      </w:r>
      <w:r w:rsidRPr="00982280">
        <w:rPr>
          <w:i/>
        </w:rPr>
        <w:t>American Political Science Review</w:t>
      </w:r>
      <w:r w:rsidRPr="00982280">
        <w:t xml:space="preserve"> </w:t>
      </w:r>
      <w:r>
        <w:t xml:space="preserve"> 633-</w:t>
      </w:r>
      <w:bookmarkStart w:id="0" w:name="_GoBack"/>
      <w:bookmarkEnd w:id="0"/>
      <w:r w:rsidRPr="00982280">
        <w:t>52.</w:t>
      </w:r>
    </w:p>
    <w:p w14:paraId="6334143C" w14:textId="77777777" w:rsidR="00E24297" w:rsidRPr="0083710C" w:rsidRDefault="00E24297" w:rsidP="00E24297">
      <w:pPr>
        <w:keepNext/>
        <w:ind w:left="720"/>
        <w:rPr>
          <w:b/>
          <w:u w:val="single"/>
        </w:rPr>
      </w:pPr>
    </w:p>
    <w:p w14:paraId="18DB70EC" w14:textId="76DDB786" w:rsidR="00EE4DBC" w:rsidRPr="0083710C" w:rsidRDefault="00EE4DBC" w:rsidP="00EE4DBC">
      <w:pPr>
        <w:keepNext/>
        <w:rPr>
          <w:b/>
          <w:i/>
          <w:u w:val="single"/>
        </w:rPr>
      </w:pPr>
      <w:r w:rsidRPr="0083710C">
        <w:rPr>
          <w:b/>
          <w:i/>
        </w:rPr>
        <w:tab/>
      </w:r>
      <w:r w:rsidR="00E31FBE" w:rsidRPr="0083710C">
        <w:rPr>
          <w:b/>
          <w:i/>
          <w:u w:val="single"/>
        </w:rPr>
        <w:t>Institutional</w:t>
      </w:r>
      <w:r w:rsidRPr="0083710C">
        <w:rPr>
          <w:b/>
          <w:i/>
          <w:u w:val="single"/>
        </w:rPr>
        <w:t xml:space="preserve"> Design, Part 2</w:t>
      </w:r>
    </w:p>
    <w:p w14:paraId="3587DAFD" w14:textId="77777777" w:rsidR="00EE4DBC" w:rsidRPr="0083710C" w:rsidRDefault="00EE4DBC" w:rsidP="00EE4DBC">
      <w:pPr>
        <w:numPr>
          <w:ilvl w:val="0"/>
          <w:numId w:val="5"/>
        </w:numPr>
      </w:pPr>
      <w:proofErr w:type="spellStart"/>
      <w:r w:rsidRPr="0083710C">
        <w:t>Polsby</w:t>
      </w:r>
      <w:proofErr w:type="spellEnd"/>
      <w:r w:rsidRPr="0083710C">
        <w:t xml:space="preserve">, Nelson. 1968. “The Institutionalization of the House of Representatives.” </w:t>
      </w:r>
      <w:r w:rsidRPr="0083710C">
        <w:rPr>
          <w:i/>
        </w:rPr>
        <w:t>American Political Science Review</w:t>
      </w:r>
      <w:r w:rsidRPr="0083710C">
        <w:t xml:space="preserve"> 63:144-68. One of the first works to systematically study the changing rules and structure of Congress.</w:t>
      </w:r>
    </w:p>
    <w:p w14:paraId="37E8D9CD" w14:textId="77777777" w:rsidR="00EE4DBC" w:rsidRPr="0083710C" w:rsidRDefault="00EE4DBC" w:rsidP="00EE4DBC">
      <w:pPr>
        <w:numPr>
          <w:ilvl w:val="0"/>
          <w:numId w:val="5"/>
        </w:numPr>
      </w:pPr>
      <w:r w:rsidRPr="0083710C">
        <w:t xml:space="preserve">Ragsdale, Lyn, and John </w:t>
      </w:r>
      <w:proofErr w:type="spellStart"/>
      <w:r w:rsidRPr="0083710C">
        <w:t>Theis</w:t>
      </w:r>
      <w:proofErr w:type="spellEnd"/>
      <w:r w:rsidRPr="0083710C">
        <w:t xml:space="preserve">. 1997. “The Institutionalization of the American Presidency, 1924-92.” </w:t>
      </w:r>
      <w:r w:rsidRPr="0083710C">
        <w:rPr>
          <w:i/>
        </w:rPr>
        <w:t>American Journal of Political Science</w:t>
      </w:r>
      <w:r w:rsidRPr="0083710C">
        <w:t xml:space="preserve"> 41:1280-1318.  </w:t>
      </w:r>
    </w:p>
    <w:p w14:paraId="7AF868A8" w14:textId="77777777" w:rsidR="00EE4DBC" w:rsidRPr="0083710C" w:rsidRDefault="00EE4DBC" w:rsidP="00EE4DBC">
      <w:pPr>
        <w:numPr>
          <w:ilvl w:val="0"/>
          <w:numId w:val="5"/>
        </w:numPr>
      </w:pPr>
      <w:r w:rsidRPr="0083710C">
        <w:t xml:space="preserve">Kevin McGuire “The Institutionalization of the U.S. Supreme Court” </w:t>
      </w:r>
      <w:r w:rsidRPr="0083710C">
        <w:rPr>
          <w:i/>
        </w:rPr>
        <w:t xml:space="preserve">Political Analysis </w:t>
      </w:r>
      <w:r w:rsidRPr="0083710C">
        <w:t>2004</w:t>
      </w:r>
    </w:p>
    <w:p w14:paraId="26D3F769" w14:textId="77777777" w:rsidR="00EE4DBC" w:rsidRPr="0083710C" w:rsidRDefault="00EE4DBC" w:rsidP="00EE4DBC">
      <w:pPr>
        <w:ind w:left="360"/>
        <w:rPr>
          <w:rFonts w:ascii="Arial" w:hAnsi="Arial" w:cs="Arial"/>
        </w:rPr>
      </w:pPr>
    </w:p>
    <w:p w14:paraId="2CC72CB8" w14:textId="77777777" w:rsidR="00EE4DBC" w:rsidRPr="0083710C" w:rsidRDefault="00EE4DBC" w:rsidP="00EE4DBC">
      <w:pPr>
        <w:keepNext/>
        <w:ind w:left="720" w:hanging="360"/>
        <w:rPr>
          <w:i/>
          <w:u w:val="single"/>
        </w:rPr>
      </w:pPr>
      <w:r w:rsidRPr="0083710C">
        <w:rPr>
          <w:i/>
          <w:u w:val="single"/>
        </w:rPr>
        <w:t>Recommended</w:t>
      </w:r>
    </w:p>
    <w:p w14:paraId="700B63CF" w14:textId="77777777" w:rsidR="00EE4DBC" w:rsidRPr="0083710C" w:rsidRDefault="00EE4DBC" w:rsidP="00EE4DBC">
      <w:pPr>
        <w:numPr>
          <w:ilvl w:val="0"/>
          <w:numId w:val="6"/>
        </w:numPr>
        <w:tabs>
          <w:tab w:val="clear" w:pos="1440"/>
        </w:tabs>
        <w:ind w:left="720"/>
      </w:pPr>
      <w:proofErr w:type="spellStart"/>
      <w:r w:rsidRPr="0083710C">
        <w:t>Krehbiel</w:t>
      </w:r>
      <w:proofErr w:type="spellEnd"/>
      <w:r w:rsidRPr="0083710C">
        <w:t xml:space="preserve">, Keith. 1991. </w:t>
      </w:r>
      <w:r w:rsidRPr="0083710C">
        <w:rPr>
          <w:u w:val="single"/>
        </w:rPr>
        <w:t>Information and Legislative Organization</w:t>
      </w:r>
      <w:r w:rsidRPr="0083710C">
        <w:t xml:space="preserve">. Ann Arbor: University of Michigan. </w:t>
      </w:r>
      <w:proofErr w:type="spellStart"/>
      <w:r w:rsidRPr="0083710C">
        <w:t>Chps</w:t>
      </w:r>
      <w:proofErr w:type="spellEnd"/>
      <w:r w:rsidRPr="0083710C">
        <w:t xml:space="preserve"> 3, 5-7.  .</w:t>
      </w:r>
    </w:p>
    <w:p w14:paraId="0000FBA8" w14:textId="77777777" w:rsidR="00EE4DBC" w:rsidRPr="0083710C" w:rsidRDefault="00EE4DBC" w:rsidP="00EE4DBC">
      <w:pPr>
        <w:numPr>
          <w:ilvl w:val="0"/>
          <w:numId w:val="6"/>
        </w:numPr>
        <w:tabs>
          <w:tab w:val="clear" w:pos="1440"/>
        </w:tabs>
        <w:ind w:left="720"/>
      </w:pPr>
      <w:proofErr w:type="spellStart"/>
      <w:r w:rsidRPr="0083710C">
        <w:t>Shepsle</w:t>
      </w:r>
      <w:proofErr w:type="spellEnd"/>
      <w:r w:rsidRPr="0083710C">
        <w:t xml:space="preserve">, Kenneth and Barry </w:t>
      </w:r>
      <w:proofErr w:type="spellStart"/>
      <w:r w:rsidRPr="0083710C">
        <w:t>Weingast</w:t>
      </w:r>
      <w:proofErr w:type="spellEnd"/>
      <w:r w:rsidRPr="0083710C">
        <w:t xml:space="preserve">. 1994. “Positive Theories of Congressional Institutions.” </w:t>
      </w:r>
      <w:r w:rsidRPr="0083710C">
        <w:rPr>
          <w:i/>
        </w:rPr>
        <w:t>Legislative Studies Quarterly</w:t>
      </w:r>
      <w:r w:rsidRPr="0083710C">
        <w:t xml:space="preserve"> 19: 149-80.  A summary of the state of the debate from their perspective – the empire strikes back – progress has been made since.</w:t>
      </w:r>
    </w:p>
    <w:p w14:paraId="40C30E75" w14:textId="3F81762B" w:rsidR="00EE4DBC" w:rsidRPr="0083710C" w:rsidRDefault="00EE4DBC" w:rsidP="00EE4DBC">
      <w:pPr>
        <w:keepNext/>
        <w:numPr>
          <w:ilvl w:val="0"/>
          <w:numId w:val="5"/>
        </w:numPr>
        <w:tabs>
          <w:tab w:val="clear" w:pos="720"/>
        </w:tabs>
        <w:rPr>
          <w:u w:val="single"/>
        </w:rPr>
      </w:pPr>
      <w:proofErr w:type="spellStart"/>
      <w:r w:rsidRPr="0083710C">
        <w:lastRenderedPageBreak/>
        <w:t>Weingast</w:t>
      </w:r>
      <w:proofErr w:type="spellEnd"/>
      <w:r w:rsidRPr="0083710C">
        <w:t xml:space="preserve">, Barry, and William Marshall. 1988. “The Industrial Organization of Congress; or, Why Legislatures, Like Firms, Are Not Organized as Markets.” </w:t>
      </w:r>
      <w:r w:rsidRPr="0083710C">
        <w:rPr>
          <w:i/>
        </w:rPr>
        <w:t>Journal of Political Economy</w:t>
      </w:r>
      <w:r w:rsidRPr="0083710C">
        <w:t xml:space="preserve"> 96:132-63.</w:t>
      </w:r>
      <w:r w:rsidRPr="0083710C">
        <w:rPr>
          <w:rFonts w:cs="Arial"/>
        </w:rPr>
        <w:t xml:space="preserve"> </w:t>
      </w:r>
      <w:r w:rsidR="008F3878">
        <w:rPr>
          <w:rFonts w:cs="Arial"/>
        </w:rPr>
        <w:t>(relational contracts)</w:t>
      </w:r>
    </w:p>
    <w:p w14:paraId="4592F756" w14:textId="77777777" w:rsidR="00EE4DBC" w:rsidRPr="0083710C" w:rsidRDefault="00EE4DBC" w:rsidP="00EE4DBC">
      <w:pPr>
        <w:keepNext/>
        <w:numPr>
          <w:ilvl w:val="0"/>
          <w:numId w:val="5"/>
        </w:numPr>
        <w:tabs>
          <w:tab w:val="clear" w:pos="720"/>
        </w:tabs>
        <w:rPr>
          <w:u w:val="single"/>
        </w:rPr>
      </w:pPr>
      <w:r w:rsidRPr="0083710C">
        <w:t xml:space="preserve">Hammond, T.H. and Gary J. Miller.  1987.  “The Core of the Constitution.”  </w:t>
      </w:r>
      <w:r w:rsidRPr="0083710C">
        <w:rPr>
          <w:i/>
        </w:rPr>
        <w:t>American Political Science Review</w:t>
      </w:r>
      <w:r w:rsidRPr="0083710C">
        <w:t>.  81:  1155-1174.</w:t>
      </w:r>
    </w:p>
    <w:p w14:paraId="32277E60" w14:textId="77777777" w:rsidR="00EE4DBC" w:rsidRPr="0083710C" w:rsidRDefault="00EE4DBC" w:rsidP="00EE4DBC">
      <w:pPr>
        <w:keepNext/>
        <w:numPr>
          <w:ilvl w:val="0"/>
          <w:numId w:val="5"/>
        </w:numPr>
        <w:tabs>
          <w:tab w:val="clear" w:pos="720"/>
        </w:tabs>
        <w:rPr>
          <w:u w:val="single"/>
        </w:rPr>
      </w:pPr>
      <w:r w:rsidRPr="0083710C">
        <w:rPr>
          <w:rFonts w:cs="font258"/>
        </w:rPr>
        <w:t xml:space="preserve">Buchanan, James M. and Gordon </w:t>
      </w:r>
      <w:proofErr w:type="spellStart"/>
      <w:r w:rsidRPr="0083710C">
        <w:rPr>
          <w:rFonts w:cs="font258"/>
        </w:rPr>
        <w:t>Tullock</w:t>
      </w:r>
      <w:proofErr w:type="spellEnd"/>
      <w:r w:rsidRPr="0083710C">
        <w:rPr>
          <w:rFonts w:cs="font258"/>
        </w:rPr>
        <w:t>. 1962. The Calculus of Consent: Logical Foundations of</w:t>
      </w:r>
      <w:r w:rsidRPr="0083710C">
        <w:t xml:space="preserve"> </w:t>
      </w:r>
      <w:r w:rsidRPr="0083710C">
        <w:rPr>
          <w:rFonts w:cs="font258"/>
        </w:rPr>
        <w:t>Constitutional Democracy. University of Michigan Press. Read Parts 1 &amp; 2.</w:t>
      </w:r>
    </w:p>
    <w:p w14:paraId="30280470" w14:textId="77777777" w:rsidR="00EE4DBC" w:rsidRPr="0083710C" w:rsidRDefault="00EE4DBC" w:rsidP="00EE4DBC">
      <w:pPr>
        <w:keepNext/>
        <w:numPr>
          <w:ilvl w:val="0"/>
          <w:numId w:val="5"/>
        </w:numPr>
        <w:tabs>
          <w:tab w:val="clear" w:pos="720"/>
        </w:tabs>
      </w:pPr>
      <w:proofErr w:type="spellStart"/>
      <w:r w:rsidRPr="0083710C">
        <w:t>Rudalevige</w:t>
      </w:r>
      <w:proofErr w:type="spellEnd"/>
      <w:r w:rsidRPr="0083710C">
        <w:t xml:space="preserve">, Andrew. 2002. </w:t>
      </w:r>
      <w:r w:rsidRPr="0083710C">
        <w:rPr>
          <w:u w:val="single"/>
        </w:rPr>
        <w:t>Managing the President's Program: Presidential Leadership and Legislative Policy Formulation.</w:t>
      </w:r>
      <w:r w:rsidRPr="0083710C">
        <w:t xml:space="preserve"> Princeton: Princeton University Press. Chaps 1-5. </w:t>
      </w:r>
    </w:p>
    <w:p w14:paraId="0A3F152E" w14:textId="77777777" w:rsidR="00EE4DBC" w:rsidRPr="0083710C" w:rsidRDefault="00EE4DBC" w:rsidP="00EE4DBC">
      <w:pPr>
        <w:keepNext/>
        <w:numPr>
          <w:ilvl w:val="0"/>
          <w:numId w:val="5"/>
        </w:numPr>
        <w:tabs>
          <w:tab w:val="clear" w:pos="720"/>
        </w:tabs>
      </w:pPr>
      <w:proofErr w:type="spellStart"/>
      <w:r w:rsidRPr="0083710C">
        <w:t>Krehbiel</w:t>
      </w:r>
      <w:proofErr w:type="spellEnd"/>
      <w:r w:rsidRPr="0083710C">
        <w:t xml:space="preserve">, Keith. 2004. “Legislative Organization.” </w:t>
      </w:r>
      <w:r w:rsidRPr="0083710C">
        <w:rPr>
          <w:i/>
        </w:rPr>
        <w:t>Journal of Economic Perspectives</w:t>
      </w:r>
      <w:r w:rsidRPr="0083710C">
        <w:t xml:space="preserve"> 18:113-128.</w:t>
      </w:r>
    </w:p>
    <w:p w14:paraId="786F9043" w14:textId="08D71057" w:rsidR="0047353F" w:rsidRPr="0083710C" w:rsidRDefault="0047353F" w:rsidP="001A03A1">
      <w:pPr>
        <w:keepNext/>
      </w:pPr>
    </w:p>
    <w:p w14:paraId="6AFE4C61" w14:textId="77777777" w:rsidR="0047353F" w:rsidRPr="004E02AD" w:rsidRDefault="0047353F">
      <w:pPr>
        <w:keepNext/>
        <w:rPr>
          <w:b/>
        </w:rPr>
      </w:pPr>
    </w:p>
    <w:p w14:paraId="72EC4B19" w14:textId="06197DD7" w:rsidR="00E24297" w:rsidRPr="004E02AD" w:rsidRDefault="009408F2" w:rsidP="00E24297">
      <w:pPr>
        <w:ind w:left="720" w:hanging="720"/>
        <w:rPr>
          <w:b/>
        </w:rPr>
      </w:pPr>
      <w:r>
        <w:rPr>
          <w:b/>
        </w:rPr>
        <w:t>Week 5</w:t>
      </w:r>
      <w:r w:rsidR="00F11901" w:rsidRPr="004E02AD">
        <w:rPr>
          <w:b/>
        </w:rPr>
        <w:t xml:space="preserve">: </w:t>
      </w:r>
      <w:r w:rsidR="00E24297" w:rsidRPr="004E02AD">
        <w:rPr>
          <w:b/>
          <w:bCs/>
          <w:u w:val="single"/>
        </w:rPr>
        <w:t>Political Institutions, Hierarchies and Collective Action Problems</w:t>
      </w:r>
      <w:r w:rsidR="00DA0190" w:rsidRPr="004E02AD">
        <w:rPr>
          <w:b/>
          <w:bCs/>
        </w:rPr>
        <w:t xml:space="preserve"> (Sept. </w:t>
      </w:r>
      <w:r>
        <w:rPr>
          <w:b/>
          <w:bCs/>
        </w:rPr>
        <w:t>24</w:t>
      </w:r>
      <w:r w:rsidR="00DA0190" w:rsidRPr="004E02AD">
        <w:rPr>
          <w:b/>
          <w:bCs/>
        </w:rPr>
        <w:t>)</w:t>
      </w:r>
    </w:p>
    <w:p w14:paraId="672C2C15" w14:textId="77777777" w:rsidR="00E24297" w:rsidRPr="004E02AD" w:rsidRDefault="00E24297" w:rsidP="00E24297">
      <w:pPr>
        <w:pStyle w:val="ListParagraph"/>
        <w:numPr>
          <w:ilvl w:val="0"/>
          <w:numId w:val="15"/>
        </w:numPr>
        <w:tabs>
          <w:tab w:val="clear" w:pos="1800"/>
          <w:tab w:val="left" w:pos="1890"/>
        </w:tabs>
        <w:spacing w:beforeLines="1" w:before="2" w:afterLines="1" w:after="2"/>
        <w:ind w:left="720"/>
      </w:pPr>
      <w:r w:rsidRPr="004E02AD">
        <w:t xml:space="preserve">Hardin, Russell. 1982. </w:t>
      </w:r>
      <w:r w:rsidRPr="004E02AD">
        <w:rPr>
          <w:i/>
          <w:iCs/>
        </w:rPr>
        <w:t>Collective Action</w:t>
      </w:r>
      <w:r w:rsidRPr="004E02AD">
        <w:t>. Resources for the Future. (pp. 16-66)</w:t>
      </w:r>
    </w:p>
    <w:p w14:paraId="31B8970B" w14:textId="57E1BCE5" w:rsidR="00441D87" w:rsidRPr="004E02AD" w:rsidRDefault="000D1FF0" w:rsidP="00441D87">
      <w:pPr>
        <w:pStyle w:val="ListParagraph"/>
        <w:numPr>
          <w:ilvl w:val="0"/>
          <w:numId w:val="15"/>
        </w:numPr>
        <w:tabs>
          <w:tab w:val="clear" w:pos="1800"/>
          <w:tab w:val="left" w:pos="1890"/>
        </w:tabs>
        <w:spacing w:beforeLines="1" w:before="2" w:afterLines="1" w:after="2"/>
        <w:ind w:left="720"/>
      </w:pPr>
      <w:r w:rsidRPr="004E02AD">
        <w:t>**</w:t>
      </w:r>
      <w:r w:rsidR="00441D87" w:rsidRPr="004E02AD">
        <w:t xml:space="preserve">Olson, </w:t>
      </w:r>
      <w:proofErr w:type="spellStart"/>
      <w:r w:rsidR="00441D87" w:rsidRPr="004E02AD">
        <w:t>Mancur</w:t>
      </w:r>
      <w:proofErr w:type="spellEnd"/>
      <w:r w:rsidR="00441D87" w:rsidRPr="004E02AD">
        <w:t xml:space="preserve">. 1965. </w:t>
      </w:r>
      <w:r w:rsidR="00441D87" w:rsidRPr="004E02AD">
        <w:rPr>
          <w:i/>
          <w:iCs/>
        </w:rPr>
        <w:t>The Logic of Collective Action</w:t>
      </w:r>
      <w:r w:rsidR="00441D87" w:rsidRPr="004E02AD">
        <w:t>. Cambridge, MA: Harvard University Press. (</w:t>
      </w:r>
      <w:r w:rsidR="002E0FAA" w:rsidRPr="004E02AD">
        <w:t>Chapters 1-3, and 6</w:t>
      </w:r>
      <w:r w:rsidR="00441D87" w:rsidRPr="004E02AD">
        <w:t>)</w:t>
      </w:r>
    </w:p>
    <w:p w14:paraId="0F1137FE" w14:textId="104CCE2B" w:rsidR="00E24297" w:rsidRPr="004E02AD" w:rsidRDefault="00E24297" w:rsidP="00E24297">
      <w:pPr>
        <w:pStyle w:val="ListParagraph"/>
        <w:numPr>
          <w:ilvl w:val="0"/>
          <w:numId w:val="15"/>
        </w:numPr>
        <w:tabs>
          <w:tab w:val="clear" w:pos="1800"/>
          <w:tab w:val="left" w:pos="1890"/>
        </w:tabs>
        <w:spacing w:beforeLines="1" w:before="2" w:afterLines="1" w:after="2"/>
        <w:ind w:left="720"/>
      </w:pPr>
      <w:r w:rsidRPr="004E02AD">
        <w:t xml:space="preserve">Miller, Gary J.  1992.  </w:t>
      </w:r>
      <w:r w:rsidRPr="004E02AD">
        <w:rPr>
          <w:u w:val="single"/>
        </w:rPr>
        <w:t>Managerial Dilemmas: The Political Economy of Hierarchy</w:t>
      </w:r>
      <w:r w:rsidRPr="004E02AD">
        <w:rPr>
          <w:i/>
        </w:rPr>
        <w:t>.</w:t>
      </w:r>
      <w:r w:rsidRPr="004E02AD">
        <w:t>  Cambridge:  Cambridge University Press.  (</w:t>
      </w:r>
      <w:r w:rsidR="002E0FAA" w:rsidRPr="004E02AD">
        <w:t>Chapters 4, 8-11</w:t>
      </w:r>
      <w:r w:rsidR="00441D87" w:rsidRPr="004E02AD">
        <w:t>)</w:t>
      </w:r>
    </w:p>
    <w:p w14:paraId="3C9037A6" w14:textId="77777777" w:rsidR="00E24297" w:rsidRPr="004E02AD" w:rsidRDefault="00E24297" w:rsidP="00E24297">
      <w:pPr>
        <w:pStyle w:val="ListParagraph"/>
        <w:numPr>
          <w:ilvl w:val="0"/>
          <w:numId w:val="15"/>
        </w:numPr>
        <w:tabs>
          <w:tab w:val="clear" w:pos="1800"/>
          <w:tab w:val="left" w:pos="1890"/>
        </w:tabs>
        <w:spacing w:beforeLines="1" w:before="2" w:afterLines="1" w:after="2"/>
        <w:ind w:left="720"/>
      </w:pPr>
      <w:r w:rsidRPr="004E02AD">
        <w:t xml:space="preserve">Cox, Gary W. and Mathew D. </w:t>
      </w:r>
      <w:proofErr w:type="spellStart"/>
      <w:r w:rsidRPr="004E02AD">
        <w:t>McCubbins</w:t>
      </w:r>
      <w:proofErr w:type="spellEnd"/>
      <w:r w:rsidRPr="004E02AD">
        <w:t xml:space="preserve">. 1993. </w:t>
      </w:r>
      <w:r w:rsidRPr="004E02AD">
        <w:rPr>
          <w:u w:val="single"/>
        </w:rPr>
        <w:t>Legislative Leviathan:  Party Government in the House</w:t>
      </w:r>
      <w:r w:rsidRPr="004E02AD">
        <w:t>.  Berkeley:  University of California Press.  Chapters 4-5 (pp. 85-135).</w:t>
      </w:r>
    </w:p>
    <w:p w14:paraId="3F65EDEF" w14:textId="0350FAA6" w:rsidR="008B73C3" w:rsidRPr="004E02AD" w:rsidRDefault="00441D87" w:rsidP="00E24297">
      <w:pPr>
        <w:pStyle w:val="ListParagraph"/>
        <w:numPr>
          <w:ilvl w:val="0"/>
          <w:numId w:val="15"/>
        </w:numPr>
        <w:tabs>
          <w:tab w:val="clear" w:pos="1800"/>
          <w:tab w:val="left" w:pos="1890"/>
        </w:tabs>
        <w:spacing w:beforeLines="1" w:before="2" w:afterLines="1" w:after="2"/>
        <w:ind w:left="720"/>
        <w:rPr>
          <w:b/>
        </w:rPr>
      </w:pPr>
      <w:proofErr w:type="spellStart"/>
      <w:r w:rsidRPr="004E02AD">
        <w:t>Deitz</w:t>
      </w:r>
      <w:proofErr w:type="spellEnd"/>
      <w:r w:rsidRPr="004E02AD">
        <w:t xml:space="preserve">, Thomas, </w:t>
      </w:r>
      <w:proofErr w:type="spellStart"/>
      <w:r w:rsidRPr="004E02AD">
        <w:t>Elinor</w:t>
      </w:r>
      <w:proofErr w:type="spellEnd"/>
      <w:r w:rsidRPr="004E02AD">
        <w:t xml:space="preserve"> </w:t>
      </w:r>
      <w:proofErr w:type="spellStart"/>
      <w:r w:rsidRPr="004E02AD">
        <w:t>Ostrom</w:t>
      </w:r>
      <w:proofErr w:type="spellEnd"/>
      <w:r w:rsidRPr="004E02AD">
        <w:t xml:space="preserve">, and Paul Stern. 2003. “The Struggle to Govern the Commons.” </w:t>
      </w:r>
      <w:r w:rsidRPr="004E02AD">
        <w:rPr>
          <w:i/>
        </w:rPr>
        <w:t xml:space="preserve">Science </w:t>
      </w:r>
      <w:r w:rsidRPr="004E02AD">
        <w:t>302: 1907-1912.</w:t>
      </w:r>
    </w:p>
    <w:p w14:paraId="7FE33C92" w14:textId="77777777" w:rsidR="00E24297" w:rsidRPr="0083710C" w:rsidRDefault="00E24297" w:rsidP="00E24297">
      <w:pPr>
        <w:tabs>
          <w:tab w:val="left" w:pos="1890"/>
        </w:tabs>
        <w:spacing w:beforeLines="1" w:before="2" w:afterLines="1" w:after="2"/>
        <w:ind w:left="360"/>
        <w:rPr>
          <w:rFonts w:ascii="Times" w:hAnsi="Times"/>
        </w:rPr>
      </w:pPr>
    </w:p>
    <w:p w14:paraId="3DA9CE7E" w14:textId="36637C42" w:rsidR="00E24297" w:rsidRPr="0083710C" w:rsidRDefault="00E24297" w:rsidP="00E24297">
      <w:pPr>
        <w:tabs>
          <w:tab w:val="left" w:pos="1890"/>
        </w:tabs>
        <w:spacing w:beforeLines="1" w:before="2" w:afterLines="1" w:after="2"/>
        <w:ind w:left="360"/>
        <w:rPr>
          <w:rFonts w:ascii="Times" w:hAnsi="Times"/>
          <w:i/>
          <w:u w:val="single"/>
        </w:rPr>
      </w:pPr>
      <w:r w:rsidRPr="0083710C">
        <w:rPr>
          <w:rFonts w:ascii="Times" w:hAnsi="Times"/>
          <w:i/>
          <w:u w:val="single"/>
        </w:rPr>
        <w:t>Recommended</w:t>
      </w:r>
    </w:p>
    <w:p w14:paraId="3CF99962" w14:textId="286E0C4D" w:rsidR="008537F2" w:rsidRPr="0083710C" w:rsidRDefault="008537F2" w:rsidP="008537F2">
      <w:pPr>
        <w:pStyle w:val="ListParagraph"/>
        <w:numPr>
          <w:ilvl w:val="0"/>
          <w:numId w:val="15"/>
        </w:numPr>
        <w:tabs>
          <w:tab w:val="clear" w:pos="1800"/>
          <w:tab w:val="left" w:pos="1890"/>
        </w:tabs>
        <w:spacing w:beforeLines="1" w:before="2" w:afterLines="1" w:after="2"/>
        <w:ind w:left="720"/>
        <w:rPr>
          <w:rFonts w:ascii="Times" w:hAnsi="Times"/>
        </w:rPr>
      </w:pPr>
      <w:r w:rsidRPr="0083710C">
        <w:t xml:space="preserve">Todd Sandler, </w:t>
      </w:r>
      <w:r w:rsidRPr="0083710C">
        <w:rPr>
          <w:i/>
        </w:rPr>
        <w:t xml:space="preserve">Collective Action: Theory and Application. </w:t>
      </w:r>
      <w:r w:rsidRPr="0083710C">
        <w:t>Chapter 1, pages 1-18. (1992)</w:t>
      </w:r>
    </w:p>
    <w:p w14:paraId="26B2D3F0" w14:textId="03977504" w:rsidR="00DA0190" w:rsidRPr="0083710C" w:rsidRDefault="00DA0190" w:rsidP="00DA0190">
      <w:pPr>
        <w:pStyle w:val="ListParagraph"/>
        <w:numPr>
          <w:ilvl w:val="0"/>
          <w:numId w:val="15"/>
        </w:numPr>
        <w:tabs>
          <w:tab w:val="clear" w:pos="1800"/>
          <w:tab w:val="left" w:pos="1890"/>
        </w:tabs>
        <w:spacing w:beforeLines="1" w:before="2" w:afterLines="1" w:after="2"/>
        <w:ind w:left="720"/>
        <w:rPr>
          <w:rFonts w:ascii="Times" w:hAnsi="Times"/>
        </w:rPr>
      </w:pPr>
      <w:r w:rsidRPr="0083710C">
        <w:t xml:space="preserve">Mayhew, David. 1974. </w:t>
      </w:r>
      <w:r w:rsidRPr="0083710C">
        <w:rPr>
          <w:i/>
          <w:iCs/>
        </w:rPr>
        <w:t>Congress: The Electoral Connection</w:t>
      </w:r>
      <w:r w:rsidRPr="0083710C">
        <w:t>. New Haven: Yale University Press.</w:t>
      </w:r>
      <w:r w:rsidR="001B08AF">
        <w:t xml:space="preserve"> (collective action)</w:t>
      </w:r>
    </w:p>
    <w:p w14:paraId="7F383120" w14:textId="77777777" w:rsidR="00441D87" w:rsidRPr="0083710C" w:rsidRDefault="00441D87" w:rsidP="00441D87">
      <w:pPr>
        <w:pStyle w:val="ListParagraph"/>
        <w:numPr>
          <w:ilvl w:val="0"/>
          <w:numId w:val="15"/>
        </w:numPr>
        <w:tabs>
          <w:tab w:val="clear" w:pos="1800"/>
          <w:tab w:val="left" w:pos="1890"/>
        </w:tabs>
        <w:spacing w:beforeLines="1" w:before="2" w:afterLines="1" w:after="2"/>
        <w:ind w:left="720"/>
        <w:rPr>
          <w:rFonts w:ascii="Times" w:hAnsi="Times"/>
        </w:rPr>
      </w:pPr>
      <w:r w:rsidRPr="0083710C">
        <w:t xml:space="preserve">Moe, Terry M. 1990.  "Political Institutions: The Neglected Side of the Story." </w:t>
      </w:r>
      <w:r w:rsidRPr="0083710C">
        <w:rPr>
          <w:i/>
        </w:rPr>
        <w:t>Journal of Law, Economics and Organization</w:t>
      </w:r>
      <w:r w:rsidRPr="0083710C">
        <w:t xml:space="preserve">.  7: 213-53.  </w:t>
      </w:r>
    </w:p>
    <w:p w14:paraId="21A2CA91" w14:textId="56FA7334" w:rsidR="00E24297" w:rsidRPr="0083710C" w:rsidRDefault="00DA0190" w:rsidP="00DA0190">
      <w:pPr>
        <w:pStyle w:val="ListParagraph"/>
        <w:numPr>
          <w:ilvl w:val="0"/>
          <w:numId w:val="15"/>
        </w:numPr>
        <w:tabs>
          <w:tab w:val="clear" w:pos="1800"/>
          <w:tab w:val="left" w:pos="1890"/>
        </w:tabs>
        <w:spacing w:beforeLines="1" w:before="2" w:afterLines="1" w:after="2"/>
        <w:ind w:left="720"/>
        <w:rPr>
          <w:rFonts w:ascii="Times" w:hAnsi="Times"/>
        </w:rPr>
      </w:pPr>
      <w:proofErr w:type="spellStart"/>
      <w:r w:rsidRPr="0083710C">
        <w:t>Elinor</w:t>
      </w:r>
      <w:proofErr w:type="spellEnd"/>
      <w:r w:rsidRPr="0083710C">
        <w:t xml:space="preserve"> </w:t>
      </w:r>
      <w:proofErr w:type="spellStart"/>
      <w:r w:rsidRPr="0083710C">
        <w:t>Ostrom</w:t>
      </w:r>
      <w:proofErr w:type="spellEnd"/>
      <w:r w:rsidRPr="0083710C">
        <w:t xml:space="preserve">, </w:t>
      </w:r>
      <w:r w:rsidRPr="0083710C">
        <w:rPr>
          <w:i/>
        </w:rPr>
        <w:t>Governing the Commons: The Evolution of Institutions for Collective Action</w:t>
      </w:r>
      <w:r w:rsidRPr="0083710C">
        <w:t>. (1990)</w:t>
      </w:r>
    </w:p>
    <w:p w14:paraId="073A4E2E" w14:textId="77777777" w:rsidR="00F11901" w:rsidRPr="0083710C" w:rsidRDefault="00F11901" w:rsidP="00E24297">
      <w:pPr>
        <w:pStyle w:val="ListParagraph"/>
        <w:tabs>
          <w:tab w:val="left" w:pos="1890"/>
        </w:tabs>
        <w:spacing w:beforeLines="1" w:before="2" w:afterLines="1" w:after="2"/>
        <w:rPr>
          <w:rFonts w:ascii="Times" w:hAnsi="Times"/>
        </w:rPr>
      </w:pPr>
    </w:p>
    <w:p w14:paraId="62D5EE69" w14:textId="77777777" w:rsidR="00F11901" w:rsidRPr="0083710C" w:rsidRDefault="00F11901">
      <w:pPr>
        <w:keepNext/>
        <w:rPr>
          <w:b/>
          <w:u w:val="single"/>
        </w:rPr>
      </w:pPr>
    </w:p>
    <w:p w14:paraId="54AC5B11" w14:textId="08579F44" w:rsidR="00441D87" w:rsidRPr="0083710C" w:rsidRDefault="009408F2" w:rsidP="00DA0190">
      <w:pPr>
        <w:keepNext/>
        <w:rPr>
          <w:b/>
        </w:rPr>
      </w:pPr>
      <w:r>
        <w:rPr>
          <w:b/>
        </w:rPr>
        <w:t>Week 6</w:t>
      </w:r>
      <w:r w:rsidR="00F11901" w:rsidRPr="0083710C">
        <w:rPr>
          <w:b/>
        </w:rPr>
        <w:t xml:space="preserve">: </w:t>
      </w:r>
      <w:r w:rsidR="00FB42AD">
        <w:rPr>
          <w:b/>
          <w:u w:val="single"/>
        </w:rPr>
        <w:t>Presentation of Project Prospectus</w:t>
      </w:r>
      <w:r>
        <w:rPr>
          <w:b/>
        </w:rPr>
        <w:t xml:space="preserve"> (Oct. 1</w:t>
      </w:r>
      <w:r w:rsidR="000D1FF0" w:rsidRPr="0083710C">
        <w:rPr>
          <w:b/>
        </w:rPr>
        <w:t>)</w:t>
      </w:r>
    </w:p>
    <w:p w14:paraId="05A26D85" w14:textId="004E76BD" w:rsidR="00441D87" w:rsidRPr="0083710C" w:rsidRDefault="00441D87" w:rsidP="00441D87">
      <w:pPr>
        <w:pStyle w:val="ListParagraph"/>
        <w:keepNext/>
        <w:numPr>
          <w:ilvl w:val="0"/>
          <w:numId w:val="17"/>
        </w:numPr>
      </w:pPr>
      <w:r w:rsidRPr="0083710C">
        <w:t>2-3 page prospectus provided to class (Sept</w:t>
      </w:r>
      <w:r w:rsidR="000D1FF0" w:rsidRPr="0083710C">
        <w:t>.</w:t>
      </w:r>
      <w:r w:rsidR="009408F2">
        <w:t xml:space="preserve"> 29</w:t>
      </w:r>
      <w:r w:rsidRPr="0083710C">
        <w:t>)</w:t>
      </w:r>
    </w:p>
    <w:p w14:paraId="57380F8B" w14:textId="77777777" w:rsidR="00441D87" w:rsidRPr="0083710C" w:rsidRDefault="00441D87" w:rsidP="00DA0190">
      <w:pPr>
        <w:keepNext/>
        <w:rPr>
          <w:b/>
        </w:rPr>
      </w:pPr>
    </w:p>
    <w:p w14:paraId="319EB505" w14:textId="77777777" w:rsidR="000D1FF0" w:rsidRPr="0083710C" w:rsidRDefault="000D1FF0" w:rsidP="00DA0190">
      <w:pPr>
        <w:keepNext/>
        <w:rPr>
          <w:b/>
        </w:rPr>
      </w:pPr>
    </w:p>
    <w:p w14:paraId="0A1939F2" w14:textId="71A43340" w:rsidR="00DA0190" w:rsidRDefault="009408F2" w:rsidP="00DA0190">
      <w:pPr>
        <w:keepNext/>
        <w:rPr>
          <w:b/>
        </w:rPr>
      </w:pPr>
      <w:r>
        <w:rPr>
          <w:b/>
        </w:rPr>
        <w:t>Week 7</w:t>
      </w:r>
      <w:r w:rsidR="00441D87" w:rsidRPr="0083710C">
        <w:rPr>
          <w:b/>
        </w:rPr>
        <w:t xml:space="preserve">: </w:t>
      </w:r>
      <w:r w:rsidR="00DA0190" w:rsidRPr="0083710C">
        <w:rPr>
          <w:b/>
          <w:u w:val="single"/>
        </w:rPr>
        <w:t xml:space="preserve">Institutions, </w:t>
      </w:r>
      <w:r w:rsidR="00441D87" w:rsidRPr="0083710C">
        <w:rPr>
          <w:b/>
          <w:u w:val="single"/>
        </w:rPr>
        <w:t xml:space="preserve">Ideas, </w:t>
      </w:r>
      <w:r w:rsidR="00DA0190" w:rsidRPr="0083710C">
        <w:rPr>
          <w:b/>
          <w:u w:val="single"/>
        </w:rPr>
        <w:t xml:space="preserve">Rules and </w:t>
      </w:r>
      <w:proofErr w:type="gramStart"/>
      <w:r w:rsidR="00DA0190" w:rsidRPr="0083710C">
        <w:rPr>
          <w:b/>
          <w:u w:val="single"/>
        </w:rPr>
        <w:t>Governance</w:t>
      </w:r>
      <w:r w:rsidR="00ED7CF7" w:rsidRPr="0083710C">
        <w:rPr>
          <w:b/>
          <w:u w:val="single"/>
        </w:rPr>
        <w:t xml:space="preserve"> </w:t>
      </w:r>
      <w:r w:rsidR="00DA0190" w:rsidRPr="0083710C">
        <w:rPr>
          <w:b/>
        </w:rPr>
        <w:t xml:space="preserve"> (</w:t>
      </w:r>
      <w:proofErr w:type="gramEnd"/>
      <w:r>
        <w:rPr>
          <w:b/>
        </w:rPr>
        <w:t>Oct. 8</w:t>
      </w:r>
      <w:r w:rsidR="00DA0190" w:rsidRPr="0083710C">
        <w:rPr>
          <w:b/>
        </w:rPr>
        <w:t>)</w:t>
      </w:r>
    </w:p>
    <w:p w14:paraId="617265FC" w14:textId="47B8BB60" w:rsidR="00ED62C6" w:rsidRDefault="00ED62C6" w:rsidP="00DA0190">
      <w:pPr>
        <w:keepNext/>
        <w:rPr>
          <w:b/>
        </w:rPr>
      </w:pPr>
    </w:p>
    <w:p w14:paraId="14F91B88" w14:textId="6A86FAD9" w:rsidR="00ED62C6" w:rsidRPr="00ED62C6" w:rsidRDefault="00ED62C6" w:rsidP="00DA0190">
      <w:pPr>
        <w:keepNext/>
      </w:pPr>
      <w:r w:rsidRPr="00ED62C6">
        <w:t>Institutional interaction.  Institutional dominance.</w:t>
      </w:r>
      <w:r>
        <w:t xml:space="preserve">  Institutional effectiveness.</w:t>
      </w:r>
    </w:p>
    <w:p w14:paraId="2C7E32CA" w14:textId="77777777" w:rsidR="00ED62C6" w:rsidRPr="0083710C" w:rsidRDefault="00ED62C6" w:rsidP="00DA0190">
      <w:pPr>
        <w:keepNext/>
        <w:rPr>
          <w:b/>
        </w:rPr>
      </w:pPr>
    </w:p>
    <w:p w14:paraId="04D0A9FF" w14:textId="27E092B0" w:rsidR="00DA0190" w:rsidRPr="0083710C" w:rsidRDefault="00DA0190" w:rsidP="00DA0190">
      <w:pPr>
        <w:widowControl w:val="0"/>
        <w:numPr>
          <w:ilvl w:val="0"/>
          <w:numId w:val="7"/>
        </w:numPr>
        <w:tabs>
          <w:tab w:val="clear" w:pos="720"/>
        </w:tabs>
        <w:autoSpaceDE w:val="0"/>
        <w:autoSpaceDN w:val="0"/>
        <w:adjustRightInd w:val="0"/>
        <w:rPr>
          <w:b/>
          <w:u w:val="single"/>
        </w:rPr>
      </w:pPr>
      <w:r w:rsidRPr="0083710C">
        <w:t xml:space="preserve">Calvert, Randall, Mark Moran, and Barry </w:t>
      </w:r>
      <w:proofErr w:type="spellStart"/>
      <w:r w:rsidRPr="0083710C">
        <w:t>Weingast</w:t>
      </w:r>
      <w:proofErr w:type="spellEnd"/>
      <w:r w:rsidRPr="0083710C">
        <w:t xml:space="preserve">. 1987. “Congressional Influence over </w:t>
      </w:r>
      <w:r w:rsidRPr="0083710C">
        <w:lastRenderedPageBreak/>
        <w:t xml:space="preserve">Policy Making: The Case of the FTC.” in </w:t>
      </w:r>
      <w:r w:rsidRPr="0083710C">
        <w:rPr>
          <w:u w:val="single"/>
        </w:rPr>
        <w:t>Congress: Structure and Policy</w:t>
      </w:r>
      <w:r w:rsidRPr="0083710C">
        <w:t xml:space="preserve">, edited by Mathew </w:t>
      </w:r>
      <w:proofErr w:type="spellStart"/>
      <w:r w:rsidRPr="0083710C">
        <w:t>McCubbins</w:t>
      </w:r>
      <w:proofErr w:type="spellEnd"/>
      <w:r w:rsidRPr="0083710C">
        <w:t xml:space="preserve"> and Terry Sullivan. New York: Cambridge University Press.</w:t>
      </w:r>
      <w:r w:rsidR="001B08AF">
        <w:t xml:space="preserve"> (Power)</w:t>
      </w:r>
    </w:p>
    <w:p w14:paraId="3C03F7C8" w14:textId="77777777" w:rsidR="00DA0190" w:rsidRPr="0083710C" w:rsidRDefault="00DA0190" w:rsidP="00DA0190">
      <w:pPr>
        <w:pStyle w:val="ListParagraph"/>
        <w:numPr>
          <w:ilvl w:val="0"/>
          <w:numId w:val="7"/>
        </w:numPr>
        <w:rPr>
          <w:bCs/>
        </w:rPr>
      </w:pPr>
      <w:r w:rsidRPr="0083710C">
        <w:t xml:space="preserve">John </w:t>
      </w:r>
      <w:proofErr w:type="spellStart"/>
      <w:r w:rsidRPr="0083710C">
        <w:t>Ferejohn</w:t>
      </w:r>
      <w:proofErr w:type="spellEnd"/>
      <w:r w:rsidRPr="0083710C">
        <w:t xml:space="preserve"> and Charles </w:t>
      </w:r>
      <w:proofErr w:type="spellStart"/>
      <w:r w:rsidRPr="0083710C">
        <w:t>Shipan</w:t>
      </w:r>
      <w:proofErr w:type="spellEnd"/>
      <w:r w:rsidRPr="0083710C">
        <w:t xml:space="preserve">, “Congressional Influence on Bureaucracy,” </w:t>
      </w:r>
      <w:r w:rsidRPr="0083710C">
        <w:rPr>
          <w:i/>
        </w:rPr>
        <w:t xml:space="preserve">Journal of Law, Economics, and Organization </w:t>
      </w:r>
      <w:r w:rsidRPr="0083710C">
        <w:t>6:1-20 (1990)</w:t>
      </w:r>
    </w:p>
    <w:p w14:paraId="2BC5298B" w14:textId="7F4595F5" w:rsidR="00DA0190" w:rsidRPr="0083710C" w:rsidRDefault="00DA0190" w:rsidP="00DA0190">
      <w:pPr>
        <w:pStyle w:val="ListParagraph"/>
        <w:numPr>
          <w:ilvl w:val="0"/>
          <w:numId w:val="7"/>
        </w:numPr>
        <w:rPr>
          <w:bCs/>
        </w:rPr>
      </w:pPr>
      <w:r w:rsidRPr="0083710C">
        <w:rPr>
          <w:bCs/>
        </w:rPr>
        <w:t xml:space="preserve">Robert C. Lieberman, “Ideas, Institutions, and Political Order: Explaining Political Change,” </w:t>
      </w:r>
      <w:r w:rsidRPr="0083710C">
        <w:rPr>
          <w:bCs/>
          <w:i/>
        </w:rPr>
        <w:t xml:space="preserve">American Political Science Review </w:t>
      </w:r>
      <w:r w:rsidRPr="0083710C">
        <w:rPr>
          <w:bCs/>
        </w:rPr>
        <w:t>96:4 (December 2002): 697-712.</w:t>
      </w:r>
    </w:p>
    <w:p w14:paraId="4F1E4F08" w14:textId="45D7889F" w:rsidR="00376C9E" w:rsidRPr="0083710C" w:rsidRDefault="00DA0190" w:rsidP="00DA0190">
      <w:pPr>
        <w:pStyle w:val="ListParagraph"/>
        <w:numPr>
          <w:ilvl w:val="0"/>
          <w:numId w:val="7"/>
        </w:numPr>
        <w:rPr>
          <w:bCs/>
        </w:rPr>
      </w:pPr>
      <w:r w:rsidRPr="0083710C">
        <w:t xml:space="preserve">Berry, Christopher R., Barry C. Burden, and William G. Howell. 2010. “After Enactment: The Lives and Deaths of Federal Programs.” </w:t>
      </w:r>
      <w:r w:rsidRPr="0083710C">
        <w:rPr>
          <w:i/>
          <w:iCs/>
        </w:rPr>
        <w:t>American Journal of Political Science</w:t>
      </w:r>
      <w:r w:rsidRPr="0083710C">
        <w:t xml:space="preserve"> 54(1): 1-17.</w:t>
      </w:r>
    </w:p>
    <w:p w14:paraId="508E216F" w14:textId="77777777" w:rsidR="007336AF" w:rsidRPr="0083710C" w:rsidRDefault="007336AF" w:rsidP="007336AF">
      <w:pPr>
        <w:keepNext/>
        <w:numPr>
          <w:ilvl w:val="0"/>
          <w:numId w:val="7"/>
        </w:numPr>
        <w:tabs>
          <w:tab w:val="clear" w:pos="720"/>
        </w:tabs>
      </w:pPr>
      <w:proofErr w:type="spellStart"/>
      <w:r w:rsidRPr="0083710C">
        <w:t>Beland</w:t>
      </w:r>
      <w:proofErr w:type="spellEnd"/>
      <w:r w:rsidRPr="0083710C">
        <w:t xml:space="preserve">, Daniel, and Jacob Hacker. 2004. Ideas, Private Institutions, and American Welfare State 'Exceptionalism'. </w:t>
      </w:r>
      <w:r w:rsidRPr="0083710C">
        <w:rPr>
          <w:i/>
        </w:rPr>
        <w:t>International Journal of Social Welfare</w:t>
      </w:r>
      <w:r w:rsidRPr="0083710C">
        <w:t xml:space="preserve"> 13:42-54.</w:t>
      </w:r>
    </w:p>
    <w:p w14:paraId="57518C9E" w14:textId="77777777" w:rsidR="007336AF" w:rsidRPr="0083710C" w:rsidRDefault="007336AF" w:rsidP="007336AF">
      <w:pPr>
        <w:keepNext/>
        <w:ind w:left="720" w:hanging="360"/>
        <w:rPr>
          <w:i/>
        </w:rPr>
      </w:pPr>
    </w:p>
    <w:p w14:paraId="0BDE83BA" w14:textId="77777777" w:rsidR="007336AF" w:rsidRPr="0083710C" w:rsidRDefault="007336AF" w:rsidP="007336AF">
      <w:pPr>
        <w:keepNext/>
        <w:ind w:left="720" w:hanging="360"/>
        <w:rPr>
          <w:i/>
          <w:u w:val="single"/>
        </w:rPr>
      </w:pPr>
      <w:r w:rsidRPr="0083710C">
        <w:rPr>
          <w:i/>
          <w:u w:val="single"/>
        </w:rPr>
        <w:t>Recommended</w:t>
      </w:r>
    </w:p>
    <w:p w14:paraId="53F8A0CE" w14:textId="77777777" w:rsidR="007336AF" w:rsidRPr="0083710C" w:rsidRDefault="007336AF" w:rsidP="0009123D">
      <w:pPr>
        <w:numPr>
          <w:ilvl w:val="0"/>
          <w:numId w:val="7"/>
        </w:numPr>
        <w:tabs>
          <w:tab w:val="clear" w:pos="720"/>
        </w:tabs>
      </w:pPr>
      <w:r w:rsidRPr="0083710C">
        <w:rPr>
          <w:rFonts w:cs="TimesNewRoman"/>
        </w:rPr>
        <w:t xml:space="preserve">Huntington, Samuel P. 1982. “American Ideals versus American Institutions.” </w:t>
      </w:r>
      <w:r w:rsidRPr="0083710C">
        <w:rPr>
          <w:rFonts w:cs="TimesNewRoman"/>
          <w:i/>
          <w:iCs/>
        </w:rPr>
        <w:t>Political Science</w:t>
      </w:r>
      <w:r w:rsidRPr="0083710C">
        <w:t xml:space="preserve"> </w:t>
      </w:r>
      <w:r w:rsidRPr="0083710C">
        <w:rPr>
          <w:rFonts w:cs="TimesNewRoman"/>
          <w:i/>
          <w:iCs/>
        </w:rPr>
        <w:t>Quarterly</w:t>
      </w:r>
      <w:r w:rsidRPr="0083710C">
        <w:rPr>
          <w:rFonts w:cs="TimesNewRoman"/>
        </w:rPr>
        <w:t>, 97 (</w:t>
      </w:r>
      <w:proofErr w:type="gramStart"/>
      <w:r w:rsidRPr="0083710C">
        <w:rPr>
          <w:rFonts w:cs="TimesNewRoman"/>
        </w:rPr>
        <w:t>Spring</w:t>
      </w:r>
      <w:proofErr w:type="gramEnd"/>
      <w:r w:rsidRPr="0083710C">
        <w:rPr>
          <w:rFonts w:cs="TimesNewRoman"/>
        </w:rPr>
        <w:t>): 1-37.</w:t>
      </w:r>
      <w:r w:rsidRPr="0083710C">
        <w:t xml:space="preserve"> </w:t>
      </w:r>
    </w:p>
    <w:p w14:paraId="043DF0F5" w14:textId="77777777" w:rsidR="007336AF" w:rsidRPr="0083710C" w:rsidRDefault="007336AF" w:rsidP="0009123D">
      <w:pPr>
        <w:numPr>
          <w:ilvl w:val="0"/>
          <w:numId w:val="7"/>
        </w:numPr>
        <w:tabs>
          <w:tab w:val="clear" w:pos="720"/>
        </w:tabs>
      </w:pPr>
      <w:proofErr w:type="spellStart"/>
      <w:r w:rsidRPr="0083710C">
        <w:t>Krehbiel</w:t>
      </w:r>
      <w:proofErr w:type="spellEnd"/>
      <w:r w:rsidRPr="0083710C">
        <w:t xml:space="preserve">, Keith. 1998. </w:t>
      </w:r>
      <w:r w:rsidRPr="0083710C">
        <w:rPr>
          <w:u w:val="single"/>
        </w:rPr>
        <w:t>Pivotal Politics: A Theory of U.S. Lawmaking</w:t>
      </w:r>
      <w:r w:rsidRPr="0083710C">
        <w:t>. Chicago: University of Chicago Press.</w:t>
      </w:r>
    </w:p>
    <w:p w14:paraId="58CAC045" w14:textId="77777777" w:rsidR="00376C9E" w:rsidRPr="0083710C" w:rsidRDefault="00376C9E" w:rsidP="00EF2DC6">
      <w:pPr>
        <w:keepNext/>
        <w:ind w:left="360"/>
      </w:pPr>
    </w:p>
    <w:p w14:paraId="77A58DD7" w14:textId="77777777" w:rsidR="007336AF" w:rsidRPr="0083710C" w:rsidRDefault="007336AF" w:rsidP="00EF2DC6">
      <w:pPr>
        <w:keepNext/>
        <w:ind w:left="360"/>
      </w:pPr>
    </w:p>
    <w:p w14:paraId="27E0F374" w14:textId="1F520AD5" w:rsidR="0009123D" w:rsidRPr="0083710C" w:rsidRDefault="009408F2" w:rsidP="0009123D">
      <w:pPr>
        <w:keepNext/>
        <w:keepLines/>
        <w:ind w:left="720" w:hanging="720"/>
        <w:rPr>
          <w:b/>
        </w:rPr>
      </w:pPr>
      <w:r>
        <w:rPr>
          <w:b/>
        </w:rPr>
        <w:t>Week 8</w:t>
      </w:r>
      <w:r w:rsidR="00F11901" w:rsidRPr="0083710C">
        <w:rPr>
          <w:b/>
        </w:rPr>
        <w:t xml:space="preserve">: </w:t>
      </w:r>
      <w:r w:rsidR="007336AF" w:rsidRPr="0083710C">
        <w:rPr>
          <w:b/>
          <w:u w:val="single"/>
        </w:rPr>
        <w:t>Bargaining</w:t>
      </w:r>
      <w:r w:rsidR="0009123D" w:rsidRPr="0083710C">
        <w:rPr>
          <w:b/>
          <w:u w:val="single"/>
        </w:rPr>
        <w:t>, Cooperation</w:t>
      </w:r>
      <w:r w:rsidR="008C55E3">
        <w:rPr>
          <w:b/>
          <w:u w:val="single"/>
        </w:rPr>
        <w:t>, and Coordination</w:t>
      </w:r>
      <w:r>
        <w:rPr>
          <w:b/>
        </w:rPr>
        <w:t xml:space="preserve"> (Oct. 15</w:t>
      </w:r>
      <w:r w:rsidR="007336AF" w:rsidRPr="0083710C">
        <w:rPr>
          <w:b/>
        </w:rPr>
        <w:t>)</w:t>
      </w:r>
      <w:r w:rsidR="00A37EBC">
        <w:rPr>
          <w:b/>
        </w:rPr>
        <w:t xml:space="preserve"> (see Cameron)</w:t>
      </w:r>
    </w:p>
    <w:p w14:paraId="00614B21" w14:textId="7C6599E9" w:rsidR="00A37EBC" w:rsidRPr="00A37EBC" w:rsidRDefault="00A37EBC" w:rsidP="0009123D">
      <w:pPr>
        <w:pStyle w:val="ListParagraph"/>
        <w:keepLines/>
        <w:numPr>
          <w:ilvl w:val="0"/>
          <w:numId w:val="17"/>
        </w:numPr>
      </w:pPr>
      <w:proofErr w:type="spellStart"/>
      <w:r w:rsidRPr="00A37EBC">
        <w:t>Romer</w:t>
      </w:r>
      <w:proofErr w:type="spellEnd"/>
      <w:r w:rsidRPr="00A37EBC">
        <w:t xml:space="preserve"> and Rosenthal</w:t>
      </w:r>
      <w:r w:rsidR="00ED62C6">
        <w:t xml:space="preserve"> (add citation)</w:t>
      </w:r>
    </w:p>
    <w:p w14:paraId="76130A10" w14:textId="1E641408" w:rsidR="00153803" w:rsidRPr="0083710C" w:rsidRDefault="007336AF" w:rsidP="0009123D">
      <w:pPr>
        <w:pStyle w:val="ListParagraph"/>
        <w:keepLines/>
        <w:numPr>
          <w:ilvl w:val="0"/>
          <w:numId w:val="17"/>
        </w:numPr>
        <w:rPr>
          <w:b/>
        </w:rPr>
      </w:pPr>
      <w:proofErr w:type="spellStart"/>
      <w:r w:rsidRPr="0083710C">
        <w:t>Muthoo</w:t>
      </w:r>
      <w:proofErr w:type="spellEnd"/>
      <w:r w:rsidRPr="0083710C">
        <w:t xml:space="preserve">, </w:t>
      </w:r>
      <w:proofErr w:type="spellStart"/>
      <w:r w:rsidRPr="0083710C">
        <w:t>Abhinay</w:t>
      </w:r>
      <w:proofErr w:type="spellEnd"/>
      <w:r w:rsidRPr="0083710C">
        <w:t xml:space="preserve">. 2000. “A Non-Technical Introduction to Bargaining Theory.” </w:t>
      </w:r>
      <w:r w:rsidRPr="0083710C">
        <w:rPr>
          <w:i/>
          <w:iCs/>
        </w:rPr>
        <w:t>World Economics</w:t>
      </w:r>
      <w:r w:rsidRPr="0083710C">
        <w:t xml:space="preserve"> 1: 145-166.</w:t>
      </w:r>
      <w:r w:rsidR="00153803" w:rsidRPr="0083710C">
        <w:t xml:space="preserve"> </w:t>
      </w:r>
    </w:p>
    <w:p w14:paraId="62514148" w14:textId="77777777" w:rsidR="007336AF" w:rsidRPr="0083710C" w:rsidRDefault="007336AF" w:rsidP="007336AF">
      <w:pPr>
        <w:numPr>
          <w:ilvl w:val="0"/>
          <w:numId w:val="11"/>
        </w:numPr>
        <w:tabs>
          <w:tab w:val="clear" w:pos="720"/>
        </w:tabs>
        <w:rPr>
          <w:i/>
        </w:rPr>
      </w:pPr>
      <w:r w:rsidRPr="0083710C">
        <w:rPr>
          <w:b/>
        </w:rPr>
        <w:t xml:space="preserve">** </w:t>
      </w:r>
      <w:r w:rsidRPr="0083710C">
        <w:t xml:space="preserve">Cameron, Charles. 2000. </w:t>
      </w:r>
      <w:r w:rsidRPr="0083710C">
        <w:rPr>
          <w:i/>
        </w:rPr>
        <w:t>Veto Bargaining: Presidents and the Politics of Negative Power</w:t>
      </w:r>
      <w:r w:rsidRPr="0083710C">
        <w:t>. New York: Cambridge University Press.</w:t>
      </w:r>
    </w:p>
    <w:p w14:paraId="7592FB40" w14:textId="77777777" w:rsidR="00042034" w:rsidRPr="0083710C" w:rsidRDefault="00042034" w:rsidP="00042034">
      <w:pPr>
        <w:widowControl w:val="0"/>
        <w:numPr>
          <w:ilvl w:val="0"/>
          <w:numId w:val="11"/>
        </w:numPr>
        <w:tabs>
          <w:tab w:val="clear" w:pos="720"/>
        </w:tabs>
        <w:autoSpaceDE w:val="0"/>
        <w:autoSpaceDN w:val="0"/>
        <w:adjustRightInd w:val="0"/>
      </w:pPr>
      <w:proofErr w:type="spellStart"/>
      <w:r w:rsidRPr="0083710C">
        <w:t>Groseclose</w:t>
      </w:r>
      <w:proofErr w:type="gramStart"/>
      <w:r w:rsidRPr="0083710C">
        <w:t>,T</w:t>
      </w:r>
      <w:proofErr w:type="spellEnd"/>
      <w:proofErr w:type="gramEnd"/>
      <w:r w:rsidRPr="0083710C">
        <w:t xml:space="preserve">. and N. McCarty. 2001. “The Politics of Blame: Bargaining Before an Audience,” </w:t>
      </w:r>
      <w:r w:rsidRPr="00CB594C">
        <w:rPr>
          <w:i/>
        </w:rPr>
        <w:t>American Journal of Political Science</w:t>
      </w:r>
      <w:r w:rsidRPr="0083710C">
        <w:t xml:space="preserve">. </w:t>
      </w:r>
    </w:p>
    <w:p w14:paraId="7A93841C" w14:textId="7385AEA6" w:rsidR="008C55E3" w:rsidRPr="00ED62C6" w:rsidRDefault="00ED62C6" w:rsidP="0009123D">
      <w:pPr>
        <w:pStyle w:val="ListParagraph"/>
        <w:numPr>
          <w:ilvl w:val="0"/>
          <w:numId w:val="11"/>
        </w:numPr>
      </w:pPr>
      <w:r>
        <w:t>Coordination reading</w:t>
      </w:r>
      <w:r w:rsidR="00BD6849" w:rsidRPr="00ED62C6">
        <w:t xml:space="preserve"> </w:t>
      </w:r>
      <w:r>
        <w:t xml:space="preserve">- </w:t>
      </w:r>
      <w:r w:rsidR="00BD6849" w:rsidRPr="00ED62C6">
        <w:t>TBD</w:t>
      </w:r>
    </w:p>
    <w:p w14:paraId="134877ED" w14:textId="436A7F06" w:rsidR="00042034" w:rsidRPr="0083710C" w:rsidRDefault="00042034" w:rsidP="00042034">
      <w:pPr>
        <w:widowControl w:val="0"/>
        <w:autoSpaceDE w:val="0"/>
        <w:autoSpaceDN w:val="0"/>
        <w:adjustRightInd w:val="0"/>
        <w:ind w:left="720"/>
      </w:pPr>
    </w:p>
    <w:p w14:paraId="6DA7E53E" w14:textId="77777777" w:rsidR="007336AF" w:rsidRPr="0083710C" w:rsidRDefault="007336AF" w:rsidP="007336AF">
      <w:pPr>
        <w:ind w:left="720" w:hanging="360"/>
        <w:rPr>
          <w:i/>
          <w:u w:val="single"/>
        </w:rPr>
      </w:pPr>
      <w:r w:rsidRPr="0083710C">
        <w:rPr>
          <w:i/>
          <w:u w:val="single"/>
        </w:rPr>
        <w:t>Recommended</w:t>
      </w:r>
    </w:p>
    <w:p w14:paraId="7A85F653" w14:textId="77777777" w:rsidR="00153803" w:rsidRPr="0083710C" w:rsidRDefault="00153803" w:rsidP="00153803">
      <w:pPr>
        <w:pStyle w:val="NormalWeb"/>
        <w:numPr>
          <w:ilvl w:val="0"/>
          <w:numId w:val="12"/>
        </w:numPr>
        <w:spacing w:beforeLines="0" w:afterLines="0" w:line="264" w:lineRule="atLeast"/>
        <w:rPr>
          <w:rFonts w:ascii="Times New Roman" w:hAnsi="Times New Roman"/>
          <w:sz w:val="24"/>
        </w:rPr>
      </w:pPr>
      <w:proofErr w:type="spellStart"/>
      <w:r w:rsidRPr="0083710C">
        <w:rPr>
          <w:rFonts w:ascii="Times New Roman" w:hAnsi="Times New Roman"/>
          <w:sz w:val="24"/>
        </w:rPr>
        <w:t>Tullock</w:t>
      </w:r>
      <w:proofErr w:type="spellEnd"/>
      <w:r w:rsidRPr="0083710C">
        <w:rPr>
          <w:rFonts w:ascii="Times New Roman" w:hAnsi="Times New Roman"/>
          <w:sz w:val="24"/>
        </w:rPr>
        <w:t xml:space="preserve">, Gordon. 1981. “Why So Much Stability?” </w:t>
      </w:r>
      <w:r w:rsidRPr="0083710C">
        <w:rPr>
          <w:rFonts w:ascii="Times New Roman" w:hAnsi="Times New Roman"/>
          <w:i/>
          <w:iCs/>
          <w:sz w:val="24"/>
        </w:rPr>
        <w:t>Public Choice</w:t>
      </w:r>
      <w:r w:rsidRPr="0083710C">
        <w:rPr>
          <w:rFonts w:ascii="Times New Roman" w:hAnsi="Times New Roman"/>
          <w:sz w:val="24"/>
        </w:rPr>
        <w:t xml:space="preserve"> 37: 189-202. </w:t>
      </w:r>
      <w:r w:rsidRPr="0083710C">
        <w:rPr>
          <w:rStyle w:val="z3988"/>
          <w:rFonts w:ascii="Times New Roman" w:hAnsi="Times New Roman"/>
          <w:sz w:val="24"/>
        </w:rPr>
        <w:t> </w:t>
      </w:r>
    </w:p>
    <w:p w14:paraId="5D126F83" w14:textId="77777777" w:rsidR="007336AF" w:rsidRPr="0083710C" w:rsidRDefault="007336AF" w:rsidP="007336AF">
      <w:pPr>
        <w:pStyle w:val="NormalWeb"/>
        <w:numPr>
          <w:ilvl w:val="0"/>
          <w:numId w:val="12"/>
        </w:numPr>
        <w:spacing w:beforeLines="0" w:afterLines="0" w:line="264" w:lineRule="atLeast"/>
        <w:rPr>
          <w:sz w:val="24"/>
        </w:rPr>
      </w:pPr>
      <w:r w:rsidRPr="0083710C">
        <w:rPr>
          <w:sz w:val="24"/>
        </w:rPr>
        <w:t xml:space="preserve">Baron, David, and John </w:t>
      </w:r>
      <w:proofErr w:type="spellStart"/>
      <w:r w:rsidRPr="0083710C">
        <w:rPr>
          <w:sz w:val="24"/>
        </w:rPr>
        <w:t>Ferejohn</w:t>
      </w:r>
      <w:proofErr w:type="spellEnd"/>
      <w:r w:rsidRPr="0083710C">
        <w:rPr>
          <w:sz w:val="24"/>
        </w:rPr>
        <w:t xml:space="preserve">. 1989. Bargaining In Legislatures. </w:t>
      </w:r>
      <w:r w:rsidRPr="0083710C">
        <w:rPr>
          <w:i/>
          <w:sz w:val="24"/>
        </w:rPr>
        <w:t>American Political Science Review</w:t>
      </w:r>
      <w:r w:rsidRPr="0083710C">
        <w:rPr>
          <w:sz w:val="24"/>
        </w:rPr>
        <w:t xml:space="preserve"> 83:1181-1206.  </w:t>
      </w:r>
    </w:p>
    <w:p w14:paraId="274CD553" w14:textId="77777777" w:rsidR="007336AF" w:rsidRPr="0083710C" w:rsidRDefault="007336AF" w:rsidP="007336AF">
      <w:pPr>
        <w:numPr>
          <w:ilvl w:val="0"/>
          <w:numId w:val="12"/>
        </w:numPr>
        <w:tabs>
          <w:tab w:val="clear" w:pos="720"/>
        </w:tabs>
      </w:pPr>
      <w:r w:rsidRPr="0083710C">
        <w:t xml:space="preserve">Baron, David. 1994. A Sequential Choice Theory Perspective on Legislative Organization. </w:t>
      </w:r>
      <w:r w:rsidRPr="0083710C">
        <w:rPr>
          <w:i/>
        </w:rPr>
        <w:t>Legislative Studies Quarterly</w:t>
      </w:r>
      <w:r w:rsidRPr="0083710C">
        <w:t xml:space="preserve"> 19:267-296.</w:t>
      </w:r>
    </w:p>
    <w:p w14:paraId="0E663D81" w14:textId="77777777" w:rsidR="00A83594" w:rsidRPr="0083710C" w:rsidRDefault="007336AF" w:rsidP="00A83594">
      <w:pPr>
        <w:numPr>
          <w:ilvl w:val="0"/>
          <w:numId w:val="12"/>
        </w:numPr>
        <w:tabs>
          <w:tab w:val="clear" w:pos="720"/>
        </w:tabs>
        <w:rPr>
          <w:b/>
          <w:u w:val="single"/>
        </w:rPr>
      </w:pPr>
      <w:r w:rsidRPr="0083710C">
        <w:t xml:space="preserve">Rogers, James. 2005. Empirical Determinants of Bicameral Sequence in State Legislatures. </w:t>
      </w:r>
      <w:r w:rsidRPr="0083710C">
        <w:rPr>
          <w:i/>
        </w:rPr>
        <w:t>Legislative Studies Quarterly</w:t>
      </w:r>
      <w:r w:rsidRPr="0083710C">
        <w:t xml:space="preserve"> 30:29-42.</w:t>
      </w:r>
    </w:p>
    <w:p w14:paraId="5B096FD4" w14:textId="77777777" w:rsidR="00A83594" w:rsidRPr="0083710C" w:rsidRDefault="007336AF" w:rsidP="00A83594">
      <w:pPr>
        <w:numPr>
          <w:ilvl w:val="0"/>
          <w:numId w:val="12"/>
        </w:numPr>
        <w:tabs>
          <w:tab w:val="clear" w:pos="720"/>
        </w:tabs>
        <w:rPr>
          <w:rStyle w:val="z3988"/>
          <w:b/>
          <w:u w:val="single"/>
        </w:rPr>
      </w:pPr>
      <w:r w:rsidRPr="0083710C">
        <w:t xml:space="preserve">Banks, Jeffrey, and John Duggan. 2006. A General Bargaining Model of Legislative Policy-making. </w:t>
      </w:r>
      <w:r w:rsidRPr="0083710C">
        <w:rPr>
          <w:i/>
        </w:rPr>
        <w:t>Quarterly Journal of Political Science</w:t>
      </w:r>
      <w:r w:rsidRPr="0083710C">
        <w:t xml:space="preserve"> 1:49-85.</w:t>
      </w:r>
    </w:p>
    <w:p w14:paraId="437D912D" w14:textId="63DDB13E" w:rsidR="001B134A" w:rsidRPr="0083710C" w:rsidRDefault="00A83594" w:rsidP="00A83594">
      <w:pPr>
        <w:numPr>
          <w:ilvl w:val="0"/>
          <w:numId w:val="12"/>
        </w:numPr>
        <w:tabs>
          <w:tab w:val="clear" w:pos="720"/>
        </w:tabs>
        <w:rPr>
          <w:b/>
          <w:u w:val="single"/>
        </w:rPr>
      </w:pPr>
      <w:r w:rsidRPr="0083710C">
        <w:t xml:space="preserve">Cameron, Charles, and </w:t>
      </w:r>
      <w:proofErr w:type="spellStart"/>
      <w:r w:rsidRPr="0083710C">
        <w:t>Jee-Kwang</w:t>
      </w:r>
      <w:proofErr w:type="spellEnd"/>
      <w:r w:rsidRPr="0083710C">
        <w:t xml:space="preserve"> Park. 2007. “A Primer of the President’s Program.” In Bert </w:t>
      </w:r>
      <w:proofErr w:type="spellStart"/>
      <w:r w:rsidRPr="0083710C">
        <w:t>Rockman</w:t>
      </w:r>
      <w:proofErr w:type="spellEnd"/>
      <w:r w:rsidRPr="0083710C">
        <w:t xml:space="preserve"> and Richard Waterman, eds. </w:t>
      </w:r>
      <w:r w:rsidRPr="0083710C">
        <w:rPr>
          <w:i/>
          <w:iCs/>
        </w:rPr>
        <w:t>Presidential Leadership: The Vortex of Power</w:t>
      </w:r>
      <w:r w:rsidRPr="0083710C">
        <w:t>, New York City: Oxford University Press, p. 46–79.</w:t>
      </w:r>
    </w:p>
    <w:p w14:paraId="433732FB" w14:textId="77777777" w:rsidR="001B134A" w:rsidRPr="0083710C" w:rsidRDefault="001B134A" w:rsidP="0005489A">
      <w:pPr>
        <w:keepNext/>
        <w:ind w:left="720" w:hanging="360"/>
      </w:pPr>
    </w:p>
    <w:p w14:paraId="2BE4C02E" w14:textId="5CCECF77" w:rsidR="00F11901" w:rsidRDefault="009408F2">
      <w:pPr>
        <w:keepNext/>
        <w:rPr>
          <w:b/>
        </w:rPr>
      </w:pPr>
      <w:r>
        <w:rPr>
          <w:b/>
        </w:rPr>
        <w:t>Week 9</w:t>
      </w:r>
      <w:r w:rsidR="0009123D" w:rsidRPr="0083710C">
        <w:rPr>
          <w:b/>
        </w:rPr>
        <w:t xml:space="preserve">: </w:t>
      </w:r>
      <w:r w:rsidR="008C55E3">
        <w:rPr>
          <w:b/>
          <w:u w:val="single"/>
        </w:rPr>
        <w:t>Commitment Problems</w:t>
      </w:r>
      <w:r>
        <w:rPr>
          <w:b/>
        </w:rPr>
        <w:t xml:space="preserve"> (Oct. 22</w:t>
      </w:r>
      <w:r w:rsidR="0009123D" w:rsidRPr="0083710C">
        <w:rPr>
          <w:b/>
        </w:rPr>
        <w:t>)</w:t>
      </w:r>
    </w:p>
    <w:p w14:paraId="5EC5E6E1" w14:textId="4FC077C1" w:rsidR="00BD6849" w:rsidRDefault="00BD6849">
      <w:pPr>
        <w:keepNext/>
        <w:rPr>
          <w:b/>
        </w:rPr>
      </w:pPr>
    </w:p>
    <w:p w14:paraId="25BF19D5" w14:textId="34552620" w:rsidR="00BD6849" w:rsidRPr="0083710C" w:rsidRDefault="00BD6849" w:rsidP="00BD6849">
      <w:pPr>
        <w:keepNext/>
        <w:ind w:firstLine="720"/>
        <w:rPr>
          <w:b/>
        </w:rPr>
      </w:pPr>
      <w:r>
        <w:rPr>
          <w:b/>
        </w:rPr>
        <w:t>TBD</w:t>
      </w:r>
    </w:p>
    <w:p w14:paraId="01AD6467" w14:textId="77777777" w:rsidR="00F11901" w:rsidRPr="0083710C" w:rsidRDefault="00F11901">
      <w:pPr>
        <w:keepNext/>
        <w:rPr>
          <w:b/>
        </w:rPr>
      </w:pPr>
    </w:p>
    <w:p w14:paraId="04A322F3" w14:textId="3CE4882F" w:rsidR="0009123D" w:rsidRDefault="009408F2" w:rsidP="0009123D">
      <w:pPr>
        <w:keepNext/>
        <w:rPr>
          <w:b/>
        </w:rPr>
      </w:pPr>
      <w:r>
        <w:rPr>
          <w:b/>
        </w:rPr>
        <w:t>Week 10</w:t>
      </w:r>
      <w:r w:rsidR="0009123D" w:rsidRPr="0083710C">
        <w:rPr>
          <w:b/>
        </w:rPr>
        <w:t xml:space="preserve">: </w:t>
      </w:r>
      <w:r w:rsidR="0009123D" w:rsidRPr="0083710C">
        <w:rPr>
          <w:b/>
          <w:u w:val="single"/>
        </w:rPr>
        <w:t>Project Day</w:t>
      </w:r>
      <w:r>
        <w:rPr>
          <w:b/>
        </w:rPr>
        <w:t xml:space="preserve"> (Oct. 29</w:t>
      </w:r>
      <w:r w:rsidR="0009123D" w:rsidRPr="0083710C">
        <w:rPr>
          <w:b/>
        </w:rPr>
        <w:t>)</w:t>
      </w:r>
    </w:p>
    <w:p w14:paraId="2E72EDB4" w14:textId="3DEF2EBF" w:rsidR="008C55E3" w:rsidRPr="0083710C" w:rsidRDefault="008C55E3" w:rsidP="008C55E3">
      <w:pPr>
        <w:keepNext/>
        <w:ind w:left="720"/>
      </w:pPr>
      <w:r w:rsidRPr="0083710C">
        <w:t>Students provide readings, proposed data</w:t>
      </w:r>
      <w:r>
        <w:t>,</w:t>
      </w:r>
      <w:r w:rsidRPr="0083710C">
        <w:t xml:space="preserve"> and </w:t>
      </w:r>
      <w:r>
        <w:t xml:space="preserve">potential </w:t>
      </w:r>
      <w:r w:rsidRPr="0083710C">
        <w:t>tasks a week prior to their project day.</w:t>
      </w:r>
      <w:r w:rsidR="005C35FF">
        <w:t xml:space="preserve">  Goal of session is to present “work in progress” for feedback from instructors and students.  May have a “reader” for each project.</w:t>
      </w:r>
    </w:p>
    <w:p w14:paraId="385E7C1D" w14:textId="77777777" w:rsidR="008C55E3" w:rsidRPr="0083710C" w:rsidRDefault="008C55E3" w:rsidP="0009123D">
      <w:pPr>
        <w:keepNext/>
        <w:rPr>
          <w:b/>
        </w:rPr>
      </w:pPr>
    </w:p>
    <w:p w14:paraId="758435FF" w14:textId="771FA811" w:rsidR="0009123D" w:rsidRPr="0083710C" w:rsidRDefault="0009123D" w:rsidP="0009123D">
      <w:pPr>
        <w:keepNext/>
        <w:rPr>
          <w:b/>
        </w:rPr>
      </w:pPr>
      <w:r w:rsidRPr="0083710C">
        <w:rPr>
          <w:b/>
        </w:rPr>
        <w:t xml:space="preserve">Week 11: </w:t>
      </w:r>
      <w:r w:rsidRPr="0083710C">
        <w:rPr>
          <w:b/>
          <w:u w:val="single"/>
        </w:rPr>
        <w:t>Project Day</w:t>
      </w:r>
      <w:r w:rsidR="00396995">
        <w:rPr>
          <w:b/>
        </w:rPr>
        <w:t xml:space="preserve"> (Nov. 5</w:t>
      </w:r>
      <w:r w:rsidRPr="0083710C">
        <w:rPr>
          <w:b/>
        </w:rPr>
        <w:t>)</w:t>
      </w:r>
    </w:p>
    <w:p w14:paraId="50582862" w14:textId="77777777" w:rsidR="0009123D" w:rsidRPr="0083710C" w:rsidRDefault="0009123D" w:rsidP="0009123D">
      <w:pPr>
        <w:keepNext/>
        <w:rPr>
          <w:b/>
        </w:rPr>
      </w:pPr>
    </w:p>
    <w:p w14:paraId="0CA43431" w14:textId="42F0E62A" w:rsidR="0009123D" w:rsidRPr="0083710C" w:rsidRDefault="0009123D" w:rsidP="0009123D">
      <w:pPr>
        <w:keepNext/>
        <w:rPr>
          <w:b/>
        </w:rPr>
      </w:pPr>
      <w:r w:rsidRPr="0083710C">
        <w:rPr>
          <w:b/>
        </w:rPr>
        <w:t xml:space="preserve">Week 12: </w:t>
      </w:r>
      <w:r w:rsidRPr="0083710C">
        <w:rPr>
          <w:b/>
          <w:u w:val="single"/>
        </w:rPr>
        <w:t>Project Day</w:t>
      </w:r>
      <w:r w:rsidR="00396995">
        <w:rPr>
          <w:b/>
        </w:rPr>
        <w:t xml:space="preserve"> (Nov. 12</w:t>
      </w:r>
      <w:r w:rsidRPr="0083710C">
        <w:rPr>
          <w:b/>
        </w:rPr>
        <w:t>)</w:t>
      </w:r>
    </w:p>
    <w:p w14:paraId="61120DB1" w14:textId="77777777" w:rsidR="0009123D" w:rsidRPr="0083710C" w:rsidRDefault="0009123D" w:rsidP="0009123D">
      <w:pPr>
        <w:keepNext/>
        <w:rPr>
          <w:b/>
        </w:rPr>
      </w:pPr>
    </w:p>
    <w:p w14:paraId="58EC1F93" w14:textId="77777777" w:rsidR="0009123D" w:rsidRPr="0083710C" w:rsidRDefault="0009123D">
      <w:pPr>
        <w:keepNext/>
        <w:rPr>
          <w:b/>
          <w:u w:val="single"/>
        </w:rPr>
      </w:pPr>
    </w:p>
    <w:p w14:paraId="4FAF187A" w14:textId="562E6221" w:rsidR="00F46E42" w:rsidRDefault="0009123D" w:rsidP="00F46E42">
      <w:pPr>
        <w:ind w:left="720" w:hanging="720"/>
        <w:rPr>
          <w:b/>
        </w:rPr>
      </w:pPr>
      <w:r w:rsidRPr="0083710C">
        <w:rPr>
          <w:b/>
        </w:rPr>
        <w:t>Week 13</w:t>
      </w:r>
      <w:r w:rsidR="00F11901" w:rsidRPr="0083710C">
        <w:rPr>
          <w:b/>
        </w:rPr>
        <w:t xml:space="preserve">: </w:t>
      </w:r>
      <w:r w:rsidR="00F46E42" w:rsidRPr="0083710C">
        <w:rPr>
          <w:b/>
          <w:u w:val="single"/>
        </w:rPr>
        <w:t>Principal-Agent Relationships In and Between Institutions</w:t>
      </w:r>
      <w:r w:rsidR="00F46E42" w:rsidRPr="0083710C">
        <w:rPr>
          <w:b/>
        </w:rPr>
        <w:t xml:space="preserve"> (</w:t>
      </w:r>
      <w:r w:rsidR="00023B56" w:rsidRPr="0083710C">
        <w:rPr>
          <w:b/>
        </w:rPr>
        <w:t>Nov</w:t>
      </w:r>
      <w:r w:rsidR="00396995">
        <w:rPr>
          <w:b/>
        </w:rPr>
        <w:t>. 19</w:t>
      </w:r>
      <w:r w:rsidR="00F46E42" w:rsidRPr="0083710C">
        <w:rPr>
          <w:b/>
        </w:rPr>
        <w:t>)</w:t>
      </w:r>
    </w:p>
    <w:p w14:paraId="4C7776E9" w14:textId="7AAB663C" w:rsidR="00CB594C" w:rsidRDefault="00CB594C" w:rsidP="00F46E42">
      <w:pPr>
        <w:ind w:left="720" w:hanging="720"/>
        <w:rPr>
          <w:b/>
        </w:rPr>
      </w:pPr>
    </w:p>
    <w:p w14:paraId="1C7E05DC" w14:textId="2F28A471" w:rsidR="00CB594C" w:rsidRDefault="00CB594C" w:rsidP="00F46E42">
      <w:pPr>
        <w:ind w:left="720" w:hanging="720"/>
      </w:pPr>
      <w:r>
        <w:t xml:space="preserve">Agent selection.  Compliance. Competence.  Accountability.  </w:t>
      </w:r>
    </w:p>
    <w:p w14:paraId="4EFD8DD2" w14:textId="77777777" w:rsidR="00CB594C" w:rsidRPr="00CB594C" w:rsidRDefault="00CB594C" w:rsidP="00F46E42">
      <w:pPr>
        <w:ind w:left="720" w:hanging="720"/>
      </w:pPr>
    </w:p>
    <w:p w14:paraId="0B4AD9DD" w14:textId="77777777" w:rsidR="00F46E42" w:rsidRPr="0083710C" w:rsidRDefault="00F46E42" w:rsidP="00F46E42">
      <w:pPr>
        <w:numPr>
          <w:ilvl w:val="0"/>
          <w:numId w:val="13"/>
        </w:numPr>
        <w:tabs>
          <w:tab w:val="clear" w:pos="720"/>
        </w:tabs>
      </w:pPr>
      <w:r w:rsidRPr="0083710C">
        <w:t xml:space="preserve">Moe, Terry. 1984. The New Economics of Organization. </w:t>
      </w:r>
      <w:r w:rsidRPr="0083710C">
        <w:rPr>
          <w:i/>
        </w:rPr>
        <w:t>American Journal of Political Science</w:t>
      </w:r>
      <w:r w:rsidRPr="0083710C">
        <w:t xml:space="preserve"> 28:739-77.</w:t>
      </w:r>
    </w:p>
    <w:p w14:paraId="5194A915" w14:textId="1E7E7F01" w:rsidR="00F46E42" w:rsidRPr="00101C1A" w:rsidRDefault="00F46E42" w:rsidP="00F46E42">
      <w:pPr>
        <w:widowControl w:val="0"/>
        <w:numPr>
          <w:ilvl w:val="0"/>
          <w:numId w:val="13"/>
        </w:numPr>
        <w:tabs>
          <w:tab w:val="clear" w:pos="720"/>
        </w:tabs>
        <w:autoSpaceDE w:val="0"/>
        <w:autoSpaceDN w:val="0"/>
        <w:adjustRightInd w:val="0"/>
      </w:pPr>
      <w:r w:rsidRPr="0083710C">
        <w:t xml:space="preserve">Miller, Gary J., 2005. “The Political Evolution of Principal-Agent Models,” v. 8: 203-225. </w:t>
      </w:r>
      <w:r w:rsidRPr="0083710C">
        <w:rPr>
          <w:i/>
        </w:rPr>
        <w:t>Annual Review of Political Science.</w:t>
      </w:r>
    </w:p>
    <w:p w14:paraId="75DAFEB6" w14:textId="158EF1AF" w:rsidR="00101C1A" w:rsidRPr="0083710C" w:rsidRDefault="00101C1A" w:rsidP="00101C1A">
      <w:pPr>
        <w:widowControl w:val="0"/>
        <w:numPr>
          <w:ilvl w:val="0"/>
          <w:numId w:val="13"/>
        </w:numPr>
        <w:autoSpaceDE w:val="0"/>
        <w:autoSpaceDN w:val="0"/>
        <w:adjustRightInd w:val="0"/>
      </w:pPr>
      <w:r w:rsidRPr="00101C1A">
        <w:t xml:space="preserve">Lane, Jan‐Erik. "Political Representation from the Principal–Agent Perspective." </w:t>
      </w:r>
      <w:r w:rsidRPr="005203AB">
        <w:rPr>
          <w:i/>
        </w:rPr>
        <w:t>Representation</w:t>
      </w:r>
      <w:r w:rsidRPr="00101C1A">
        <w:t xml:space="preserve"> 45.4 (2009): 369-378.</w:t>
      </w:r>
    </w:p>
    <w:p w14:paraId="4F277481" w14:textId="77777777" w:rsidR="00F46E42" w:rsidRPr="0083710C" w:rsidRDefault="00F46E42" w:rsidP="00F46E42">
      <w:pPr>
        <w:numPr>
          <w:ilvl w:val="0"/>
          <w:numId w:val="13"/>
        </w:numPr>
        <w:tabs>
          <w:tab w:val="clear" w:pos="720"/>
        </w:tabs>
      </w:pPr>
      <w:r w:rsidRPr="0083710C">
        <w:t xml:space="preserve">D. Roderick </w:t>
      </w:r>
      <w:proofErr w:type="spellStart"/>
      <w:r w:rsidRPr="0083710C">
        <w:t>Kiewiet</w:t>
      </w:r>
      <w:proofErr w:type="spellEnd"/>
      <w:r w:rsidRPr="0083710C">
        <w:t xml:space="preserve"> and Mathew D. </w:t>
      </w:r>
      <w:proofErr w:type="spellStart"/>
      <w:r w:rsidRPr="0083710C">
        <w:t>McCubbins</w:t>
      </w:r>
      <w:proofErr w:type="spellEnd"/>
      <w:r w:rsidRPr="0083710C">
        <w:t xml:space="preserve">, </w:t>
      </w:r>
      <w:r w:rsidRPr="0083710C">
        <w:rPr>
          <w:u w:val="single"/>
        </w:rPr>
        <w:t>The Logic of Delegation: Congressional Parties and the Appropriations Process</w:t>
      </w:r>
      <w:r w:rsidRPr="0083710C">
        <w:t xml:space="preserve"> (Chicago:  University of Chicago Press), chapter 2 &amp; 4.</w:t>
      </w:r>
    </w:p>
    <w:p w14:paraId="37AD4597" w14:textId="77777777" w:rsidR="00F46E42" w:rsidRPr="0083710C" w:rsidRDefault="00F46E42" w:rsidP="00F46E42">
      <w:pPr>
        <w:numPr>
          <w:ilvl w:val="0"/>
          <w:numId w:val="13"/>
        </w:numPr>
        <w:tabs>
          <w:tab w:val="clear" w:pos="720"/>
        </w:tabs>
      </w:pPr>
      <w:r w:rsidRPr="0083710C">
        <w:t xml:space="preserve">Epstein, David, and Sharyn O'Halloran. 1999. “Asymmetric Information, Delegation, and the Structure of Policy-making.” </w:t>
      </w:r>
      <w:r w:rsidRPr="0083710C">
        <w:rPr>
          <w:i/>
        </w:rPr>
        <w:t>Journal of Theoretical Politics</w:t>
      </w:r>
      <w:r w:rsidRPr="0083710C">
        <w:t xml:space="preserve"> 11:37-56.</w:t>
      </w:r>
    </w:p>
    <w:p w14:paraId="0D538BB3" w14:textId="77777777" w:rsidR="00F46E42" w:rsidRPr="0083710C" w:rsidRDefault="00F46E42" w:rsidP="00F46E42">
      <w:pPr>
        <w:numPr>
          <w:ilvl w:val="0"/>
          <w:numId w:val="13"/>
        </w:numPr>
        <w:tabs>
          <w:tab w:val="clear" w:pos="720"/>
        </w:tabs>
      </w:pPr>
      <w:proofErr w:type="spellStart"/>
      <w:r w:rsidRPr="0083710C">
        <w:t>Songer</w:t>
      </w:r>
      <w:proofErr w:type="spellEnd"/>
      <w:r w:rsidRPr="0083710C">
        <w:t xml:space="preserve">, Donald, Jeffrey Segal, and Charles Cameron. 1994. “The Hierarchy of Justice: Testing a Principal-Agent Theory of Supreme Court-Circuit Court Interaction.” </w:t>
      </w:r>
      <w:r w:rsidRPr="0083710C">
        <w:rPr>
          <w:i/>
        </w:rPr>
        <w:t>American Journal of Political Science</w:t>
      </w:r>
      <w:r w:rsidRPr="0083710C">
        <w:t xml:space="preserve"> 38:</w:t>
      </w:r>
      <w:proofErr w:type="gramStart"/>
      <w:r w:rsidRPr="0083710C">
        <w:t>:673</w:t>
      </w:r>
      <w:proofErr w:type="gramEnd"/>
      <w:r w:rsidRPr="0083710C">
        <w:t xml:space="preserve">-96. </w:t>
      </w:r>
    </w:p>
    <w:p w14:paraId="5922FD56" w14:textId="77777777" w:rsidR="00F46E42" w:rsidRPr="0083710C" w:rsidRDefault="00F46E42" w:rsidP="00F46E42">
      <w:pPr>
        <w:numPr>
          <w:ilvl w:val="0"/>
          <w:numId w:val="13"/>
        </w:numPr>
        <w:tabs>
          <w:tab w:val="clear" w:pos="720"/>
        </w:tabs>
      </w:pPr>
      <w:proofErr w:type="spellStart"/>
      <w:r w:rsidRPr="0083710C">
        <w:t>Whitford</w:t>
      </w:r>
      <w:proofErr w:type="spellEnd"/>
      <w:r w:rsidRPr="0083710C">
        <w:t xml:space="preserve">, Andrew. 2005. “The Pursuit of Political Control by Multiple Principals.” </w:t>
      </w:r>
      <w:r w:rsidRPr="0083710C">
        <w:rPr>
          <w:i/>
        </w:rPr>
        <w:t>Journal of Politics</w:t>
      </w:r>
      <w:r w:rsidRPr="0083710C">
        <w:t xml:space="preserve"> 67:29-49.</w:t>
      </w:r>
    </w:p>
    <w:p w14:paraId="2E5DA5A2" w14:textId="77777777" w:rsidR="00F46E42" w:rsidRPr="0083710C" w:rsidRDefault="00F46E42" w:rsidP="00F46E42"/>
    <w:p w14:paraId="59A80613" w14:textId="77777777" w:rsidR="00F46E42" w:rsidRPr="0083710C" w:rsidRDefault="00F46E42" w:rsidP="00F46E42">
      <w:pPr>
        <w:ind w:left="720" w:hanging="360"/>
        <w:rPr>
          <w:i/>
          <w:u w:val="single"/>
        </w:rPr>
      </w:pPr>
      <w:r w:rsidRPr="0083710C">
        <w:rPr>
          <w:i/>
          <w:u w:val="single"/>
        </w:rPr>
        <w:t>Recommended</w:t>
      </w:r>
    </w:p>
    <w:p w14:paraId="1DFDF905" w14:textId="7E41A21B" w:rsidR="00F46E42" w:rsidRDefault="00F46E42" w:rsidP="00F46E42">
      <w:pPr>
        <w:numPr>
          <w:ilvl w:val="0"/>
          <w:numId w:val="13"/>
        </w:numPr>
        <w:tabs>
          <w:tab w:val="clear" w:pos="720"/>
        </w:tabs>
      </w:pPr>
      <w:proofErr w:type="spellStart"/>
      <w:r w:rsidRPr="0083710C">
        <w:t>McCubbins</w:t>
      </w:r>
      <w:proofErr w:type="spellEnd"/>
      <w:r w:rsidRPr="0083710C">
        <w:t xml:space="preserve">, Mathew, and Thomas Schwartz. 1984. “Congressional Oversight Overlooked: Police Patrols Versus Fire Alarms.” </w:t>
      </w:r>
      <w:r w:rsidRPr="0083710C">
        <w:rPr>
          <w:i/>
        </w:rPr>
        <w:t>American Journal of Political Science</w:t>
      </w:r>
      <w:r w:rsidRPr="0083710C">
        <w:t xml:space="preserve"> 2:165-79.</w:t>
      </w:r>
    </w:p>
    <w:p w14:paraId="36F4EF74" w14:textId="486EEBC3" w:rsidR="00101C1A" w:rsidRDefault="00101C1A" w:rsidP="00101C1A">
      <w:pPr>
        <w:numPr>
          <w:ilvl w:val="0"/>
          <w:numId w:val="13"/>
        </w:numPr>
      </w:pPr>
      <w:proofErr w:type="spellStart"/>
      <w:r>
        <w:t>Gailmard</w:t>
      </w:r>
      <w:proofErr w:type="spellEnd"/>
      <w:r>
        <w:t xml:space="preserve">, “Accountability and Principal-Agent Models”, Oxford Handbook of Public Accountability, </w:t>
      </w:r>
      <w:hyperlink r:id="rId17" w:history="1">
        <w:r w:rsidRPr="005302C4">
          <w:rPr>
            <w:rStyle w:val="Hyperlink"/>
          </w:rPr>
          <w:t>http://citeseerx.ist.psu.edu/viewdoc/download?doi=10.1.1.361.2652&amp;rep=rep1&amp;type=pdf</w:t>
        </w:r>
      </w:hyperlink>
      <w:r>
        <w:t xml:space="preserve"> </w:t>
      </w:r>
    </w:p>
    <w:p w14:paraId="62577007" w14:textId="5BCC0605" w:rsidR="00ED461C" w:rsidRPr="0083710C" w:rsidRDefault="00ED461C" w:rsidP="00101C1A">
      <w:pPr>
        <w:numPr>
          <w:ilvl w:val="0"/>
          <w:numId w:val="13"/>
        </w:numPr>
      </w:pPr>
      <w:r>
        <w:t xml:space="preserve">Huber and </w:t>
      </w:r>
      <w:proofErr w:type="spellStart"/>
      <w:r>
        <w:t>Shipan</w:t>
      </w:r>
      <w:proofErr w:type="spellEnd"/>
      <w:r>
        <w:t xml:space="preserve"> Chapters 2 and 4</w:t>
      </w:r>
    </w:p>
    <w:p w14:paraId="6993210F" w14:textId="77777777" w:rsidR="00F46E42" w:rsidRDefault="00F46E42">
      <w:pPr>
        <w:keepNext/>
        <w:rPr>
          <w:b/>
        </w:rPr>
      </w:pPr>
    </w:p>
    <w:p w14:paraId="1CDC27AF" w14:textId="77777777" w:rsidR="0083710C" w:rsidRPr="0083710C" w:rsidRDefault="0083710C">
      <w:pPr>
        <w:keepNext/>
        <w:rPr>
          <w:b/>
        </w:rPr>
      </w:pPr>
    </w:p>
    <w:p w14:paraId="41E503A5" w14:textId="1DA0116D" w:rsidR="00396995" w:rsidRDefault="00396995" w:rsidP="00F46E42">
      <w:pPr>
        <w:rPr>
          <w:b/>
        </w:rPr>
      </w:pPr>
      <w:r>
        <w:rPr>
          <w:b/>
        </w:rPr>
        <w:t>November 26: Thanksgiving Holiday</w:t>
      </w:r>
    </w:p>
    <w:p w14:paraId="20C94A75" w14:textId="77777777" w:rsidR="00CB594C" w:rsidRDefault="00CB594C" w:rsidP="00F46E42">
      <w:pPr>
        <w:rPr>
          <w:b/>
        </w:rPr>
      </w:pPr>
    </w:p>
    <w:p w14:paraId="4D0ABA9D" w14:textId="77777777" w:rsidR="00396995" w:rsidRDefault="00396995" w:rsidP="00F46E42">
      <w:pPr>
        <w:rPr>
          <w:b/>
        </w:rPr>
      </w:pPr>
    </w:p>
    <w:p w14:paraId="6EA64A77" w14:textId="5DB079D9" w:rsidR="00F46E42" w:rsidRDefault="00F46E42" w:rsidP="00F46E42">
      <w:pPr>
        <w:rPr>
          <w:b/>
        </w:rPr>
      </w:pPr>
      <w:r w:rsidRPr="0083710C">
        <w:rPr>
          <w:b/>
        </w:rPr>
        <w:t xml:space="preserve">Week </w:t>
      </w:r>
      <w:r w:rsidR="00023B56" w:rsidRPr="0083710C">
        <w:rPr>
          <w:b/>
        </w:rPr>
        <w:t>14</w:t>
      </w:r>
      <w:r w:rsidRPr="0083710C">
        <w:rPr>
          <w:b/>
        </w:rPr>
        <w:t xml:space="preserve">: </w:t>
      </w:r>
      <w:r w:rsidRPr="0083710C">
        <w:rPr>
          <w:b/>
          <w:u w:val="single"/>
        </w:rPr>
        <w:t xml:space="preserve">Institutional Agenda-setting: Internal </w:t>
      </w:r>
      <w:r w:rsidR="00023B56" w:rsidRPr="0083710C">
        <w:rPr>
          <w:b/>
          <w:u w:val="single"/>
        </w:rPr>
        <w:t xml:space="preserve">&amp; External </w:t>
      </w:r>
      <w:r w:rsidRPr="0083710C">
        <w:rPr>
          <w:b/>
          <w:u w:val="single"/>
        </w:rPr>
        <w:t>Determinants</w:t>
      </w:r>
      <w:r w:rsidR="00396995">
        <w:rPr>
          <w:b/>
        </w:rPr>
        <w:t xml:space="preserve"> (Dec. 3</w:t>
      </w:r>
      <w:r w:rsidRPr="0083710C">
        <w:rPr>
          <w:b/>
        </w:rPr>
        <w:t>)</w:t>
      </w:r>
    </w:p>
    <w:p w14:paraId="563F74DD" w14:textId="64F60B88" w:rsidR="005C605E" w:rsidRDefault="005C605E" w:rsidP="00F46E42">
      <w:pPr>
        <w:rPr>
          <w:b/>
        </w:rPr>
      </w:pPr>
    </w:p>
    <w:p w14:paraId="4E254FD3" w14:textId="6371778E" w:rsidR="005C605E" w:rsidRDefault="005C605E" w:rsidP="00F46E42">
      <w:r>
        <w:t>Who sets the agenda? How does agenda setting influence institutional action, performance, outcomes?</w:t>
      </w:r>
    </w:p>
    <w:p w14:paraId="506FD6E9" w14:textId="77777777" w:rsidR="005C605E" w:rsidRPr="005C605E" w:rsidRDefault="005C605E" w:rsidP="00F46E42"/>
    <w:p w14:paraId="309A6541" w14:textId="77777777" w:rsidR="00F46E42" w:rsidRPr="0083710C" w:rsidRDefault="00F46E42" w:rsidP="00F46E42">
      <w:pPr>
        <w:numPr>
          <w:ilvl w:val="0"/>
          <w:numId w:val="9"/>
        </w:numPr>
        <w:tabs>
          <w:tab w:val="clear" w:pos="720"/>
        </w:tabs>
      </w:pPr>
      <w:proofErr w:type="spellStart"/>
      <w:r w:rsidRPr="0083710C">
        <w:rPr>
          <w:rFonts w:eastAsia="MS Mincho"/>
        </w:rPr>
        <w:t>Romer</w:t>
      </w:r>
      <w:proofErr w:type="spellEnd"/>
      <w:r w:rsidRPr="0083710C">
        <w:rPr>
          <w:rFonts w:eastAsia="MS Mincho"/>
        </w:rPr>
        <w:t xml:space="preserve">, Thomas, and Howard Rosenthal.  “Political resource allocation, controlled agendas, and the status quo.”  </w:t>
      </w:r>
      <w:r w:rsidRPr="0083710C">
        <w:rPr>
          <w:rFonts w:eastAsia="MS Mincho"/>
          <w:i/>
        </w:rPr>
        <w:t xml:space="preserve">Public Choice </w:t>
      </w:r>
      <w:r w:rsidRPr="0083710C">
        <w:rPr>
          <w:rFonts w:eastAsia="MS Mincho"/>
        </w:rPr>
        <w:t>33, 4 (1978): 27-43.</w:t>
      </w:r>
    </w:p>
    <w:p w14:paraId="203926EB" w14:textId="77777777" w:rsidR="001E7791" w:rsidRPr="0083710C" w:rsidRDefault="001E7791" w:rsidP="001E7791">
      <w:pPr>
        <w:numPr>
          <w:ilvl w:val="0"/>
          <w:numId w:val="9"/>
        </w:numPr>
        <w:tabs>
          <w:tab w:val="clear" w:pos="720"/>
        </w:tabs>
      </w:pPr>
      <w:proofErr w:type="spellStart"/>
      <w:r w:rsidRPr="0083710C">
        <w:t>Caldeira</w:t>
      </w:r>
      <w:proofErr w:type="spellEnd"/>
      <w:r w:rsidRPr="0083710C">
        <w:t xml:space="preserve">, Gregory A., John R. Wright, and Christopher J.W. Zorn. 1999. “Sophisticated Voting and Gate-Keeping in the Supreme Court.” 15 </w:t>
      </w:r>
      <w:r w:rsidRPr="0083710C">
        <w:rPr>
          <w:i/>
        </w:rPr>
        <w:t>Journal of Law, Economics, and Organization</w:t>
      </w:r>
      <w:r w:rsidRPr="0083710C">
        <w:t xml:space="preserve"> 549-572.</w:t>
      </w:r>
    </w:p>
    <w:p w14:paraId="3C0A827C" w14:textId="77777777" w:rsidR="001E7791" w:rsidRPr="0083710C" w:rsidRDefault="001E7791" w:rsidP="001E7791">
      <w:pPr>
        <w:widowControl w:val="0"/>
        <w:numPr>
          <w:ilvl w:val="0"/>
          <w:numId w:val="9"/>
        </w:numPr>
        <w:autoSpaceDE w:val="0"/>
        <w:autoSpaceDN w:val="0"/>
        <w:adjustRightInd w:val="0"/>
      </w:pPr>
      <w:r w:rsidRPr="0083710C">
        <w:t xml:space="preserve">Baird, Vanessa A. 2004. “The Effect of Politically Salient Decisions on the U.S. Supreme Court’s Agenda,” </w:t>
      </w:r>
      <w:r w:rsidRPr="0083710C">
        <w:rPr>
          <w:i/>
        </w:rPr>
        <w:t xml:space="preserve">Journal of Politics </w:t>
      </w:r>
      <w:r w:rsidRPr="0083710C">
        <w:t>66 (August): 755-72.</w:t>
      </w:r>
    </w:p>
    <w:p w14:paraId="78E97265" w14:textId="77777777" w:rsidR="001E7791" w:rsidRPr="0083710C" w:rsidRDefault="001E7791" w:rsidP="001E7791">
      <w:pPr>
        <w:numPr>
          <w:ilvl w:val="0"/>
          <w:numId w:val="9"/>
        </w:numPr>
      </w:pPr>
      <w:r w:rsidRPr="0083710C">
        <w:rPr>
          <w:b/>
        </w:rPr>
        <w:t xml:space="preserve">** </w:t>
      </w:r>
      <w:r w:rsidRPr="0083710C">
        <w:t xml:space="preserve">Baumgartner, Frank, and Bryan Jones. 1993. </w:t>
      </w:r>
      <w:r w:rsidRPr="0083710C">
        <w:rPr>
          <w:i/>
        </w:rPr>
        <w:t>Agendas and Instability in American Politics</w:t>
      </w:r>
      <w:r w:rsidRPr="0083710C">
        <w:t xml:space="preserve">. Chicago: University of Chicago Press. </w:t>
      </w:r>
      <w:proofErr w:type="spellStart"/>
      <w:r w:rsidRPr="0083710C">
        <w:t>Chps</w:t>
      </w:r>
      <w:proofErr w:type="spellEnd"/>
      <w:r w:rsidRPr="0083710C">
        <w:t xml:space="preserve"> 1-3, 9 &amp; 10.</w:t>
      </w:r>
    </w:p>
    <w:p w14:paraId="6310B063" w14:textId="77777777" w:rsidR="00023B56" w:rsidRPr="0083710C" w:rsidRDefault="00023B56" w:rsidP="00023B56">
      <w:pPr>
        <w:rPr>
          <w:rFonts w:eastAsia="MS Mincho"/>
        </w:rPr>
      </w:pPr>
    </w:p>
    <w:p w14:paraId="7CB3F72F" w14:textId="7345A263" w:rsidR="00023B56" w:rsidRPr="0083710C" w:rsidRDefault="001E7791" w:rsidP="001E7791">
      <w:pPr>
        <w:ind w:left="360"/>
        <w:rPr>
          <w:i/>
          <w:u w:val="single"/>
        </w:rPr>
      </w:pPr>
      <w:r w:rsidRPr="0083710C">
        <w:rPr>
          <w:i/>
          <w:u w:val="single"/>
        </w:rPr>
        <w:t>Recommended</w:t>
      </w:r>
    </w:p>
    <w:p w14:paraId="621006DD" w14:textId="2DAD7A9D" w:rsidR="00F46E42" w:rsidRPr="0083710C" w:rsidRDefault="00F46E42" w:rsidP="00F46E42">
      <w:pPr>
        <w:numPr>
          <w:ilvl w:val="0"/>
          <w:numId w:val="9"/>
        </w:numPr>
        <w:tabs>
          <w:tab w:val="clear" w:pos="720"/>
        </w:tabs>
      </w:pPr>
      <w:r w:rsidRPr="0083710C">
        <w:t xml:space="preserve">Cox, Gary, and Mathew </w:t>
      </w:r>
      <w:proofErr w:type="spellStart"/>
      <w:r w:rsidRPr="0083710C">
        <w:t>McCubbins</w:t>
      </w:r>
      <w:proofErr w:type="spellEnd"/>
      <w:r w:rsidRPr="0083710C">
        <w:t xml:space="preserve">. 2005. </w:t>
      </w:r>
      <w:r w:rsidRPr="0083710C">
        <w:rPr>
          <w:i/>
        </w:rPr>
        <w:t>Setting the Agenda: Responsible Party Government in the U.S. House of Representatives</w:t>
      </w:r>
      <w:r w:rsidRPr="0083710C">
        <w:t xml:space="preserve">. New York: Cambridge University Press. </w:t>
      </w:r>
      <w:proofErr w:type="spellStart"/>
      <w:r w:rsidRPr="0083710C">
        <w:t>Chps</w:t>
      </w:r>
      <w:proofErr w:type="spellEnd"/>
      <w:r w:rsidRPr="0083710C">
        <w:t xml:space="preserve"> 1-3, 6 &amp; 8.</w:t>
      </w:r>
    </w:p>
    <w:p w14:paraId="1BE44A18" w14:textId="5D3A5EF4" w:rsidR="00F46E42" w:rsidRPr="0083710C" w:rsidRDefault="00F46E42" w:rsidP="00F46E42">
      <w:pPr>
        <w:numPr>
          <w:ilvl w:val="0"/>
          <w:numId w:val="9"/>
        </w:numPr>
        <w:tabs>
          <w:tab w:val="clear" w:pos="720"/>
        </w:tabs>
      </w:pPr>
      <w:r w:rsidRPr="0083710C">
        <w:t xml:space="preserve">Binder, Sarah. 2003. </w:t>
      </w:r>
      <w:r w:rsidRPr="0083710C">
        <w:rPr>
          <w:i/>
        </w:rPr>
        <w:t>Stalemate: Causes and Consequences of Legislative Gridlock</w:t>
      </w:r>
      <w:r w:rsidRPr="0083710C">
        <w:t xml:space="preserve">. Washington, D.C.: Brookings Institution Press. </w:t>
      </w:r>
      <w:proofErr w:type="spellStart"/>
      <w:r w:rsidRPr="0083710C">
        <w:t>Chps</w:t>
      </w:r>
      <w:proofErr w:type="spellEnd"/>
      <w:r w:rsidRPr="0083710C">
        <w:t xml:space="preserve"> 1, 2 &amp; 5.</w:t>
      </w:r>
    </w:p>
    <w:p w14:paraId="05104ABA" w14:textId="77777777" w:rsidR="00F46E42" w:rsidRPr="0083710C" w:rsidRDefault="00F46E42" w:rsidP="00F46E42">
      <w:pPr>
        <w:widowControl w:val="0"/>
        <w:numPr>
          <w:ilvl w:val="0"/>
          <w:numId w:val="10"/>
        </w:numPr>
        <w:tabs>
          <w:tab w:val="clear" w:pos="720"/>
        </w:tabs>
        <w:autoSpaceDE w:val="0"/>
        <w:autoSpaceDN w:val="0"/>
        <w:adjustRightInd w:val="0"/>
      </w:pPr>
      <w:proofErr w:type="spellStart"/>
      <w:r w:rsidRPr="0083710C">
        <w:t>Epp</w:t>
      </w:r>
      <w:proofErr w:type="spellEnd"/>
      <w:r w:rsidRPr="0083710C">
        <w:t>, Charles. 1998 “External Pressure and the Supreme Court’s Agenda” in Cornell Clayton and Howard Gillman (</w:t>
      </w:r>
      <w:proofErr w:type="spellStart"/>
      <w:proofErr w:type="gramStart"/>
      <w:r w:rsidRPr="0083710C">
        <w:t>eds</w:t>
      </w:r>
      <w:proofErr w:type="spellEnd"/>
      <w:proofErr w:type="gramEnd"/>
      <w:r w:rsidRPr="0083710C">
        <w:t xml:space="preserve">), </w:t>
      </w:r>
      <w:r w:rsidRPr="0083710C">
        <w:rPr>
          <w:i/>
        </w:rPr>
        <w:t>Supreme Court Decision-Making: New Institutionalist Approaches</w:t>
      </w:r>
      <w:r w:rsidRPr="0083710C">
        <w:t>. Chicago: University of Chicago Press.</w:t>
      </w:r>
    </w:p>
    <w:p w14:paraId="5D0F83E1" w14:textId="77777777" w:rsidR="00F46E42" w:rsidRPr="0083710C" w:rsidRDefault="00F46E42" w:rsidP="00F46E42">
      <w:pPr>
        <w:numPr>
          <w:ilvl w:val="0"/>
          <w:numId w:val="10"/>
        </w:numPr>
        <w:tabs>
          <w:tab w:val="clear" w:pos="720"/>
        </w:tabs>
      </w:pPr>
      <w:proofErr w:type="spellStart"/>
      <w:r w:rsidRPr="0083710C">
        <w:t>Kingdon</w:t>
      </w:r>
      <w:proofErr w:type="spellEnd"/>
      <w:r w:rsidRPr="0083710C">
        <w:t xml:space="preserve">, John. 1995. </w:t>
      </w:r>
      <w:r w:rsidRPr="0083710C">
        <w:rPr>
          <w:i/>
        </w:rPr>
        <w:t>Agendas, Alternative, and Public Policies</w:t>
      </w:r>
      <w:r w:rsidRPr="0083710C">
        <w:t xml:space="preserve">. 2nd Edition </w:t>
      </w:r>
      <w:proofErr w:type="gramStart"/>
      <w:r w:rsidRPr="0083710C">
        <w:t>ed</w:t>
      </w:r>
      <w:proofErr w:type="gramEnd"/>
      <w:r w:rsidRPr="0083710C">
        <w:t xml:space="preserve">. New York: HarperCollins.  </w:t>
      </w:r>
      <w:proofErr w:type="spellStart"/>
      <w:r w:rsidRPr="0083710C">
        <w:t>Chps</w:t>
      </w:r>
      <w:proofErr w:type="spellEnd"/>
      <w:r w:rsidRPr="0083710C">
        <w:t xml:space="preserve"> 1, 3, 4, &amp; 8.</w:t>
      </w:r>
    </w:p>
    <w:p w14:paraId="5B4B3111" w14:textId="77777777" w:rsidR="00F46E42" w:rsidRDefault="00F46E42">
      <w:pPr>
        <w:keepNext/>
        <w:rPr>
          <w:b/>
        </w:rPr>
      </w:pPr>
    </w:p>
    <w:p w14:paraId="44EB37AB" w14:textId="77777777" w:rsidR="0083710C" w:rsidRPr="0083710C" w:rsidRDefault="0083710C">
      <w:pPr>
        <w:keepNext/>
        <w:rPr>
          <w:b/>
        </w:rPr>
      </w:pPr>
    </w:p>
    <w:p w14:paraId="6870E8D3" w14:textId="28445F24" w:rsidR="009F756B" w:rsidRPr="0083710C" w:rsidRDefault="009F756B">
      <w:pPr>
        <w:keepNext/>
        <w:rPr>
          <w:b/>
        </w:rPr>
      </w:pPr>
      <w:r w:rsidRPr="0083710C">
        <w:rPr>
          <w:b/>
        </w:rPr>
        <w:t xml:space="preserve">Week 15: </w:t>
      </w:r>
      <w:r w:rsidRPr="0083710C">
        <w:rPr>
          <w:b/>
          <w:u w:val="single"/>
        </w:rPr>
        <w:t>Presentation of Projects</w:t>
      </w:r>
      <w:r w:rsidR="00396995">
        <w:rPr>
          <w:b/>
        </w:rPr>
        <w:t xml:space="preserve"> (Dec. 10</w:t>
      </w:r>
      <w:r w:rsidRPr="0083710C">
        <w:rPr>
          <w:b/>
        </w:rPr>
        <w:t>)</w:t>
      </w:r>
    </w:p>
    <w:p w14:paraId="5F940E2F" w14:textId="1F772572" w:rsidR="009F756B" w:rsidRPr="0083710C" w:rsidRDefault="009F756B">
      <w:pPr>
        <w:keepNext/>
      </w:pPr>
      <w:r w:rsidRPr="0083710C">
        <w:rPr>
          <w:b/>
        </w:rPr>
        <w:tab/>
      </w:r>
      <w:r w:rsidRPr="0083710C">
        <w:t>10-15 minute presentations of projects (w/ slides)</w:t>
      </w:r>
    </w:p>
    <w:p w14:paraId="7B7B9925" w14:textId="77777777" w:rsidR="00F46E42" w:rsidRPr="0083710C" w:rsidRDefault="00F46E42">
      <w:pPr>
        <w:keepNext/>
        <w:rPr>
          <w:b/>
        </w:rPr>
      </w:pPr>
    </w:p>
    <w:p w14:paraId="3D87362D" w14:textId="77777777" w:rsidR="001E7791" w:rsidRPr="0083710C" w:rsidRDefault="001E7791">
      <w:pPr>
        <w:rPr>
          <w:b/>
        </w:rPr>
      </w:pPr>
      <w:r w:rsidRPr="0083710C">
        <w:rPr>
          <w:b/>
        </w:rPr>
        <w:br w:type="page"/>
      </w:r>
    </w:p>
    <w:p w14:paraId="07362F5F" w14:textId="302EE483" w:rsidR="001E7791" w:rsidRPr="0083710C" w:rsidRDefault="001E7791" w:rsidP="00913C1A">
      <w:pPr>
        <w:ind w:left="720" w:hanging="720"/>
      </w:pPr>
      <w:r w:rsidRPr="0083710C">
        <w:rPr>
          <w:b/>
        </w:rPr>
        <w:lastRenderedPageBreak/>
        <w:t>ADDITIONAL READINGS</w:t>
      </w:r>
      <w:r w:rsidRPr="0083710C">
        <w:t xml:space="preserve"> (Not to be covered in class, but important for the comprehensive exam in American Politics.)</w:t>
      </w:r>
    </w:p>
    <w:p w14:paraId="229D96F5" w14:textId="77777777" w:rsidR="001E7791" w:rsidRPr="0083710C" w:rsidRDefault="001E7791" w:rsidP="00913C1A">
      <w:pPr>
        <w:ind w:left="720" w:hanging="720"/>
        <w:rPr>
          <w:b/>
        </w:rPr>
      </w:pPr>
    </w:p>
    <w:p w14:paraId="13AFA6BF" w14:textId="4588F757" w:rsidR="00F11901" w:rsidRPr="0083710C" w:rsidRDefault="00F11901" w:rsidP="00913C1A">
      <w:pPr>
        <w:ind w:left="720" w:hanging="720"/>
      </w:pPr>
      <w:r w:rsidRPr="0083710C">
        <w:rPr>
          <w:b/>
          <w:u w:val="single"/>
        </w:rPr>
        <w:t>Institutional evolution</w:t>
      </w:r>
      <w:r w:rsidR="00913C1A" w:rsidRPr="0083710C">
        <w:rPr>
          <w:b/>
          <w:u w:val="single"/>
        </w:rPr>
        <w:t>: commitment</w:t>
      </w:r>
      <w:r w:rsidRPr="0083710C">
        <w:rPr>
          <w:b/>
          <w:u w:val="single"/>
        </w:rPr>
        <w:t xml:space="preserve"> and change</w:t>
      </w:r>
    </w:p>
    <w:p w14:paraId="692E829F" w14:textId="77777777" w:rsidR="00913C1A" w:rsidRPr="0083710C" w:rsidRDefault="00913C1A" w:rsidP="00913C1A">
      <w:pPr>
        <w:pStyle w:val="ListParagraph"/>
        <w:numPr>
          <w:ilvl w:val="0"/>
          <w:numId w:val="8"/>
        </w:numPr>
      </w:pPr>
      <w:r w:rsidRPr="0083710C">
        <w:t xml:space="preserve">North, Douglas. 1990. </w:t>
      </w:r>
      <w:r w:rsidRPr="0083710C">
        <w:rPr>
          <w:u w:val="single"/>
        </w:rPr>
        <w:t>Institutions, Institutional Change, and Economic Performance</w:t>
      </w:r>
      <w:r w:rsidRPr="0083710C">
        <w:t xml:space="preserve">. Cambridge University Press.  </w:t>
      </w:r>
      <w:proofErr w:type="spellStart"/>
      <w:r w:rsidRPr="0083710C">
        <w:t>Chps</w:t>
      </w:r>
      <w:proofErr w:type="spellEnd"/>
      <w:r w:rsidRPr="0083710C">
        <w:t xml:space="preserve">. 1-4 &amp; 9-11. </w:t>
      </w:r>
    </w:p>
    <w:p w14:paraId="2C09F53E" w14:textId="206FB488" w:rsidR="00913C1A" w:rsidRPr="0083710C" w:rsidRDefault="00913C1A" w:rsidP="0005489A">
      <w:pPr>
        <w:numPr>
          <w:ilvl w:val="0"/>
          <w:numId w:val="8"/>
        </w:numPr>
        <w:tabs>
          <w:tab w:val="clear" w:pos="720"/>
        </w:tabs>
        <w:rPr>
          <w:b/>
          <w:u w:val="single"/>
        </w:rPr>
      </w:pPr>
      <w:r w:rsidRPr="0083710C">
        <w:t xml:space="preserve">North, Douglass C., and Barry R. </w:t>
      </w:r>
      <w:proofErr w:type="spellStart"/>
      <w:r w:rsidRPr="0083710C">
        <w:t>Weingast</w:t>
      </w:r>
      <w:proofErr w:type="spellEnd"/>
      <w:r w:rsidRPr="0083710C">
        <w:t xml:space="preserve">. 1989. “Constitutions and Commitment: The Evolution of Institutions Governing Public Choice in Seventeenth-Century England.” </w:t>
      </w:r>
      <w:r w:rsidRPr="0083710C">
        <w:rPr>
          <w:i/>
          <w:iCs/>
        </w:rPr>
        <w:t>The Journal of Economic History</w:t>
      </w:r>
      <w:r w:rsidRPr="0083710C">
        <w:t xml:space="preserve"> 49(04): 803–32.</w:t>
      </w:r>
      <w:r w:rsidR="008F3878">
        <w:t xml:space="preserve"> (commitment)</w:t>
      </w:r>
    </w:p>
    <w:p w14:paraId="549C9CAA" w14:textId="15120BAA" w:rsidR="00F11901" w:rsidRPr="0083710C" w:rsidRDefault="00F11901" w:rsidP="0005489A">
      <w:pPr>
        <w:numPr>
          <w:ilvl w:val="0"/>
          <w:numId w:val="8"/>
        </w:numPr>
        <w:tabs>
          <w:tab w:val="clear" w:pos="720"/>
        </w:tabs>
        <w:rPr>
          <w:b/>
          <w:u w:val="single"/>
        </w:rPr>
      </w:pPr>
      <w:r w:rsidRPr="0083710C">
        <w:t xml:space="preserve">Adler, E. Scott. 2002. </w:t>
      </w:r>
      <w:r w:rsidRPr="0083710C">
        <w:rPr>
          <w:u w:val="single"/>
        </w:rPr>
        <w:t>Why Congressional Reforms Fail: Reelection and the House Committee System</w:t>
      </w:r>
      <w:r w:rsidRPr="0083710C">
        <w:t xml:space="preserve">. Chicago: University of Chicago Press.  </w:t>
      </w:r>
      <w:proofErr w:type="spellStart"/>
      <w:r w:rsidRPr="0083710C">
        <w:t>Chps</w:t>
      </w:r>
      <w:proofErr w:type="spellEnd"/>
      <w:r w:rsidRPr="0083710C">
        <w:t xml:space="preserve"> 1, 2, 5-7.</w:t>
      </w:r>
    </w:p>
    <w:p w14:paraId="17331734" w14:textId="77777777" w:rsidR="00F11901" w:rsidRPr="0083710C" w:rsidRDefault="00F11901" w:rsidP="0005489A">
      <w:pPr>
        <w:widowControl w:val="0"/>
        <w:numPr>
          <w:ilvl w:val="0"/>
          <w:numId w:val="8"/>
        </w:numPr>
        <w:tabs>
          <w:tab w:val="clear" w:pos="720"/>
        </w:tabs>
        <w:autoSpaceDE w:val="0"/>
        <w:autoSpaceDN w:val="0"/>
        <w:adjustRightInd w:val="0"/>
        <w:rPr>
          <w:b/>
          <w:u w:val="single"/>
        </w:rPr>
      </w:pPr>
      <w:r w:rsidRPr="0083710C">
        <w:t xml:space="preserve">Eric </w:t>
      </w:r>
      <w:proofErr w:type="spellStart"/>
      <w:r w:rsidRPr="0083710C">
        <w:t>Schickler</w:t>
      </w:r>
      <w:proofErr w:type="spellEnd"/>
      <w:r w:rsidRPr="0083710C">
        <w:t xml:space="preserve">. 2000. “Institutional Change in the House of Representatives, 1867-1998: A Test of Partisan and Ideological Power Balance Models.” </w:t>
      </w:r>
      <w:r w:rsidRPr="0083710C">
        <w:rPr>
          <w:i/>
        </w:rPr>
        <w:t xml:space="preserve">American Political Science Review </w:t>
      </w:r>
      <w:r w:rsidRPr="0083710C">
        <w:t>94: 269-288.</w:t>
      </w:r>
    </w:p>
    <w:p w14:paraId="1E0DD985" w14:textId="77777777" w:rsidR="00F11901" w:rsidRPr="0083710C" w:rsidRDefault="00F11901" w:rsidP="0005489A">
      <w:pPr>
        <w:numPr>
          <w:ilvl w:val="0"/>
          <w:numId w:val="8"/>
        </w:numPr>
        <w:tabs>
          <w:tab w:val="clear" w:pos="720"/>
        </w:tabs>
        <w:rPr>
          <w:b/>
          <w:u w:val="single"/>
        </w:rPr>
      </w:pPr>
      <w:r w:rsidRPr="0083710C">
        <w:t xml:space="preserve">Higgs, Robert. 1987. </w:t>
      </w:r>
      <w:r w:rsidRPr="0083710C">
        <w:rPr>
          <w:u w:val="single"/>
        </w:rPr>
        <w:t>Crisis and Leviathan: Critical Episodes in the Growth of American Government</w:t>
      </w:r>
      <w:r w:rsidRPr="0083710C">
        <w:t xml:space="preserve">.  </w:t>
      </w:r>
      <w:proofErr w:type="spellStart"/>
      <w:r w:rsidRPr="0083710C">
        <w:t>Chps</w:t>
      </w:r>
      <w:proofErr w:type="spellEnd"/>
      <w:r w:rsidRPr="0083710C">
        <w:t xml:space="preserve"> 1-4.</w:t>
      </w:r>
    </w:p>
    <w:p w14:paraId="145E7C91" w14:textId="77777777" w:rsidR="00F11901" w:rsidRPr="0083710C" w:rsidRDefault="00F11901" w:rsidP="0005489A">
      <w:pPr>
        <w:numPr>
          <w:ilvl w:val="0"/>
          <w:numId w:val="8"/>
        </w:numPr>
        <w:tabs>
          <w:tab w:val="clear" w:pos="720"/>
        </w:tabs>
      </w:pPr>
      <w:proofErr w:type="spellStart"/>
      <w:r w:rsidRPr="0083710C">
        <w:t>Skowronek</w:t>
      </w:r>
      <w:proofErr w:type="spellEnd"/>
      <w:r w:rsidRPr="0083710C">
        <w:t xml:space="preserve">, Steven. 1982. </w:t>
      </w:r>
      <w:r w:rsidRPr="0083710C">
        <w:rPr>
          <w:u w:val="single"/>
        </w:rPr>
        <w:t xml:space="preserve">Building </w:t>
      </w:r>
      <w:proofErr w:type="gramStart"/>
      <w:r w:rsidRPr="0083710C">
        <w:rPr>
          <w:u w:val="single"/>
        </w:rPr>
        <w:t>A</w:t>
      </w:r>
      <w:proofErr w:type="gramEnd"/>
      <w:r w:rsidRPr="0083710C">
        <w:rPr>
          <w:u w:val="single"/>
        </w:rPr>
        <w:t xml:space="preserve"> New American State: The Expansion of National Administrative Capabilities, 1877-1920</w:t>
      </w:r>
      <w:r w:rsidRPr="0083710C">
        <w:t xml:space="preserve">. New York: Cambridge University Press. </w:t>
      </w:r>
      <w:proofErr w:type="spellStart"/>
      <w:r w:rsidRPr="0083710C">
        <w:t>Chps</w:t>
      </w:r>
      <w:proofErr w:type="spellEnd"/>
      <w:r w:rsidRPr="0083710C">
        <w:t xml:space="preserve"> 1-3 &amp; 6. </w:t>
      </w:r>
    </w:p>
    <w:p w14:paraId="07DD7177" w14:textId="77777777" w:rsidR="00F11901" w:rsidRPr="0083710C" w:rsidRDefault="00F11901" w:rsidP="0005489A">
      <w:pPr>
        <w:ind w:left="720" w:hanging="360"/>
      </w:pPr>
    </w:p>
    <w:p w14:paraId="55568AD7" w14:textId="77777777" w:rsidR="00F11901" w:rsidRPr="0083710C" w:rsidRDefault="00F11901" w:rsidP="0005489A">
      <w:pPr>
        <w:ind w:left="720" w:hanging="360"/>
        <w:rPr>
          <w:i/>
          <w:u w:val="single"/>
        </w:rPr>
      </w:pPr>
      <w:r w:rsidRPr="0083710C">
        <w:rPr>
          <w:i/>
          <w:u w:val="single"/>
        </w:rPr>
        <w:t>Recommended</w:t>
      </w:r>
    </w:p>
    <w:p w14:paraId="7419452D" w14:textId="77777777" w:rsidR="00566877" w:rsidRPr="0083710C" w:rsidRDefault="00F11901" w:rsidP="0005489A">
      <w:pPr>
        <w:numPr>
          <w:ilvl w:val="0"/>
          <w:numId w:val="14"/>
        </w:numPr>
        <w:tabs>
          <w:tab w:val="clear" w:pos="1080"/>
        </w:tabs>
        <w:ind w:left="720"/>
      </w:pPr>
      <w:r w:rsidRPr="0083710C">
        <w:t xml:space="preserve">Light, Paul. 1997. </w:t>
      </w:r>
      <w:r w:rsidRPr="0083710C">
        <w:rPr>
          <w:i/>
        </w:rPr>
        <w:t>The Tides of Reform: Making Government Work, 1945-1995</w:t>
      </w:r>
      <w:r w:rsidRPr="0083710C">
        <w:t>. New Haven: Yale University Press.</w:t>
      </w:r>
    </w:p>
    <w:p w14:paraId="087FBED8" w14:textId="77777777" w:rsidR="00F11901" w:rsidRPr="0083710C" w:rsidRDefault="009D0A10" w:rsidP="0005489A">
      <w:pPr>
        <w:numPr>
          <w:ilvl w:val="0"/>
          <w:numId w:val="14"/>
        </w:numPr>
        <w:tabs>
          <w:tab w:val="clear" w:pos="1080"/>
        </w:tabs>
        <w:ind w:left="720"/>
      </w:pPr>
      <w:r w:rsidRPr="0083710C">
        <w:rPr>
          <w:rFonts w:cs="Arial"/>
        </w:rPr>
        <w:t xml:space="preserve">Goldberg, Victor P.  1974.  Institutional Change and the Quasi-Invisible Hand.  </w:t>
      </w:r>
      <w:r w:rsidRPr="0083710C">
        <w:rPr>
          <w:rFonts w:cs="Arial"/>
          <w:i/>
        </w:rPr>
        <w:t>Journal of Law and Economics</w:t>
      </w:r>
      <w:r w:rsidR="0005489A" w:rsidRPr="0083710C">
        <w:rPr>
          <w:rFonts w:cs="Arial"/>
        </w:rPr>
        <w:t xml:space="preserve"> 17, 2 (October): 461-492</w:t>
      </w:r>
    </w:p>
    <w:p w14:paraId="10F40BC5" w14:textId="77777777" w:rsidR="00160E10" w:rsidRPr="0083710C" w:rsidRDefault="00160E10" w:rsidP="00160E10">
      <w:pPr>
        <w:ind w:left="720"/>
      </w:pPr>
    </w:p>
    <w:p w14:paraId="27C922BC" w14:textId="77777777" w:rsidR="00F11901" w:rsidRPr="0083710C" w:rsidRDefault="00F11901" w:rsidP="0005489A">
      <w:pPr>
        <w:keepNext/>
        <w:ind w:left="720" w:hanging="360"/>
        <w:rPr>
          <w:i/>
        </w:rPr>
      </w:pPr>
    </w:p>
    <w:p w14:paraId="46A97D83" w14:textId="0EC385D3" w:rsidR="001A03A1" w:rsidRPr="0083710C" w:rsidRDefault="001A03A1" w:rsidP="00103CB5">
      <w:pPr>
        <w:ind w:left="720" w:hanging="720"/>
        <w:rPr>
          <w:rFonts w:ascii="Times" w:hAnsi="Times"/>
        </w:rPr>
      </w:pPr>
      <w:r w:rsidRPr="0083710C">
        <w:rPr>
          <w:b/>
          <w:u w:val="single"/>
        </w:rPr>
        <w:t>Sociological and Behavioral Approaches</w:t>
      </w:r>
    </w:p>
    <w:p w14:paraId="6F40E2EE" w14:textId="77777777" w:rsidR="001A03A1" w:rsidRPr="0083710C" w:rsidRDefault="001A03A1" w:rsidP="001A03A1">
      <w:pPr>
        <w:numPr>
          <w:ilvl w:val="0"/>
          <w:numId w:val="2"/>
        </w:numPr>
        <w:tabs>
          <w:tab w:val="clear" w:pos="720"/>
        </w:tabs>
      </w:pPr>
      <w:r w:rsidRPr="0083710C">
        <w:t xml:space="preserve">March, James, and Johan Olsen. 1984. “The New Institutionalism: Organizational Factors in Political Life.” </w:t>
      </w:r>
      <w:r w:rsidRPr="0083710C">
        <w:rPr>
          <w:i/>
        </w:rPr>
        <w:t>American Political Science Review</w:t>
      </w:r>
      <w:r w:rsidRPr="0083710C">
        <w:t xml:space="preserve"> 78:734-749.</w:t>
      </w:r>
    </w:p>
    <w:p w14:paraId="7CF30EE7" w14:textId="77777777" w:rsidR="001A03A1" w:rsidRPr="0083710C" w:rsidRDefault="001A03A1" w:rsidP="001A03A1">
      <w:pPr>
        <w:numPr>
          <w:ilvl w:val="0"/>
          <w:numId w:val="2"/>
        </w:numPr>
        <w:tabs>
          <w:tab w:val="clear" w:pos="720"/>
        </w:tabs>
      </w:pPr>
      <w:proofErr w:type="spellStart"/>
      <w:r w:rsidRPr="0083710C">
        <w:t>Dowding</w:t>
      </w:r>
      <w:proofErr w:type="spellEnd"/>
      <w:r w:rsidRPr="0083710C">
        <w:t xml:space="preserve">, Keith. 1994. The Compatibility of </w:t>
      </w:r>
      <w:proofErr w:type="spellStart"/>
      <w:r w:rsidRPr="0083710C">
        <w:t>Behaviouralism</w:t>
      </w:r>
      <w:proofErr w:type="spellEnd"/>
      <w:r w:rsidRPr="0083710C">
        <w:t xml:space="preserve">, Rational Choice and 'New Institutionalism'. </w:t>
      </w:r>
      <w:r w:rsidRPr="0083710C">
        <w:rPr>
          <w:i/>
        </w:rPr>
        <w:t xml:space="preserve">Journal of Theoretical Politics </w:t>
      </w:r>
      <w:r w:rsidRPr="0083710C">
        <w:t>6:105-17.</w:t>
      </w:r>
    </w:p>
    <w:p w14:paraId="138F9D1F" w14:textId="77777777" w:rsidR="001A03A1" w:rsidRPr="0083710C" w:rsidRDefault="001A03A1" w:rsidP="001A03A1">
      <w:pPr>
        <w:numPr>
          <w:ilvl w:val="0"/>
          <w:numId w:val="2"/>
        </w:numPr>
        <w:tabs>
          <w:tab w:val="clear" w:pos="720"/>
        </w:tabs>
      </w:pPr>
      <w:r w:rsidRPr="0083710C">
        <w:t xml:space="preserve">Dahl, Robert. 1961. “The Behavioral Approach to Political Science: Epitaph for a Monument to a Successful Protest.” </w:t>
      </w:r>
      <w:r w:rsidRPr="0083710C">
        <w:rPr>
          <w:i/>
        </w:rPr>
        <w:t>American Political Science Review</w:t>
      </w:r>
      <w:r w:rsidRPr="0083710C">
        <w:t xml:space="preserve"> 55:763-72.      </w:t>
      </w:r>
    </w:p>
    <w:p w14:paraId="078B62A4" w14:textId="77777777" w:rsidR="001A03A1" w:rsidRPr="0083710C" w:rsidRDefault="001A03A1" w:rsidP="001A03A1"/>
    <w:p w14:paraId="0953DFC9" w14:textId="77777777" w:rsidR="001A03A1" w:rsidRPr="0083710C" w:rsidRDefault="001A03A1" w:rsidP="0083710C">
      <w:pPr>
        <w:ind w:firstLine="360"/>
        <w:rPr>
          <w:i/>
          <w:u w:val="single"/>
        </w:rPr>
      </w:pPr>
      <w:r w:rsidRPr="0083710C">
        <w:rPr>
          <w:i/>
          <w:u w:val="single"/>
        </w:rPr>
        <w:t>Recommended</w:t>
      </w:r>
    </w:p>
    <w:p w14:paraId="71BCC9F4" w14:textId="77777777" w:rsidR="001A03A1" w:rsidRPr="0083710C" w:rsidRDefault="001A03A1" w:rsidP="001A03A1">
      <w:pPr>
        <w:numPr>
          <w:ilvl w:val="0"/>
          <w:numId w:val="2"/>
        </w:numPr>
        <w:tabs>
          <w:tab w:val="clear" w:pos="720"/>
        </w:tabs>
      </w:pPr>
      <w:r w:rsidRPr="0083710C">
        <w:t xml:space="preserve">Easton, David. 1965. </w:t>
      </w:r>
      <w:r w:rsidRPr="0083710C">
        <w:rPr>
          <w:u w:val="single"/>
        </w:rPr>
        <w:t>A Framework for Political Analysis</w:t>
      </w:r>
      <w:r w:rsidRPr="0083710C">
        <w:t xml:space="preserve">. Englewood Cliffs, N.J.: Prentice-Hall.  </w:t>
      </w:r>
      <w:proofErr w:type="spellStart"/>
      <w:r w:rsidRPr="0083710C">
        <w:t>Chp</w:t>
      </w:r>
      <w:proofErr w:type="spellEnd"/>
      <w:r w:rsidRPr="0083710C">
        <w:t xml:space="preserve"> 1.  A nice explanation of where the behavioral approach comes from.                                                                                                                                                                                                                                                                                                                                                           </w:t>
      </w:r>
    </w:p>
    <w:p w14:paraId="55FAF6A3" w14:textId="77777777" w:rsidR="00160E10" w:rsidRPr="0083710C" w:rsidRDefault="00160E10" w:rsidP="00160E10">
      <w:pPr>
        <w:numPr>
          <w:ilvl w:val="0"/>
          <w:numId w:val="2"/>
        </w:numPr>
        <w:tabs>
          <w:tab w:val="clear" w:pos="720"/>
        </w:tabs>
      </w:pPr>
      <w:r w:rsidRPr="0083710C">
        <w:t xml:space="preserve">Powell, Walter W., and Paul J. </w:t>
      </w:r>
      <w:proofErr w:type="spellStart"/>
      <w:r w:rsidRPr="0083710C">
        <w:t>Dimaggio</w:t>
      </w:r>
      <w:proofErr w:type="spellEnd"/>
      <w:r w:rsidRPr="0083710C">
        <w:t xml:space="preserve">, </w:t>
      </w:r>
      <w:proofErr w:type="gramStart"/>
      <w:r w:rsidRPr="0083710C">
        <w:t>eds</w:t>
      </w:r>
      <w:proofErr w:type="gramEnd"/>
      <w:r w:rsidRPr="0083710C">
        <w:t xml:space="preserve">.  </w:t>
      </w:r>
      <w:r w:rsidRPr="0083710C">
        <w:rPr>
          <w:u w:val="single"/>
        </w:rPr>
        <w:t>The New Institutionalism in Organizational Analysis</w:t>
      </w:r>
      <w:r w:rsidRPr="0083710C">
        <w:t>.  Chicago: University of Chicago Press, 1991.  Introductory chapter.</w:t>
      </w:r>
    </w:p>
    <w:p w14:paraId="17D4A79B" w14:textId="77777777" w:rsidR="00160E10" w:rsidRPr="0083710C" w:rsidRDefault="00160E10" w:rsidP="00160E10">
      <w:pPr>
        <w:numPr>
          <w:ilvl w:val="0"/>
          <w:numId w:val="2"/>
        </w:numPr>
        <w:tabs>
          <w:tab w:val="clear" w:pos="720"/>
        </w:tabs>
      </w:pPr>
      <w:r w:rsidRPr="0083710C">
        <w:t xml:space="preserve">Meyer, John, and Brian Rowan. 1977. “Institutionalized Organizations: Formal Structure as Myth and Ceremony.” </w:t>
      </w:r>
      <w:r w:rsidRPr="0083710C">
        <w:rPr>
          <w:i/>
        </w:rPr>
        <w:t>American Journal of Sociology</w:t>
      </w:r>
      <w:r w:rsidRPr="0083710C">
        <w:t xml:space="preserve"> 83:340-363.</w:t>
      </w:r>
    </w:p>
    <w:p w14:paraId="542E975C" w14:textId="77777777" w:rsidR="00160E10" w:rsidRPr="0083710C" w:rsidRDefault="00160E10" w:rsidP="00160E10"/>
    <w:p w14:paraId="729C8EB9" w14:textId="77777777" w:rsidR="001A03A1" w:rsidRPr="0083710C" w:rsidRDefault="001A03A1" w:rsidP="001A03A1">
      <w:pPr>
        <w:numPr>
          <w:ilvl w:val="0"/>
          <w:numId w:val="2"/>
        </w:numPr>
        <w:tabs>
          <w:tab w:val="clear" w:pos="720"/>
        </w:tabs>
      </w:pPr>
      <w:proofErr w:type="spellStart"/>
      <w:r w:rsidRPr="0083710C">
        <w:lastRenderedPageBreak/>
        <w:t>Kingdon</w:t>
      </w:r>
      <w:proofErr w:type="spellEnd"/>
      <w:r w:rsidRPr="0083710C">
        <w:t xml:space="preserve">, John. 1989. </w:t>
      </w:r>
      <w:r w:rsidRPr="0083710C">
        <w:rPr>
          <w:u w:val="single"/>
        </w:rPr>
        <w:t>Congressmen’s Voting Decisions</w:t>
      </w:r>
      <w:r w:rsidRPr="0083710C">
        <w:t xml:space="preserve">, Ann Arbor: University of Michigan Press (Third Edition).  Introduction, </w:t>
      </w:r>
      <w:proofErr w:type="spellStart"/>
      <w:r w:rsidRPr="0083710C">
        <w:t>Chps</w:t>
      </w:r>
      <w:proofErr w:type="spellEnd"/>
      <w:r w:rsidRPr="0083710C">
        <w:t xml:space="preserve">. 9 &amp; 10.  Optimizes the Michigan Model of </w:t>
      </w:r>
      <w:proofErr w:type="spellStart"/>
      <w:r w:rsidRPr="0083710C">
        <w:t>behavioralism</w:t>
      </w:r>
      <w:proofErr w:type="spellEnd"/>
      <w:r w:rsidRPr="0083710C">
        <w:t xml:space="preserve"> applied to the institution of Congress.</w:t>
      </w:r>
    </w:p>
    <w:p w14:paraId="4DF4E2B1" w14:textId="77777777" w:rsidR="001A03A1" w:rsidRPr="0083710C" w:rsidRDefault="001A03A1" w:rsidP="001A03A1">
      <w:pPr>
        <w:tabs>
          <w:tab w:val="left" w:pos="1890"/>
        </w:tabs>
        <w:spacing w:beforeLines="1" w:before="2" w:afterLines="1" w:after="2"/>
        <w:rPr>
          <w:rFonts w:ascii="Times" w:hAnsi="Times"/>
        </w:rPr>
      </w:pPr>
    </w:p>
    <w:p w14:paraId="37D83759" w14:textId="7DF195F0" w:rsidR="001A03A1" w:rsidRPr="0083710C" w:rsidRDefault="001A03A1" w:rsidP="00160E10">
      <w:pPr>
        <w:keepNext/>
        <w:ind w:firstLine="360"/>
        <w:rPr>
          <w:b/>
        </w:rPr>
      </w:pPr>
      <w:r w:rsidRPr="0083710C">
        <w:rPr>
          <w:b/>
          <w:u w:val="single"/>
        </w:rPr>
        <w:t>Historical Institutionalism</w:t>
      </w:r>
      <w:r w:rsidR="00160E10" w:rsidRPr="0083710C">
        <w:rPr>
          <w:b/>
        </w:rPr>
        <w:t xml:space="preserve"> </w:t>
      </w:r>
    </w:p>
    <w:p w14:paraId="7CD01DFB" w14:textId="77777777" w:rsidR="001A03A1" w:rsidRPr="0083710C" w:rsidRDefault="001A03A1" w:rsidP="001A03A1">
      <w:pPr>
        <w:numPr>
          <w:ilvl w:val="1"/>
          <w:numId w:val="3"/>
        </w:numPr>
        <w:tabs>
          <w:tab w:val="clear" w:pos="2160"/>
        </w:tabs>
        <w:ind w:left="720"/>
      </w:pPr>
      <w:r w:rsidRPr="0083710C">
        <w:t xml:space="preserve">Pierson, Paul and </w:t>
      </w:r>
      <w:proofErr w:type="spellStart"/>
      <w:r w:rsidRPr="0083710C">
        <w:t>Theda</w:t>
      </w:r>
      <w:proofErr w:type="spellEnd"/>
      <w:r w:rsidRPr="0083710C">
        <w:t xml:space="preserve"> </w:t>
      </w:r>
      <w:proofErr w:type="spellStart"/>
      <w:r w:rsidRPr="0083710C">
        <w:t>Skocpol</w:t>
      </w:r>
      <w:proofErr w:type="spellEnd"/>
      <w:r w:rsidRPr="0083710C">
        <w:t xml:space="preserve">. 2002. “Historical Institutionalism in Contemporary Political Science,” in </w:t>
      </w:r>
      <w:r w:rsidRPr="0083710C">
        <w:rPr>
          <w:u w:val="single"/>
        </w:rPr>
        <w:t>Political Science: State of the Discipline</w:t>
      </w:r>
      <w:r w:rsidRPr="0083710C">
        <w:t xml:space="preserve">, Ira </w:t>
      </w:r>
      <w:proofErr w:type="spellStart"/>
      <w:r w:rsidRPr="0083710C">
        <w:t>Katznelson</w:t>
      </w:r>
      <w:proofErr w:type="spellEnd"/>
      <w:r w:rsidRPr="0083710C">
        <w:t xml:space="preserve"> and Helen Milner, </w:t>
      </w:r>
      <w:proofErr w:type="gramStart"/>
      <w:r w:rsidRPr="0083710C">
        <w:t>eds</w:t>
      </w:r>
      <w:proofErr w:type="gramEnd"/>
      <w:r w:rsidRPr="0083710C">
        <w:t>. New York: W.W. Norton.</w:t>
      </w:r>
    </w:p>
    <w:p w14:paraId="571B1F6B" w14:textId="77777777" w:rsidR="001A03A1" w:rsidRPr="0083710C" w:rsidRDefault="001A03A1" w:rsidP="001A03A1">
      <w:pPr>
        <w:numPr>
          <w:ilvl w:val="1"/>
          <w:numId w:val="3"/>
        </w:numPr>
        <w:tabs>
          <w:tab w:val="clear" w:pos="2160"/>
        </w:tabs>
        <w:ind w:left="720"/>
      </w:pPr>
      <w:r w:rsidRPr="0083710C">
        <w:t xml:space="preserve">Pierson, Paul. 2000. “Increasing Returns, Path Dependence, and the Study of Politics.” </w:t>
      </w:r>
      <w:r w:rsidRPr="0083710C">
        <w:rPr>
          <w:i/>
        </w:rPr>
        <w:t xml:space="preserve">American Political Science Review </w:t>
      </w:r>
      <w:r w:rsidRPr="0083710C">
        <w:t xml:space="preserve">94: 251-67. </w:t>
      </w:r>
    </w:p>
    <w:p w14:paraId="311F0476" w14:textId="77777777" w:rsidR="001A03A1" w:rsidRPr="0083710C" w:rsidRDefault="001A03A1" w:rsidP="001A03A1">
      <w:pPr>
        <w:numPr>
          <w:ilvl w:val="1"/>
          <w:numId w:val="3"/>
        </w:numPr>
        <w:tabs>
          <w:tab w:val="clear" w:pos="2160"/>
        </w:tabs>
        <w:ind w:left="720"/>
      </w:pPr>
      <w:r w:rsidRPr="0083710C">
        <w:t xml:space="preserve">Page, Scott. 2006. “Path Dependence.” </w:t>
      </w:r>
      <w:r w:rsidRPr="0083710C">
        <w:rPr>
          <w:i/>
        </w:rPr>
        <w:t>Quarterly Journal of Political Science</w:t>
      </w:r>
      <w:r w:rsidRPr="0083710C">
        <w:t xml:space="preserve"> 1:87-115.</w:t>
      </w:r>
    </w:p>
    <w:p w14:paraId="0DFADD9D" w14:textId="77777777" w:rsidR="001A03A1" w:rsidRPr="0083710C" w:rsidRDefault="001A03A1" w:rsidP="001A03A1">
      <w:pPr>
        <w:ind w:left="720" w:hanging="360"/>
      </w:pPr>
    </w:p>
    <w:p w14:paraId="6C149318" w14:textId="77777777" w:rsidR="001A03A1" w:rsidRPr="0083710C" w:rsidRDefault="001A03A1" w:rsidP="0083710C">
      <w:pPr>
        <w:ind w:firstLine="720"/>
      </w:pPr>
      <w:r w:rsidRPr="0083710C">
        <w:rPr>
          <w:i/>
          <w:u w:val="single"/>
        </w:rPr>
        <w:t>Recommended</w:t>
      </w:r>
    </w:p>
    <w:p w14:paraId="0299FF7A" w14:textId="77777777" w:rsidR="00160E10" w:rsidRPr="0083710C" w:rsidRDefault="00160E10" w:rsidP="00160E10">
      <w:pPr>
        <w:numPr>
          <w:ilvl w:val="0"/>
          <w:numId w:val="4"/>
        </w:numPr>
        <w:tabs>
          <w:tab w:val="clear" w:pos="1440"/>
        </w:tabs>
        <w:ind w:left="720"/>
      </w:pPr>
      <w:r w:rsidRPr="0083710C">
        <w:t xml:space="preserve">Peters, B. Guy, Jon Pierre, and Desmond King. 2005. The Politics of Path Dependency: Political Conflict in Historical Institutionalism. </w:t>
      </w:r>
      <w:r w:rsidRPr="0083710C">
        <w:rPr>
          <w:i/>
        </w:rPr>
        <w:t>Journal of Politics</w:t>
      </w:r>
      <w:r w:rsidRPr="0083710C">
        <w:t xml:space="preserve"> 67:1275-1300.</w:t>
      </w:r>
    </w:p>
    <w:p w14:paraId="35F569FE" w14:textId="68EA9E32" w:rsidR="00160E10" w:rsidRPr="0083710C" w:rsidRDefault="00160E10" w:rsidP="00160E10">
      <w:pPr>
        <w:numPr>
          <w:ilvl w:val="0"/>
          <w:numId w:val="4"/>
        </w:numPr>
        <w:tabs>
          <w:tab w:val="clear" w:pos="1440"/>
        </w:tabs>
        <w:ind w:left="720"/>
      </w:pPr>
      <w:proofErr w:type="spellStart"/>
      <w:r w:rsidRPr="0083710C">
        <w:t>Rockman</w:t>
      </w:r>
      <w:proofErr w:type="spellEnd"/>
      <w:r w:rsidRPr="0083710C">
        <w:t xml:space="preserve">, Bert. 1994. “The New Institutionalism and the Old Institutions.” In </w:t>
      </w:r>
      <w:r w:rsidRPr="0083710C">
        <w:rPr>
          <w:u w:val="single"/>
        </w:rPr>
        <w:t>New Perspectives on American Politics</w:t>
      </w:r>
      <w:r w:rsidRPr="0083710C">
        <w:t xml:space="preserve">, edited by Dodd and </w:t>
      </w:r>
      <w:proofErr w:type="spellStart"/>
      <w:r w:rsidRPr="0083710C">
        <w:t>Jillson</w:t>
      </w:r>
      <w:proofErr w:type="spellEnd"/>
      <w:r w:rsidRPr="0083710C">
        <w:t>. Washington, D.C.: CQ Press.</w:t>
      </w:r>
    </w:p>
    <w:p w14:paraId="71489EEC" w14:textId="77777777" w:rsidR="00160E10" w:rsidRPr="0083710C" w:rsidRDefault="00160E10" w:rsidP="00160E10">
      <w:pPr>
        <w:numPr>
          <w:ilvl w:val="0"/>
          <w:numId w:val="4"/>
        </w:numPr>
        <w:tabs>
          <w:tab w:val="clear" w:pos="1440"/>
        </w:tabs>
        <w:ind w:left="720"/>
      </w:pPr>
      <w:r w:rsidRPr="0083710C">
        <w:t xml:space="preserve">Brady, David and Elaine Swift. 1994. “Common Ground: History and Theories of American Politics.”  In </w:t>
      </w:r>
      <w:r w:rsidRPr="0083710C">
        <w:rPr>
          <w:u w:val="single"/>
        </w:rPr>
        <w:t>The Dynamics of American Politics: Approaches and Interpretations</w:t>
      </w:r>
      <w:r w:rsidRPr="0083710C">
        <w:t xml:space="preserve">, edited by Dodd and </w:t>
      </w:r>
      <w:proofErr w:type="spellStart"/>
      <w:r w:rsidRPr="0083710C">
        <w:t>Jillson</w:t>
      </w:r>
      <w:proofErr w:type="spellEnd"/>
      <w:r w:rsidRPr="0083710C">
        <w:t>. Washington, D.C.: CQ Press.</w:t>
      </w:r>
    </w:p>
    <w:p w14:paraId="1DFA8F24" w14:textId="77777777" w:rsidR="001A03A1" w:rsidRPr="0083710C" w:rsidRDefault="001A03A1" w:rsidP="001A03A1">
      <w:pPr>
        <w:numPr>
          <w:ilvl w:val="0"/>
          <w:numId w:val="4"/>
        </w:numPr>
        <w:tabs>
          <w:tab w:val="clear" w:pos="1440"/>
        </w:tabs>
        <w:ind w:left="720"/>
      </w:pPr>
      <w:r w:rsidRPr="0083710C">
        <w:rPr>
          <w:bCs/>
        </w:rPr>
        <w:t xml:space="preserve">Elizabeth Sanders, “Historical Institutionalism” in R.A.W. Rhodes, Sarah A. Binder, Bert A. </w:t>
      </w:r>
      <w:proofErr w:type="spellStart"/>
      <w:r w:rsidRPr="0083710C">
        <w:rPr>
          <w:bCs/>
        </w:rPr>
        <w:t>Rockman</w:t>
      </w:r>
      <w:proofErr w:type="spellEnd"/>
      <w:r w:rsidRPr="0083710C">
        <w:rPr>
          <w:bCs/>
        </w:rPr>
        <w:t xml:space="preserve">, </w:t>
      </w:r>
      <w:proofErr w:type="spellStart"/>
      <w:r w:rsidRPr="0083710C">
        <w:rPr>
          <w:bCs/>
        </w:rPr>
        <w:t>ed’s</w:t>
      </w:r>
      <w:proofErr w:type="spellEnd"/>
      <w:r w:rsidRPr="0083710C">
        <w:rPr>
          <w:bCs/>
        </w:rPr>
        <w:t xml:space="preserve">., </w:t>
      </w:r>
      <w:r w:rsidRPr="0083710C">
        <w:rPr>
          <w:bCs/>
          <w:u w:val="single"/>
        </w:rPr>
        <w:t xml:space="preserve">The Oxford Handbook of Political Institutions </w:t>
      </w:r>
      <w:r w:rsidRPr="0083710C">
        <w:rPr>
          <w:bCs/>
        </w:rPr>
        <w:t>(New York: Oxford University Press, 2006).</w:t>
      </w:r>
    </w:p>
    <w:p w14:paraId="30520F27" w14:textId="77777777" w:rsidR="001A03A1" w:rsidRPr="0083710C" w:rsidRDefault="001A03A1" w:rsidP="001A03A1">
      <w:pPr>
        <w:numPr>
          <w:ilvl w:val="0"/>
          <w:numId w:val="4"/>
        </w:numPr>
        <w:tabs>
          <w:tab w:val="clear" w:pos="1440"/>
        </w:tabs>
        <w:ind w:left="720"/>
      </w:pPr>
      <w:proofErr w:type="spellStart"/>
      <w:r w:rsidRPr="0083710C">
        <w:t>Steinmo</w:t>
      </w:r>
      <w:proofErr w:type="spellEnd"/>
      <w:r w:rsidRPr="0083710C">
        <w:t xml:space="preserve">, Sven, and Kathleen </w:t>
      </w:r>
      <w:proofErr w:type="spellStart"/>
      <w:r w:rsidRPr="0083710C">
        <w:t>Thelen</w:t>
      </w:r>
      <w:proofErr w:type="spellEnd"/>
      <w:r w:rsidRPr="0083710C">
        <w:t xml:space="preserve">. 1992. “Historical Institutionalism in Comparative Politics.” in </w:t>
      </w:r>
      <w:r w:rsidRPr="0083710C">
        <w:rPr>
          <w:u w:val="single"/>
        </w:rPr>
        <w:t>Structuring Politics: Historical Institutionalism in Comparative Analysis</w:t>
      </w:r>
      <w:proofErr w:type="gramStart"/>
      <w:r w:rsidRPr="0083710C">
        <w:t>,  edited</w:t>
      </w:r>
      <w:proofErr w:type="gramEnd"/>
      <w:r w:rsidRPr="0083710C">
        <w:t xml:space="preserve"> by Sven </w:t>
      </w:r>
      <w:proofErr w:type="spellStart"/>
      <w:r w:rsidRPr="0083710C">
        <w:t>Steinmo</w:t>
      </w:r>
      <w:proofErr w:type="spellEnd"/>
      <w:r w:rsidRPr="0083710C">
        <w:t xml:space="preserve">, Kathleen </w:t>
      </w:r>
      <w:proofErr w:type="spellStart"/>
      <w:r w:rsidRPr="0083710C">
        <w:t>Thelen</w:t>
      </w:r>
      <w:proofErr w:type="spellEnd"/>
      <w:r w:rsidRPr="0083710C">
        <w:t xml:space="preserve">, and Frank </w:t>
      </w:r>
      <w:proofErr w:type="spellStart"/>
      <w:r w:rsidRPr="0083710C">
        <w:t>Longstreth</w:t>
      </w:r>
      <w:proofErr w:type="spellEnd"/>
      <w:r w:rsidRPr="0083710C">
        <w:t>. New York: Cambridge University Press.</w:t>
      </w:r>
    </w:p>
    <w:p w14:paraId="571C120D" w14:textId="77777777" w:rsidR="001A03A1" w:rsidRPr="0083710C" w:rsidRDefault="001A03A1" w:rsidP="001A03A1">
      <w:pPr>
        <w:numPr>
          <w:ilvl w:val="0"/>
          <w:numId w:val="4"/>
        </w:numPr>
        <w:tabs>
          <w:tab w:val="clear" w:pos="1440"/>
        </w:tabs>
        <w:ind w:left="720"/>
      </w:pPr>
      <w:r w:rsidRPr="0083710C">
        <w:t xml:space="preserve">Weir, Margaret. 1992. “Ideas and the Politics of Bounded Innovation.” in </w:t>
      </w:r>
      <w:r w:rsidRPr="0083710C">
        <w:rPr>
          <w:u w:val="single"/>
        </w:rPr>
        <w:t>Structuring Politics: Historical Institutionalism in Comparative Analysis</w:t>
      </w:r>
      <w:proofErr w:type="gramStart"/>
      <w:r w:rsidRPr="0083710C">
        <w:t>,  edited</w:t>
      </w:r>
      <w:proofErr w:type="gramEnd"/>
      <w:r w:rsidRPr="0083710C">
        <w:t xml:space="preserve"> by Sven </w:t>
      </w:r>
      <w:proofErr w:type="spellStart"/>
      <w:r w:rsidRPr="0083710C">
        <w:t>Steinmo</w:t>
      </w:r>
      <w:proofErr w:type="spellEnd"/>
      <w:r w:rsidRPr="0083710C">
        <w:t xml:space="preserve">, Kathleen </w:t>
      </w:r>
      <w:proofErr w:type="spellStart"/>
      <w:r w:rsidRPr="0083710C">
        <w:t>Thelen</w:t>
      </w:r>
      <w:proofErr w:type="spellEnd"/>
      <w:r w:rsidRPr="0083710C">
        <w:t xml:space="preserve">, and Frank </w:t>
      </w:r>
      <w:proofErr w:type="spellStart"/>
      <w:r w:rsidRPr="0083710C">
        <w:t>Longstreth</w:t>
      </w:r>
      <w:proofErr w:type="spellEnd"/>
      <w:r w:rsidRPr="0083710C">
        <w:t>. New York: Cambridge University Press.</w:t>
      </w:r>
    </w:p>
    <w:p w14:paraId="6AED501E" w14:textId="77777777" w:rsidR="001A03A1" w:rsidRPr="0083710C" w:rsidRDefault="001A03A1" w:rsidP="001A03A1">
      <w:pPr>
        <w:numPr>
          <w:ilvl w:val="0"/>
          <w:numId w:val="4"/>
        </w:numPr>
        <w:tabs>
          <w:tab w:val="clear" w:pos="1440"/>
        </w:tabs>
        <w:ind w:left="720"/>
      </w:pPr>
      <w:proofErr w:type="spellStart"/>
      <w:r w:rsidRPr="0083710C">
        <w:t>Steinmo</w:t>
      </w:r>
      <w:proofErr w:type="spellEnd"/>
      <w:r w:rsidRPr="0083710C">
        <w:t xml:space="preserve">, Sven, and Jon Watts. 1995. “It's the Institutions, Stupid! Why Comprehensive National Health Insurance Always Fails in America.” </w:t>
      </w:r>
      <w:r w:rsidRPr="0083710C">
        <w:rPr>
          <w:i/>
        </w:rPr>
        <w:t>Journal of Health Politics, Policy and Law</w:t>
      </w:r>
      <w:r w:rsidRPr="0083710C">
        <w:t xml:space="preserve"> 20:329--72.</w:t>
      </w:r>
    </w:p>
    <w:p w14:paraId="2D276F1C" w14:textId="77777777" w:rsidR="001A03A1" w:rsidRPr="0083710C" w:rsidRDefault="001A03A1" w:rsidP="001A03A1">
      <w:pPr>
        <w:numPr>
          <w:ilvl w:val="0"/>
          <w:numId w:val="4"/>
        </w:numPr>
        <w:tabs>
          <w:tab w:val="clear" w:pos="1440"/>
        </w:tabs>
        <w:ind w:left="720"/>
      </w:pPr>
      <w:proofErr w:type="spellStart"/>
      <w:r w:rsidRPr="0083710C">
        <w:t>Skocpol</w:t>
      </w:r>
      <w:proofErr w:type="spellEnd"/>
      <w:r w:rsidRPr="0083710C">
        <w:t xml:space="preserve">, </w:t>
      </w:r>
      <w:proofErr w:type="spellStart"/>
      <w:r w:rsidRPr="0083710C">
        <w:t>Theda</w:t>
      </w:r>
      <w:proofErr w:type="spellEnd"/>
      <w:r w:rsidRPr="0083710C">
        <w:t xml:space="preserve">. 1992. </w:t>
      </w:r>
      <w:r w:rsidRPr="0083710C">
        <w:rPr>
          <w:u w:val="single"/>
        </w:rPr>
        <w:t>Protecting Soldiers and Mothers: The Political Origins of Social Policy in the United States</w:t>
      </w:r>
      <w:r w:rsidRPr="0083710C">
        <w:t>. Cambridge, MA: Belknap Press of Harvard University Press.</w:t>
      </w:r>
    </w:p>
    <w:p w14:paraId="3B90AA0B" w14:textId="77777777" w:rsidR="001A03A1" w:rsidRPr="0083710C" w:rsidRDefault="001A03A1" w:rsidP="001A03A1">
      <w:pPr>
        <w:tabs>
          <w:tab w:val="left" w:pos="1890"/>
        </w:tabs>
        <w:spacing w:beforeLines="1" w:before="2" w:afterLines="1" w:after="2"/>
        <w:rPr>
          <w:rFonts w:ascii="Times" w:hAnsi="Times"/>
        </w:rPr>
      </w:pPr>
    </w:p>
    <w:sectPr w:rsidR="001A03A1" w:rsidRPr="0083710C" w:rsidSect="00DF6D28">
      <w:footerReference w:type="even"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19779" w14:textId="77777777" w:rsidR="00BA7204" w:rsidRDefault="00BA7204">
      <w:r>
        <w:separator/>
      </w:r>
    </w:p>
  </w:endnote>
  <w:endnote w:type="continuationSeparator" w:id="0">
    <w:p w14:paraId="3A24D2ED" w14:textId="77777777" w:rsidR="00BA7204" w:rsidRDefault="00BA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font258">
    <w:altName w:val="Cambria"/>
    <w:charset w:val="4D"/>
    <w:family w:val="auto"/>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A875" w14:textId="77777777" w:rsidR="00814EBE" w:rsidRDefault="00814EBE" w:rsidP="00BA1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E82D8" w14:textId="77777777" w:rsidR="00814EBE" w:rsidRDefault="00814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05F6" w14:textId="5EB51DD5" w:rsidR="00814EBE" w:rsidRDefault="00814EBE" w:rsidP="00FD3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280">
      <w:rPr>
        <w:rStyle w:val="PageNumber"/>
        <w:noProof/>
      </w:rPr>
      <w:t>11</w:t>
    </w:r>
    <w:r>
      <w:rPr>
        <w:rStyle w:val="PageNumber"/>
      </w:rPr>
      <w:fldChar w:fldCharType="end"/>
    </w:r>
  </w:p>
  <w:p w14:paraId="0B895569" w14:textId="77777777" w:rsidR="00814EBE" w:rsidRDefault="0081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0D079" w14:textId="77777777" w:rsidR="00BA7204" w:rsidRDefault="00BA7204">
      <w:r>
        <w:separator/>
      </w:r>
    </w:p>
  </w:footnote>
  <w:footnote w:type="continuationSeparator" w:id="0">
    <w:p w14:paraId="1119B966" w14:textId="77777777" w:rsidR="00BA7204" w:rsidRDefault="00BA7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56B"/>
    <w:multiLevelType w:val="hybridMultilevel"/>
    <w:tmpl w:val="9674454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CB00A7"/>
    <w:multiLevelType w:val="hybridMultilevel"/>
    <w:tmpl w:val="C3B0D8E2"/>
    <w:lvl w:ilvl="0" w:tplc="8C6C905C">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D16BD"/>
    <w:multiLevelType w:val="hybridMultilevel"/>
    <w:tmpl w:val="1A00F0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95076"/>
    <w:multiLevelType w:val="hybridMultilevel"/>
    <w:tmpl w:val="F00489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072F5D"/>
    <w:multiLevelType w:val="hybridMultilevel"/>
    <w:tmpl w:val="5E3A2D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1C50F2"/>
    <w:multiLevelType w:val="hybridMultilevel"/>
    <w:tmpl w:val="3D36B6BA"/>
    <w:lvl w:ilvl="0" w:tplc="8C6C905C">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6B6352"/>
    <w:multiLevelType w:val="hybridMultilevel"/>
    <w:tmpl w:val="AEEC01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A43CF9"/>
    <w:multiLevelType w:val="hybridMultilevel"/>
    <w:tmpl w:val="A1BE65B6"/>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8" w15:restartNumberingAfterBreak="0">
    <w:nsid w:val="5A6E6F72"/>
    <w:multiLevelType w:val="hybridMultilevel"/>
    <w:tmpl w:val="300CC502"/>
    <w:lvl w:ilvl="0" w:tplc="8C6C905C">
      <w:numFmt w:val="bullet"/>
      <w:lvlText w:val=""/>
      <w:lvlJc w:val="left"/>
      <w:pPr>
        <w:tabs>
          <w:tab w:val="num" w:pos="1440"/>
        </w:tabs>
        <w:ind w:left="1440" w:hanging="360"/>
      </w:pPr>
      <w:rPr>
        <w:rFonts w:ascii="Symbol" w:eastAsia="Times New Roman" w:hAnsi="Symbol" w:hint="default"/>
        <w:w w:val="0"/>
      </w:rPr>
    </w:lvl>
    <w:lvl w:ilvl="1" w:tplc="00010409">
      <w:start w:val="1"/>
      <w:numFmt w:val="bullet"/>
      <w:lvlText w:val=""/>
      <w:lvlJc w:val="left"/>
      <w:pPr>
        <w:tabs>
          <w:tab w:val="num" w:pos="2160"/>
        </w:tabs>
        <w:ind w:left="2160" w:hanging="360"/>
      </w:pPr>
      <w:rPr>
        <w:rFonts w:ascii="Symbol" w:hAnsi="Symbol" w:hint="default"/>
        <w:w w:val="0"/>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1B356BC"/>
    <w:multiLevelType w:val="hybridMultilevel"/>
    <w:tmpl w:val="609223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CF5308"/>
    <w:multiLevelType w:val="hybridMultilevel"/>
    <w:tmpl w:val="531841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DF7395"/>
    <w:multiLevelType w:val="hybridMultilevel"/>
    <w:tmpl w:val="BC548944"/>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010504"/>
    <w:multiLevelType w:val="hybridMultilevel"/>
    <w:tmpl w:val="0EBA42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BC1C71"/>
    <w:multiLevelType w:val="hybridMultilevel"/>
    <w:tmpl w:val="A6DCB2C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791424C"/>
    <w:multiLevelType w:val="hybridMultilevel"/>
    <w:tmpl w:val="2D6AB5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D956FE"/>
    <w:multiLevelType w:val="hybridMultilevel"/>
    <w:tmpl w:val="3F56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B782A"/>
    <w:multiLevelType w:val="hybridMultilevel"/>
    <w:tmpl w:val="79C2672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8"/>
  </w:num>
  <w:num w:numId="4">
    <w:abstractNumId w:val="13"/>
  </w:num>
  <w:num w:numId="5">
    <w:abstractNumId w:val="6"/>
  </w:num>
  <w:num w:numId="6">
    <w:abstractNumId w:val="0"/>
  </w:num>
  <w:num w:numId="7">
    <w:abstractNumId w:val="2"/>
  </w:num>
  <w:num w:numId="8">
    <w:abstractNumId w:val="14"/>
  </w:num>
  <w:num w:numId="9">
    <w:abstractNumId w:val="10"/>
  </w:num>
  <w:num w:numId="10">
    <w:abstractNumId w:val="12"/>
  </w:num>
  <w:num w:numId="11">
    <w:abstractNumId w:val="3"/>
  </w:num>
  <w:num w:numId="12">
    <w:abstractNumId w:val="9"/>
  </w:num>
  <w:num w:numId="13">
    <w:abstractNumId w:val="4"/>
  </w:num>
  <w:num w:numId="14">
    <w:abstractNumId w:val="16"/>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Doc_Font_List_Name" w:val="\'5c'01\'5c'01\'5c'0fTimes New Roman"/>
    <w:docVar w:name="EN_Lib_Name_List_Name" w:val="09Adler.enl"/>
    <w:docVar w:name="EN_Main_Body_Style_Name" w:val="Adler2 style.ens"/>
  </w:docVars>
  <w:rsids>
    <w:rsidRoot w:val="00CC16E7"/>
    <w:rsid w:val="00023B56"/>
    <w:rsid w:val="0003533F"/>
    <w:rsid w:val="00042034"/>
    <w:rsid w:val="0005489A"/>
    <w:rsid w:val="0007284A"/>
    <w:rsid w:val="00077DF2"/>
    <w:rsid w:val="00082EA2"/>
    <w:rsid w:val="00090028"/>
    <w:rsid w:val="0009123D"/>
    <w:rsid w:val="000C14D0"/>
    <w:rsid w:val="000C6EE6"/>
    <w:rsid w:val="000D1FF0"/>
    <w:rsid w:val="000F6E70"/>
    <w:rsid w:val="00101C1A"/>
    <w:rsid w:val="00103CB5"/>
    <w:rsid w:val="001322C3"/>
    <w:rsid w:val="0013386D"/>
    <w:rsid w:val="00153803"/>
    <w:rsid w:val="00160E10"/>
    <w:rsid w:val="001762CE"/>
    <w:rsid w:val="001805D5"/>
    <w:rsid w:val="001928F3"/>
    <w:rsid w:val="00196D96"/>
    <w:rsid w:val="001A03A1"/>
    <w:rsid w:val="001B08AF"/>
    <w:rsid w:val="001B134A"/>
    <w:rsid w:val="001C798A"/>
    <w:rsid w:val="001E7791"/>
    <w:rsid w:val="00221EB1"/>
    <w:rsid w:val="0024376B"/>
    <w:rsid w:val="00266288"/>
    <w:rsid w:val="00275E01"/>
    <w:rsid w:val="002855B9"/>
    <w:rsid w:val="00293559"/>
    <w:rsid w:val="002B2440"/>
    <w:rsid w:val="002D76EE"/>
    <w:rsid w:val="002E0FAA"/>
    <w:rsid w:val="002F009F"/>
    <w:rsid w:val="00311D57"/>
    <w:rsid w:val="00342544"/>
    <w:rsid w:val="00357273"/>
    <w:rsid w:val="00376C9E"/>
    <w:rsid w:val="00396995"/>
    <w:rsid w:val="003A10FB"/>
    <w:rsid w:val="003B16DB"/>
    <w:rsid w:val="00405BDC"/>
    <w:rsid w:val="004160C9"/>
    <w:rsid w:val="00424C46"/>
    <w:rsid w:val="00441D87"/>
    <w:rsid w:val="0047353F"/>
    <w:rsid w:val="00481625"/>
    <w:rsid w:val="00482331"/>
    <w:rsid w:val="004831B4"/>
    <w:rsid w:val="004E02AD"/>
    <w:rsid w:val="004F0348"/>
    <w:rsid w:val="005203AB"/>
    <w:rsid w:val="00526299"/>
    <w:rsid w:val="005536FF"/>
    <w:rsid w:val="00566877"/>
    <w:rsid w:val="005B78C5"/>
    <w:rsid w:val="005C35FF"/>
    <w:rsid w:val="005C605E"/>
    <w:rsid w:val="005F0B92"/>
    <w:rsid w:val="0064191B"/>
    <w:rsid w:val="006622C4"/>
    <w:rsid w:val="00676A01"/>
    <w:rsid w:val="006E7290"/>
    <w:rsid w:val="00715DDD"/>
    <w:rsid w:val="007336AF"/>
    <w:rsid w:val="007342B8"/>
    <w:rsid w:val="00755B08"/>
    <w:rsid w:val="00775BB7"/>
    <w:rsid w:val="00793855"/>
    <w:rsid w:val="007B748D"/>
    <w:rsid w:val="007F0C1C"/>
    <w:rsid w:val="00814EBE"/>
    <w:rsid w:val="00825F00"/>
    <w:rsid w:val="00826713"/>
    <w:rsid w:val="008337C6"/>
    <w:rsid w:val="00833D4F"/>
    <w:rsid w:val="0083710C"/>
    <w:rsid w:val="00841F12"/>
    <w:rsid w:val="008537F2"/>
    <w:rsid w:val="008B73C3"/>
    <w:rsid w:val="008C40B4"/>
    <w:rsid w:val="008C55E3"/>
    <w:rsid w:val="008D2962"/>
    <w:rsid w:val="008E1AAB"/>
    <w:rsid w:val="008F3878"/>
    <w:rsid w:val="0090363A"/>
    <w:rsid w:val="00913C1A"/>
    <w:rsid w:val="009408F2"/>
    <w:rsid w:val="00953D23"/>
    <w:rsid w:val="00982280"/>
    <w:rsid w:val="009D0A10"/>
    <w:rsid w:val="009F71D2"/>
    <w:rsid w:val="009F756B"/>
    <w:rsid w:val="00A2024C"/>
    <w:rsid w:val="00A2784F"/>
    <w:rsid w:val="00A37EBC"/>
    <w:rsid w:val="00A65681"/>
    <w:rsid w:val="00A83594"/>
    <w:rsid w:val="00AD67BA"/>
    <w:rsid w:val="00AE1F42"/>
    <w:rsid w:val="00B0179B"/>
    <w:rsid w:val="00B50B5F"/>
    <w:rsid w:val="00B52B60"/>
    <w:rsid w:val="00B545E2"/>
    <w:rsid w:val="00B9134C"/>
    <w:rsid w:val="00BA1956"/>
    <w:rsid w:val="00BA7204"/>
    <w:rsid w:val="00BD6849"/>
    <w:rsid w:val="00BE7CCB"/>
    <w:rsid w:val="00CB594C"/>
    <w:rsid w:val="00CC16E7"/>
    <w:rsid w:val="00D036EB"/>
    <w:rsid w:val="00D305E2"/>
    <w:rsid w:val="00D421EC"/>
    <w:rsid w:val="00D66CC1"/>
    <w:rsid w:val="00D97EAF"/>
    <w:rsid w:val="00DA0190"/>
    <w:rsid w:val="00DE3FD5"/>
    <w:rsid w:val="00DE44F8"/>
    <w:rsid w:val="00DF6D28"/>
    <w:rsid w:val="00E23A2B"/>
    <w:rsid w:val="00E24297"/>
    <w:rsid w:val="00E31FBE"/>
    <w:rsid w:val="00E32AC0"/>
    <w:rsid w:val="00E64106"/>
    <w:rsid w:val="00E70A3D"/>
    <w:rsid w:val="00E84435"/>
    <w:rsid w:val="00ED461C"/>
    <w:rsid w:val="00ED62C6"/>
    <w:rsid w:val="00ED7CF7"/>
    <w:rsid w:val="00EE4DBC"/>
    <w:rsid w:val="00EF2DC6"/>
    <w:rsid w:val="00EF3B4C"/>
    <w:rsid w:val="00F115A3"/>
    <w:rsid w:val="00F11901"/>
    <w:rsid w:val="00F46E42"/>
    <w:rsid w:val="00F53D55"/>
    <w:rsid w:val="00F553D9"/>
    <w:rsid w:val="00F56ECB"/>
    <w:rsid w:val="00F80E29"/>
    <w:rsid w:val="00F94CA1"/>
    <w:rsid w:val="00FB42AD"/>
    <w:rsid w:val="00FB7C06"/>
    <w:rsid w:val="00FD332B"/>
    <w:rsid w:val="00FD71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C8F70C9"/>
  <w15:docId w15:val="{36BB1817-0971-0746-B0CE-FB86EB78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D28"/>
  </w:style>
  <w:style w:type="paragraph" w:styleId="Heading1">
    <w:name w:val="heading 1"/>
    <w:basedOn w:val="Normal"/>
    <w:next w:val="Normal"/>
    <w:qFormat/>
    <w:rsid w:val="00DF6D28"/>
    <w:pPr>
      <w:keepNext/>
      <w:spacing w:before="240" w:after="60"/>
      <w:outlineLvl w:val="0"/>
    </w:pPr>
    <w:rPr>
      <w:rFonts w:ascii="Arial" w:hAnsi="Arial"/>
      <w:b/>
      <w:kern w:val="28"/>
      <w:sz w:val="28"/>
    </w:rPr>
  </w:style>
  <w:style w:type="paragraph" w:styleId="Heading2">
    <w:name w:val="heading 2"/>
    <w:basedOn w:val="Normal"/>
    <w:next w:val="Normal"/>
    <w:qFormat/>
    <w:rsid w:val="00DF6D28"/>
    <w:pPr>
      <w:keepNext/>
      <w:spacing w:before="240" w:after="60"/>
      <w:outlineLvl w:val="1"/>
    </w:pPr>
    <w:rPr>
      <w:rFonts w:ascii="Arial" w:hAnsi="Arial"/>
      <w:b/>
      <w:i/>
    </w:rPr>
  </w:style>
  <w:style w:type="paragraph" w:styleId="Heading3">
    <w:name w:val="heading 3"/>
    <w:basedOn w:val="Normal"/>
    <w:next w:val="Normal"/>
    <w:qFormat/>
    <w:rsid w:val="00DF6D28"/>
    <w:pPr>
      <w:keepNext/>
      <w:spacing w:before="240" w:after="60"/>
      <w:outlineLvl w:val="2"/>
    </w:pPr>
    <w:rPr>
      <w:rFonts w:ascii="Arial" w:hAnsi="Arial"/>
    </w:rPr>
  </w:style>
  <w:style w:type="paragraph" w:styleId="Heading4">
    <w:name w:val="heading 4"/>
    <w:basedOn w:val="Normal"/>
    <w:next w:val="Normal"/>
    <w:qFormat/>
    <w:rsid w:val="00DF6D28"/>
    <w:pPr>
      <w:keepNext/>
      <w:spacing w:before="240" w:after="60"/>
      <w:outlineLvl w:val="3"/>
    </w:pPr>
    <w:rPr>
      <w:rFonts w:ascii="Arial" w:hAnsi="Arial"/>
      <w:b/>
    </w:rPr>
  </w:style>
  <w:style w:type="paragraph" w:styleId="Heading5">
    <w:name w:val="heading 5"/>
    <w:basedOn w:val="Normal"/>
    <w:next w:val="Normal"/>
    <w:qFormat/>
    <w:rsid w:val="00DF6D28"/>
    <w:pPr>
      <w:keepNext/>
      <w:outlineLvl w:val="4"/>
    </w:pPr>
    <w:rPr>
      <w:sz w:val="22"/>
      <w:u w:val="single"/>
    </w:rPr>
  </w:style>
  <w:style w:type="paragraph" w:styleId="Heading6">
    <w:name w:val="heading 6"/>
    <w:basedOn w:val="Normal"/>
    <w:next w:val="Normal"/>
    <w:qFormat/>
    <w:rsid w:val="00DF6D28"/>
    <w:pPr>
      <w:keepNext/>
      <w:outlineLvl w:val="5"/>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0890"/>
    <w:rPr>
      <w:rFonts w:ascii="Lucida Grande" w:hAnsi="Lucida Grande"/>
      <w:sz w:val="18"/>
      <w:szCs w:val="18"/>
    </w:rPr>
  </w:style>
  <w:style w:type="character" w:customStyle="1" w:styleId="BalloonTextChar">
    <w:name w:val="Balloon Text Char"/>
    <w:basedOn w:val="DefaultParagraphFont"/>
    <w:uiPriority w:val="99"/>
    <w:semiHidden/>
    <w:rsid w:val="000F4D6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0890"/>
    <w:rPr>
      <w:rFonts w:ascii="Lucida Grande" w:hAnsi="Lucida Grande"/>
      <w:sz w:val="18"/>
      <w:szCs w:val="18"/>
    </w:rPr>
  </w:style>
  <w:style w:type="paragraph" w:styleId="ListBullet">
    <w:name w:val="List Bullet"/>
    <w:basedOn w:val="Normal"/>
    <w:rsid w:val="00DF6D28"/>
    <w:pPr>
      <w:ind w:left="360" w:hanging="360"/>
    </w:pPr>
  </w:style>
  <w:style w:type="paragraph" w:styleId="ListContinue">
    <w:name w:val="List Continue"/>
    <w:basedOn w:val="Normal"/>
    <w:rsid w:val="00DF6D28"/>
    <w:pPr>
      <w:spacing w:after="120"/>
      <w:ind w:left="360"/>
    </w:pPr>
  </w:style>
  <w:style w:type="paragraph" w:styleId="Title">
    <w:name w:val="Title"/>
    <w:basedOn w:val="Normal"/>
    <w:qFormat/>
    <w:rsid w:val="00DF6D28"/>
    <w:pPr>
      <w:spacing w:before="240" w:after="60"/>
      <w:jc w:val="center"/>
    </w:pPr>
    <w:rPr>
      <w:rFonts w:ascii="Arial" w:hAnsi="Arial"/>
      <w:b/>
      <w:kern w:val="28"/>
      <w:sz w:val="32"/>
    </w:rPr>
  </w:style>
  <w:style w:type="paragraph" w:styleId="BodyText">
    <w:name w:val="Body Text"/>
    <w:basedOn w:val="Normal"/>
    <w:rsid w:val="00DF6D28"/>
    <w:pPr>
      <w:spacing w:after="120"/>
    </w:pPr>
  </w:style>
  <w:style w:type="paragraph" w:styleId="BodyText2">
    <w:name w:val="Body Text 2"/>
    <w:basedOn w:val="Normal"/>
    <w:rsid w:val="00DF6D28"/>
    <w:pPr>
      <w:ind w:left="1080" w:hanging="360"/>
    </w:pPr>
  </w:style>
  <w:style w:type="paragraph" w:styleId="BodyText3">
    <w:name w:val="Body Text 3"/>
    <w:basedOn w:val="BodyText2"/>
    <w:rsid w:val="00DF6D28"/>
  </w:style>
  <w:style w:type="paragraph" w:styleId="Footer">
    <w:name w:val="footer"/>
    <w:basedOn w:val="Normal"/>
    <w:rsid w:val="00DF6D28"/>
    <w:pPr>
      <w:tabs>
        <w:tab w:val="center" w:pos="4320"/>
        <w:tab w:val="right" w:pos="8640"/>
      </w:tabs>
    </w:pPr>
  </w:style>
  <w:style w:type="character" w:styleId="PageNumber">
    <w:name w:val="page number"/>
    <w:basedOn w:val="DefaultParagraphFont"/>
    <w:rsid w:val="00DF6D28"/>
  </w:style>
  <w:style w:type="paragraph" w:styleId="PlainText">
    <w:name w:val="Plain Text"/>
    <w:basedOn w:val="Normal"/>
    <w:rsid w:val="000A4E03"/>
    <w:rPr>
      <w:rFonts w:ascii="Courier New" w:hAnsi="Courier New" w:cs="Courier New"/>
      <w:sz w:val="20"/>
    </w:rPr>
  </w:style>
  <w:style w:type="paragraph" w:styleId="DocumentMap">
    <w:name w:val="Document Map"/>
    <w:basedOn w:val="Normal"/>
    <w:semiHidden/>
    <w:rsid w:val="00B541AD"/>
    <w:pPr>
      <w:shd w:val="clear" w:color="auto" w:fill="C6D5EC"/>
    </w:pPr>
    <w:rPr>
      <w:rFonts w:ascii="Lucida Grande" w:hAnsi="Lucida Grande"/>
    </w:rPr>
  </w:style>
  <w:style w:type="paragraph" w:styleId="ListParagraph">
    <w:name w:val="List Paragraph"/>
    <w:basedOn w:val="Normal"/>
    <w:uiPriority w:val="34"/>
    <w:qFormat/>
    <w:rsid w:val="0047353F"/>
    <w:pPr>
      <w:ind w:left="720"/>
      <w:contextualSpacing/>
    </w:pPr>
  </w:style>
  <w:style w:type="paragraph" w:styleId="NormalWeb">
    <w:name w:val="Normal (Web)"/>
    <w:basedOn w:val="Normal"/>
    <w:uiPriority w:val="99"/>
    <w:rsid w:val="00D97EAF"/>
    <w:pPr>
      <w:spacing w:beforeLines="1" w:afterLines="1"/>
    </w:pPr>
    <w:rPr>
      <w:rFonts w:ascii="Times" w:eastAsiaTheme="minorEastAsia" w:hAnsi="Times"/>
      <w:sz w:val="20"/>
    </w:rPr>
  </w:style>
  <w:style w:type="character" w:customStyle="1" w:styleId="z3988">
    <w:name w:val="z3988"/>
    <w:basedOn w:val="DefaultParagraphFont"/>
    <w:rsid w:val="00D97EAF"/>
  </w:style>
  <w:style w:type="character" w:styleId="Hyperlink">
    <w:name w:val="Hyperlink"/>
    <w:basedOn w:val="DefaultParagraphFont"/>
    <w:unhideWhenUsed/>
    <w:rsid w:val="00101C1A"/>
    <w:rPr>
      <w:color w:val="0000FF" w:themeColor="hyperlink"/>
      <w:u w:val="single"/>
    </w:rPr>
  </w:style>
  <w:style w:type="character" w:styleId="CommentReference">
    <w:name w:val="annotation reference"/>
    <w:basedOn w:val="DefaultParagraphFont"/>
    <w:semiHidden/>
    <w:unhideWhenUsed/>
    <w:rsid w:val="005F0B92"/>
    <w:rPr>
      <w:sz w:val="16"/>
      <w:szCs w:val="16"/>
    </w:rPr>
  </w:style>
  <w:style w:type="paragraph" w:styleId="CommentText">
    <w:name w:val="annotation text"/>
    <w:basedOn w:val="Normal"/>
    <w:link w:val="CommentTextChar"/>
    <w:semiHidden/>
    <w:unhideWhenUsed/>
    <w:rsid w:val="005F0B92"/>
    <w:rPr>
      <w:sz w:val="20"/>
      <w:szCs w:val="20"/>
    </w:rPr>
  </w:style>
  <w:style w:type="character" w:customStyle="1" w:styleId="CommentTextChar">
    <w:name w:val="Comment Text Char"/>
    <w:basedOn w:val="DefaultParagraphFont"/>
    <w:link w:val="CommentText"/>
    <w:semiHidden/>
    <w:rsid w:val="005F0B92"/>
    <w:rPr>
      <w:sz w:val="20"/>
      <w:szCs w:val="20"/>
    </w:rPr>
  </w:style>
  <w:style w:type="paragraph" w:styleId="CommentSubject">
    <w:name w:val="annotation subject"/>
    <w:basedOn w:val="CommentText"/>
    <w:next w:val="CommentText"/>
    <w:link w:val="CommentSubjectChar"/>
    <w:semiHidden/>
    <w:unhideWhenUsed/>
    <w:rsid w:val="005F0B92"/>
    <w:rPr>
      <w:b/>
      <w:bCs/>
    </w:rPr>
  </w:style>
  <w:style w:type="character" w:customStyle="1" w:styleId="CommentSubjectChar">
    <w:name w:val="Comment Subject Char"/>
    <w:basedOn w:val="CommentTextChar"/>
    <w:link w:val="CommentSubject"/>
    <w:semiHidden/>
    <w:rsid w:val="005F0B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8301">
      <w:bodyDiv w:val="1"/>
      <w:marLeft w:val="0"/>
      <w:marRight w:val="0"/>
      <w:marTop w:val="0"/>
      <w:marBottom w:val="0"/>
      <w:divBdr>
        <w:top w:val="none" w:sz="0" w:space="0" w:color="auto"/>
        <w:left w:val="none" w:sz="0" w:space="0" w:color="auto"/>
        <w:bottom w:val="none" w:sz="0" w:space="0" w:color="auto"/>
        <w:right w:val="none" w:sz="0" w:space="0" w:color="auto"/>
      </w:divBdr>
      <w:divsChild>
        <w:div w:id="211382377">
          <w:marLeft w:val="0"/>
          <w:marRight w:val="0"/>
          <w:marTop w:val="0"/>
          <w:marBottom w:val="0"/>
          <w:divBdr>
            <w:top w:val="none" w:sz="0" w:space="0" w:color="auto"/>
            <w:left w:val="none" w:sz="0" w:space="0" w:color="auto"/>
            <w:bottom w:val="none" w:sz="0" w:space="0" w:color="auto"/>
            <w:right w:val="none" w:sz="0" w:space="0" w:color="auto"/>
          </w:divBdr>
          <w:divsChild>
            <w:div w:id="18834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5940">
      <w:bodyDiv w:val="1"/>
      <w:marLeft w:val="0"/>
      <w:marRight w:val="0"/>
      <w:marTop w:val="0"/>
      <w:marBottom w:val="0"/>
      <w:divBdr>
        <w:top w:val="none" w:sz="0" w:space="0" w:color="auto"/>
        <w:left w:val="none" w:sz="0" w:space="0" w:color="auto"/>
        <w:bottom w:val="none" w:sz="0" w:space="0" w:color="auto"/>
        <w:right w:val="none" w:sz="0" w:space="0" w:color="auto"/>
      </w:divBdr>
      <w:divsChild>
        <w:div w:id="266276792">
          <w:marLeft w:val="720"/>
          <w:marRight w:val="0"/>
          <w:marTop w:val="0"/>
          <w:marBottom w:val="0"/>
          <w:divBdr>
            <w:top w:val="none" w:sz="0" w:space="0" w:color="auto"/>
            <w:left w:val="none" w:sz="0" w:space="0" w:color="auto"/>
            <w:bottom w:val="none" w:sz="0" w:space="0" w:color="auto"/>
            <w:right w:val="none" w:sz="0" w:space="0" w:color="auto"/>
          </w:divBdr>
        </w:div>
      </w:divsChild>
    </w:div>
    <w:div w:id="318924526">
      <w:bodyDiv w:val="1"/>
      <w:marLeft w:val="0"/>
      <w:marRight w:val="0"/>
      <w:marTop w:val="0"/>
      <w:marBottom w:val="0"/>
      <w:divBdr>
        <w:top w:val="none" w:sz="0" w:space="0" w:color="auto"/>
        <w:left w:val="none" w:sz="0" w:space="0" w:color="auto"/>
        <w:bottom w:val="none" w:sz="0" w:space="0" w:color="auto"/>
        <w:right w:val="none" w:sz="0" w:space="0" w:color="auto"/>
      </w:divBdr>
      <w:divsChild>
        <w:div w:id="2109887454">
          <w:marLeft w:val="720"/>
          <w:marRight w:val="0"/>
          <w:marTop w:val="0"/>
          <w:marBottom w:val="0"/>
          <w:divBdr>
            <w:top w:val="none" w:sz="0" w:space="0" w:color="auto"/>
            <w:left w:val="none" w:sz="0" w:space="0" w:color="auto"/>
            <w:bottom w:val="none" w:sz="0" w:space="0" w:color="auto"/>
            <w:right w:val="none" w:sz="0" w:space="0" w:color="auto"/>
          </w:divBdr>
        </w:div>
      </w:divsChild>
    </w:div>
    <w:div w:id="352461143">
      <w:bodyDiv w:val="1"/>
      <w:marLeft w:val="0"/>
      <w:marRight w:val="0"/>
      <w:marTop w:val="0"/>
      <w:marBottom w:val="0"/>
      <w:divBdr>
        <w:top w:val="none" w:sz="0" w:space="0" w:color="auto"/>
        <w:left w:val="none" w:sz="0" w:space="0" w:color="auto"/>
        <w:bottom w:val="none" w:sz="0" w:space="0" w:color="auto"/>
        <w:right w:val="none" w:sz="0" w:space="0" w:color="auto"/>
      </w:divBdr>
      <w:divsChild>
        <w:div w:id="1432166349">
          <w:marLeft w:val="0"/>
          <w:marRight w:val="0"/>
          <w:marTop w:val="0"/>
          <w:marBottom w:val="0"/>
          <w:divBdr>
            <w:top w:val="none" w:sz="0" w:space="0" w:color="auto"/>
            <w:left w:val="none" w:sz="0" w:space="0" w:color="auto"/>
            <w:bottom w:val="none" w:sz="0" w:space="0" w:color="auto"/>
            <w:right w:val="none" w:sz="0" w:space="0" w:color="auto"/>
          </w:divBdr>
          <w:divsChild>
            <w:div w:id="1972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6037">
      <w:bodyDiv w:val="1"/>
      <w:marLeft w:val="0"/>
      <w:marRight w:val="0"/>
      <w:marTop w:val="0"/>
      <w:marBottom w:val="0"/>
      <w:divBdr>
        <w:top w:val="none" w:sz="0" w:space="0" w:color="auto"/>
        <w:left w:val="none" w:sz="0" w:space="0" w:color="auto"/>
        <w:bottom w:val="none" w:sz="0" w:space="0" w:color="auto"/>
        <w:right w:val="none" w:sz="0" w:space="0" w:color="auto"/>
      </w:divBdr>
      <w:divsChild>
        <w:div w:id="2142263620">
          <w:marLeft w:val="0"/>
          <w:marRight w:val="0"/>
          <w:marTop w:val="0"/>
          <w:marBottom w:val="0"/>
          <w:divBdr>
            <w:top w:val="none" w:sz="0" w:space="0" w:color="auto"/>
            <w:left w:val="none" w:sz="0" w:space="0" w:color="auto"/>
            <w:bottom w:val="none" w:sz="0" w:space="0" w:color="auto"/>
            <w:right w:val="none" w:sz="0" w:space="0" w:color="auto"/>
          </w:divBdr>
          <w:divsChild>
            <w:div w:id="12171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1150">
      <w:bodyDiv w:val="1"/>
      <w:marLeft w:val="0"/>
      <w:marRight w:val="0"/>
      <w:marTop w:val="0"/>
      <w:marBottom w:val="0"/>
      <w:divBdr>
        <w:top w:val="none" w:sz="0" w:space="0" w:color="auto"/>
        <w:left w:val="none" w:sz="0" w:space="0" w:color="auto"/>
        <w:bottom w:val="none" w:sz="0" w:space="0" w:color="auto"/>
        <w:right w:val="none" w:sz="0" w:space="0" w:color="auto"/>
      </w:divBdr>
      <w:divsChild>
        <w:div w:id="214463814">
          <w:marLeft w:val="0"/>
          <w:marRight w:val="0"/>
          <w:marTop w:val="0"/>
          <w:marBottom w:val="0"/>
          <w:divBdr>
            <w:top w:val="none" w:sz="0" w:space="0" w:color="auto"/>
            <w:left w:val="none" w:sz="0" w:space="0" w:color="auto"/>
            <w:bottom w:val="none" w:sz="0" w:space="0" w:color="auto"/>
            <w:right w:val="none" w:sz="0" w:space="0" w:color="auto"/>
          </w:divBdr>
          <w:divsChild>
            <w:div w:id="13344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91966">
      <w:bodyDiv w:val="1"/>
      <w:marLeft w:val="0"/>
      <w:marRight w:val="0"/>
      <w:marTop w:val="0"/>
      <w:marBottom w:val="0"/>
      <w:divBdr>
        <w:top w:val="none" w:sz="0" w:space="0" w:color="auto"/>
        <w:left w:val="none" w:sz="0" w:space="0" w:color="auto"/>
        <w:bottom w:val="none" w:sz="0" w:space="0" w:color="auto"/>
        <w:right w:val="none" w:sz="0" w:space="0" w:color="auto"/>
      </w:divBdr>
      <w:divsChild>
        <w:div w:id="1313169860">
          <w:marLeft w:val="720"/>
          <w:marRight w:val="0"/>
          <w:marTop w:val="0"/>
          <w:marBottom w:val="0"/>
          <w:divBdr>
            <w:top w:val="none" w:sz="0" w:space="0" w:color="auto"/>
            <w:left w:val="none" w:sz="0" w:space="0" w:color="auto"/>
            <w:bottom w:val="none" w:sz="0" w:space="0" w:color="auto"/>
            <w:right w:val="none" w:sz="0" w:space="0" w:color="auto"/>
          </w:divBdr>
        </w:div>
      </w:divsChild>
    </w:div>
    <w:div w:id="963342942">
      <w:bodyDiv w:val="1"/>
      <w:marLeft w:val="0"/>
      <w:marRight w:val="0"/>
      <w:marTop w:val="0"/>
      <w:marBottom w:val="0"/>
      <w:divBdr>
        <w:top w:val="none" w:sz="0" w:space="0" w:color="auto"/>
        <w:left w:val="none" w:sz="0" w:space="0" w:color="auto"/>
        <w:bottom w:val="none" w:sz="0" w:space="0" w:color="auto"/>
        <w:right w:val="none" w:sz="0" w:space="0" w:color="auto"/>
      </w:divBdr>
      <w:divsChild>
        <w:div w:id="569118682">
          <w:marLeft w:val="720"/>
          <w:marRight w:val="0"/>
          <w:marTop w:val="0"/>
          <w:marBottom w:val="0"/>
          <w:divBdr>
            <w:top w:val="none" w:sz="0" w:space="0" w:color="auto"/>
            <w:left w:val="none" w:sz="0" w:space="0" w:color="auto"/>
            <w:bottom w:val="none" w:sz="0" w:space="0" w:color="auto"/>
            <w:right w:val="none" w:sz="0" w:space="0" w:color="auto"/>
          </w:divBdr>
        </w:div>
      </w:divsChild>
    </w:div>
    <w:div w:id="1122965081">
      <w:bodyDiv w:val="1"/>
      <w:marLeft w:val="0"/>
      <w:marRight w:val="0"/>
      <w:marTop w:val="0"/>
      <w:marBottom w:val="0"/>
      <w:divBdr>
        <w:top w:val="none" w:sz="0" w:space="0" w:color="auto"/>
        <w:left w:val="none" w:sz="0" w:space="0" w:color="auto"/>
        <w:bottom w:val="none" w:sz="0" w:space="0" w:color="auto"/>
        <w:right w:val="none" w:sz="0" w:space="0" w:color="auto"/>
      </w:divBdr>
      <w:divsChild>
        <w:div w:id="1370641499">
          <w:marLeft w:val="720"/>
          <w:marRight w:val="0"/>
          <w:marTop w:val="0"/>
          <w:marBottom w:val="0"/>
          <w:divBdr>
            <w:top w:val="none" w:sz="0" w:space="0" w:color="auto"/>
            <w:left w:val="none" w:sz="0" w:space="0" w:color="auto"/>
            <w:bottom w:val="none" w:sz="0" w:space="0" w:color="auto"/>
            <w:right w:val="none" w:sz="0" w:space="0" w:color="auto"/>
          </w:divBdr>
        </w:div>
      </w:divsChild>
    </w:div>
    <w:div w:id="1170439747">
      <w:bodyDiv w:val="1"/>
      <w:marLeft w:val="0"/>
      <w:marRight w:val="0"/>
      <w:marTop w:val="0"/>
      <w:marBottom w:val="0"/>
      <w:divBdr>
        <w:top w:val="none" w:sz="0" w:space="0" w:color="auto"/>
        <w:left w:val="none" w:sz="0" w:space="0" w:color="auto"/>
        <w:bottom w:val="none" w:sz="0" w:space="0" w:color="auto"/>
        <w:right w:val="none" w:sz="0" w:space="0" w:color="auto"/>
      </w:divBdr>
      <w:divsChild>
        <w:div w:id="266427534">
          <w:marLeft w:val="0"/>
          <w:marRight w:val="0"/>
          <w:marTop w:val="0"/>
          <w:marBottom w:val="0"/>
          <w:divBdr>
            <w:top w:val="none" w:sz="0" w:space="0" w:color="auto"/>
            <w:left w:val="none" w:sz="0" w:space="0" w:color="auto"/>
            <w:bottom w:val="none" w:sz="0" w:space="0" w:color="auto"/>
            <w:right w:val="none" w:sz="0" w:space="0" w:color="auto"/>
          </w:divBdr>
          <w:divsChild>
            <w:div w:id="12446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5600">
      <w:bodyDiv w:val="1"/>
      <w:marLeft w:val="0"/>
      <w:marRight w:val="0"/>
      <w:marTop w:val="0"/>
      <w:marBottom w:val="0"/>
      <w:divBdr>
        <w:top w:val="none" w:sz="0" w:space="0" w:color="auto"/>
        <w:left w:val="none" w:sz="0" w:space="0" w:color="auto"/>
        <w:bottom w:val="none" w:sz="0" w:space="0" w:color="auto"/>
        <w:right w:val="none" w:sz="0" w:space="0" w:color="auto"/>
      </w:divBdr>
    </w:div>
    <w:div w:id="1838961827">
      <w:bodyDiv w:val="1"/>
      <w:marLeft w:val="0"/>
      <w:marRight w:val="0"/>
      <w:marTop w:val="0"/>
      <w:marBottom w:val="0"/>
      <w:divBdr>
        <w:top w:val="none" w:sz="0" w:space="0" w:color="auto"/>
        <w:left w:val="none" w:sz="0" w:space="0" w:color="auto"/>
        <w:bottom w:val="none" w:sz="0" w:space="0" w:color="auto"/>
        <w:right w:val="none" w:sz="0" w:space="0" w:color="auto"/>
      </w:divBdr>
      <w:divsChild>
        <w:div w:id="1063408525">
          <w:marLeft w:val="0"/>
          <w:marRight w:val="0"/>
          <w:marTop w:val="0"/>
          <w:marBottom w:val="0"/>
          <w:divBdr>
            <w:top w:val="none" w:sz="0" w:space="0" w:color="auto"/>
            <w:left w:val="none" w:sz="0" w:space="0" w:color="auto"/>
            <w:bottom w:val="none" w:sz="0" w:space="0" w:color="auto"/>
            <w:right w:val="none" w:sz="0" w:space="0" w:color="auto"/>
          </w:divBdr>
          <w:divsChild>
            <w:div w:id="21133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2269">
      <w:bodyDiv w:val="1"/>
      <w:marLeft w:val="0"/>
      <w:marRight w:val="0"/>
      <w:marTop w:val="0"/>
      <w:marBottom w:val="0"/>
      <w:divBdr>
        <w:top w:val="none" w:sz="0" w:space="0" w:color="auto"/>
        <w:left w:val="none" w:sz="0" w:space="0" w:color="auto"/>
        <w:bottom w:val="none" w:sz="0" w:space="0" w:color="auto"/>
        <w:right w:val="none" w:sz="0" w:space="0" w:color="auto"/>
      </w:divBdr>
      <w:divsChild>
        <w:div w:id="1585534551">
          <w:marLeft w:val="0"/>
          <w:marRight w:val="0"/>
          <w:marTop w:val="0"/>
          <w:marBottom w:val="0"/>
          <w:divBdr>
            <w:top w:val="none" w:sz="0" w:space="0" w:color="auto"/>
            <w:left w:val="none" w:sz="0" w:space="0" w:color="auto"/>
            <w:bottom w:val="none" w:sz="0" w:space="0" w:color="auto"/>
            <w:right w:val="none" w:sz="0" w:space="0" w:color="auto"/>
          </w:divBdr>
          <w:divsChild>
            <w:div w:id="141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9638">
      <w:bodyDiv w:val="1"/>
      <w:marLeft w:val="0"/>
      <w:marRight w:val="0"/>
      <w:marTop w:val="0"/>
      <w:marBottom w:val="0"/>
      <w:divBdr>
        <w:top w:val="none" w:sz="0" w:space="0" w:color="auto"/>
        <w:left w:val="none" w:sz="0" w:space="0" w:color="auto"/>
        <w:bottom w:val="none" w:sz="0" w:space="0" w:color="auto"/>
        <w:right w:val="none" w:sz="0" w:space="0" w:color="auto"/>
      </w:divBdr>
      <w:divsChild>
        <w:div w:id="728303556">
          <w:marLeft w:val="0"/>
          <w:marRight w:val="0"/>
          <w:marTop w:val="0"/>
          <w:marBottom w:val="0"/>
          <w:divBdr>
            <w:top w:val="none" w:sz="0" w:space="0" w:color="auto"/>
            <w:left w:val="none" w:sz="0" w:space="0" w:color="auto"/>
            <w:bottom w:val="none" w:sz="0" w:space="0" w:color="auto"/>
            <w:right w:val="none" w:sz="0" w:space="0" w:color="auto"/>
          </w:divBdr>
          <w:divsChild>
            <w:div w:id="11944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communications.cu.edu/?qs=20c8e07ba7f437245d1a704213e859f736f4cfa0fff8843033a6dee6bdc07d7155d11c8894b91b63" TargetMode="External"/><Relationship Id="rId13" Type="http://schemas.openxmlformats.org/officeDocument/2006/relationships/hyperlink" Target="http://click.communications.cu.edu/?qs=19e4f7fecccb0a1074dae4850eb0954998c592e1684822f4d48250a4c0fd03a0c42dbf0e5bf319f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sinfo@colorado.edu" TargetMode="External"/><Relationship Id="rId12" Type="http://schemas.openxmlformats.org/officeDocument/2006/relationships/hyperlink" Target="http://click.communications.cu.edu/?qs=19e4f7fecccb0a107fabf798e0028bf548a48ede625356cfbef04500ae232418ca04d4013e0b03f6" TargetMode="External"/><Relationship Id="rId17" Type="http://schemas.openxmlformats.org/officeDocument/2006/relationships/hyperlink" Target="http://citeseerx.ist.psu.edu/viewdoc/download?doi=10.1.1.361.2652&amp;rep=rep1&amp;type=pdf" TargetMode="External"/><Relationship Id="rId2" Type="http://schemas.openxmlformats.org/officeDocument/2006/relationships/styles" Target="styles.xml"/><Relationship Id="rId16" Type="http://schemas.openxmlformats.org/officeDocument/2006/relationships/hyperlink" Target="http://click.communications.cu.edu/?qs=19e4f7fecccb0a10b4a8a56ce33b22833ab8952c2143029535a307647bb1447e317337a04237567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communications.cu.edu/?qs=19e4f7fecccb0a103cd9dd510a5119787ef135ddcd5e055a21048caf0bcf20010894bfedd1dc59ac" TargetMode="External"/><Relationship Id="rId5" Type="http://schemas.openxmlformats.org/officeDocument/2006/relationships/footnotes" Target="footnotes.xml"/><Relationship Id="rId15" Type="http://schemas.openxmlformats.org/officeDocument/2006/relationships/hyperlink" Target="mailto:honor@colorado.edu" TargetMode="External"/><Relationship Id="rId10" Type="http://schemas.openxmlformats.org/officeDocument/2006/relationships/hyperlink" Target="http://click.communications.cu.edu/?qs=19e4f7fecccb0a10202ec138f0222d1041c84170cf1e69c25e0a2fbc22a686877400077b0ca43a0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lick.communications.cu.edu/?qs=20c8e07ba7f43724790bbc18f391221312290b75a0ecbb74c7af95ad22dd569a69fe78acac989748" TargetMode="External"/><Relationship Id="rId14" Type="http://schemas.openxmlformats.org/officeDocument/2006/relationships/hyperlink" Target="http://click.communications.cu.edu/?qs=19e4f7fecccb0a10dfeee473f2789bd60440cc5e2d17a2d9ba750adc1ad946deeff26a22cc5bc1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2063</TotalTime>
  <Pages>11</Pages>
  <Words>4355</Words>
  <Characters>24829</Characters>
  <Application>Microsoft Office Word</Application>
  <DocSecurity>0</DocSecurity>
  <Lines>206</Lines>
  <Paragraphs>58</Paragraphs>
  <ScaleCrop>false</ScaleCrop>
  <HeadingPairs>
    <vt:vector size="4" baseType="variant">
      <vt:variant>
        <vt:lpstr>Title</vt:lpstr>
      </vt:variant>
      <vt:variant>
        <vt:i4>1</vt:i4>
      </vt:variant>
      <vt:variant>
        <vt:lpstr>American Political Institutions</vt:lpstr>
      </vt:variant>
      <vt:variant>
        <vt:i4>0</vt:i4>
      </vt:variant>
    </vt:vector>
  </HeadingPairs>
  <TitlesOfParts>
    <vt:vector size="1" baseType="lpstr">
      <vt:lpstr>American Political Institutions</vt:lpstr>
    </vt:vector>
  </TitlesOfParts>
  <Company>Dell Computer Corporation</Company>
  <LinksUpToDate>false</LinksUpToDate>
  <CharactersWithSpaces>29126</CharactersWithSpaces>
  <SharedDoc>false</SharedDoc>
  <HLinks>
    <vt:vector size="12" baseType="variant">
      <vt:variant>
        <vt:i4>5177363</vt:i4>
      </vt:variant>
      <vt:variant>
        <vt:i4>3</vt:i4>
      </vt:variant>
      <vt:variant>
        <vt:i4>0</vt:i4>
      </vt:variant>
      <vt:variant>
        <vt:i4>5</vt:i4>
      </vt:variant>
      <vt:variant>
        <vt:lpwstr>http://ideas.repec.org/s/ucp/jlawec.html</vt:lpwstr>
      </vt:variant>
      <vt:variant>
        <vt:lpwstr/>
      </vt:variant>
      <vt:variant>
        <vt:i4>3211372</vt:i4>
      </vt:variant>
      <vt:variant>
        <vt:i4>0</vt:i4>
      </vt:variant>
      <vt:variant>
        <vt:i4>0</vt:i4>
      </vt:variant>
      <vt:variant>
        <vt:i4>5</vt:i4>
      </vt:variant>
      <vt:variant>
        <vt:lpwstr>http://ideas.repec.org/a/ucp/jlawec/v18y1975i3p617-43.html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Political Institutions</dc:title>
  <dc:subject/>
  <dc:creator>Preferred Customer</dc:creator>
  <cp:keywords/>
  <dc:description/>
  <cp:lastModifiedBy>John D Griffin</cp:lastModifiedBy>
  <cp:revision>21</cp:revision>
  <cp:lastPrinted>2010-08-24T19:44:00Z</cp:lastPrinted>
  <dcterms:created xsi:type="dcterms:W3CDTF">2020-08-09T19:06:00Z</dcterms:created>
  <dcterms:modified xsi:type="dcterms:W3CDTF">2020-09-06T15:08:00Z</dcterms:modified>
</cp:coreProperties>
</file>