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0DF8" w14:textId="5C7D1676" w:rsidR="00AA4F1B" w:rsidRPr="00522165" w:rsidRDefault="00C95586" w:rsidP="00BF1477">
      <w:pPr>
        <w:pBdr>
          <w:top w:val="double" w:sz="4" w:space="1" w:color="auto"/>
        </w:pBdr>
        <w:spacing w:after="0" w:line="240" w:lineRule="auto"/>
        <w:jc w:val="center"/>
        <w:rPr>
          <w:rFonts w:cstheme="minorHAnsi"/>
          <w:b/>
          <w:iCs/>
          <w:sz w:val="32"/>
        </w:rPr>
      </w:pPr>
      <w:r>
        <w:rPr>
          <w:rFonts w:cstheme="minorHAnsi"/>
          <w:b/>
          <w:iCs/>
          <w:sz w:val="32"/>
        </w:rPr>
        <w:t>PSCI 4302: Politics of the Eu</w:t>
      </w:r>
      <w:r w:rsidR="00AA4F1B" w:rsidRPr="00522165">
        <w:rPr>
          <w:rFonts w:cstheme="minorHAnsi"/>
          <w:b/>
          <w:iCs/>
          <w:sz w:val="32"/>
        </w:rPr>
        <w:t>ropean Union</w:t>
      </w:r>
      <w:r w:rsidR="00BF1477">
        <w:rPr>
          <w:rFonts w:cstheme="minorHAnsi"/>
          <w:b/>
          <w:iCs/>
          <w:sz w:val="32"/>
        </w:rPr>
        <w:t xml:space="preserve">, </w:t>
      </w:r>
      <w:r w:rsidR="004B6CDF">
        <w:rPr>
          <w:rFonts w:cstheme="minorHAnsi"/>
          <w:b/>
          <w:iCs/>
          <w:sz w:val="32"/>
        </w:rPr>
        <w:t>Spring 2021</w:t>
      </w:r>
    </w:p>
    <w:p w14:paraId="48CCBC7C" w14:textId="08387440" w:rsidR="00AA4F1B" w:rsidRPr="002B3950" w:rsidRDefault="00AA4F1B" w:rsidP="00AA4F1B">
      <w:pPr>
        <w:spacing w:after="0" w:line="240" w:lineRule="auto"/>
        <w:jc w:val="center"/>
        <w:rPr>
          <w:rFonts w:cstheme="minorHAnsi"/>
          <w:sz w:val="28"/>
          <w:szCs w:val="28"/>
        </w:rPr>
      </w:pPr>
      <w:r w:rsidRPr="00BA0C40">
        <w:rPr>
          <w:rFonts w:cstheme="minorHAnsi"/>
          <w:sz w:val="28"/>
          <w:szCs w:val="28"/>
          <w:u w:val="single"/>
        </w:rPr>
        <w:t>Class Meetings</w:t>
      </w:r>
      <w:r w:rsidR="00BF1477">
        <w:rPr>
          <w:rFonts w:cstheme="minorHAnsi"/>
          <w:sz w:val="28"/>
          <w:szCs w:val="28"/>
          <w:u w:val="single"/>
        </w:rPr>
        <w:t xml:space="preserve">: </w:t>
      </w:r>
      <w:r w:rsidR="004B6CDF">
        <w:rPr>
          <w:rFonts w:cstheme="minorHAnsi"/>
          <w:sz w:val="28"/>
          <w:szCs w:val="28"/>
        </w:rPr>
        <w:t>T,Th 1110-1225</w:t>
      </w:r>
      <w:r w:rsidR="00BA0C40">
        <w:rPr>
          <w:rFonts w:cstheme="minorHAnsi"/>
          <w:sz w:val="28"/>
          <w:szCs w:val="28"/>
        </w:rPr>
        <w:br/>
        <w:t>1/17-2/15:</w:t>
      </w:r>
      <w:r w:rsidR="004B6CDF">
        <w:rPr>
          <w:rFonts w:cstheme="minorHAnsi"/>
          <w:sz w:val="28"/>
          <w:szCs w:val="28"/>
        </w:rPr>
        <w:t xml:space="preserve"> </w:t>
      </w:r>
      <w:hyperlink r:id="rId8" w:history="1">
        <w:r w:rsidR="004B6CDF" w:rsidRPr="00BA0C40">
          <w:rPr>
            <w:rStyle w:val="Hyperlink"/>
            <w:rFonts w:cstheme="minorHAnsi"/>
            <w:sz w:val="28"/>
            <w:szCs w:val="28"/>
          </w:rPr>
          <w:t>Zoom</w:t>
        </w:r>
      </w:hyperlink>
      <w:r w:rsidR="00BA0C40">
        <w:rPr>
          <w:rFonts w:cstheme="minorHAnsi"/>
          <w:sz w:val="28"/>
          <w:szCs w:val="28"/>
        </w:rPr>
        <w:t xml:space="preserve"> (pw </w:t>
      </w:r>
      <w:r w:rsidR="00BA0C40" w:rsidRPr="00BA0C40">
        <w:rPr>
          <w:rFonts w:cstheme="minorHAnsi"/>
          <w:sz w:val="28"/>
          <w:szCs w:val="28"/>
        </w:rPr>
        <w:t>9g493f</w:t>
      </w:r>
      <w:r w:rsidR="00BA0C40">
        <w:rPr>
          <w:rFonts w:cstheme="minorHAnsi"/>
          <w:sz w:val="28"/>
          <w:szCs w:val="28"/>
        </w:rPr>
        <w:t>)</w:t>
      </w:r>
      <w:r w:rsidR="00BA0C40">
        <w:rPr>
          <w:rFonts w:cstheme="minorHAnsi"/>
          <w:sz w:val="28"/>
          <w:szCs w:val="28"/>
        </w:rPr>
        <w:br/>
        <w:t xml:space="preserve">2/16-4/29: </w:t>
      </w:r>
      <w:hyperlink r:id="rId9" w:anchor="!m/193841" w:history="1">
        <w:r w:rsidR="004B6CDF" w:rsidRPr="004B6CDF">
          <w:rPr>
            <w:rStyle w:val="Hyperlink"/>
            <w:rFonts w:cstheme="minorHAnsi"/>
            <w:sz w:val="28"/>
            <w:szCs w:val="28"/>
          </w:rPr>
          <w:t>DUAN G1B30</w:t>
        </w:r>
      </w:hyperlink>
    </w:p>
    <w:p w14:paraId="7167AF45" w14:textId="49C9AD33" w:rsidR="0026499D" w:rsidRPr="00D366D6" w:rsidRDefault="00AA4F1B" w:rsidP="0026499D">
      <w:pPr>
        <w:tabs>
          <w:tab w:val="right" w:pos="8640"/>
        </w:tabs>
        <w:spacing w:after="0" w:line="240" w:lineRule="auto"/>
        <w:jc w:val="center"/>
        <w:rPr>
          <w:rFonts w:cstheme="minorHAnsi"/>
          <w:sz w:val="28"/>
          <w:szCs w:val="24"/>
          <w:lang w:val="fr-FR"/>
        </w:rPr>
      </w:pPr>
      <w:r w:rsidRPr="00BA0C40">
        <w:rPr>
          <w:rFonts w:cstheme="minorHAnsi"/>
          <w:sz w:val="28"/>
          <w:szCs w:val="24"/>
          <w:u w:val="single"/>
          <w:lang w:val="fr-FR"/>
        </w:rPr>
        <w:t>Professor</w:t>
      </w:r>
      <w:r w:rsidR="00BF1477">
        <w:rPr>
          <w:rFonts w:cstheme="minorHAnsi"/>
          <w:sz w:val="28"/>
          <w:szCs w:val="24"/>
          <w:u w:val="single"/>
          <w:lang w:val="fr-FR"/>
        </w:rPr>
        <w:t xml:space="preserve">: </w:t>
      </w:r>
      <w:hyperlink r:id="rId10" w:history="1">
        <w:r w:rsidR="00AC4D29" w:rsidRPr="002A2842">
          <w:rPr>
            <w:rStyle w:val="Hyperlink"/>
            <w:rFonts w:cstheme="minorHAnsi"/>
            <w:sz w:val="28"/>
            <w:szCs w:val="24"/>
            <w:lang w:val="fr-FR"/>
          </w:rPr>
          <w:t>Joe Jupille</w:t>
        </w:r>
      </w:hyperlink>
      <w:r w:rsidR="0026499D" w:rsidRPr="00D366D6">
        <w:rPr>
          <w:rStyle w:val="Hyperlink"/>
          <w:rFonts w:cstheme="minorHAnsi"/>
          <w:color w:val="auto"/>
          <w:sz w:val="28"/>
          <w:szCs w:val="24"/>
          <w:u w:val="none"/>
          <w:lang w:val="fr-FR"/>
        </w:rPr>
        <w:t xml:space="preserve">, </w:t>
      </w:r>
      <w:hyperlink r:id="rId11" w:history="1">
        <w:r w:rsidR="0026499D" w:rsidRPr="00D366D6">
          <w:rPr>
            <w:rStyle w:val="Hyperlink"/>
            <w:rFonts w:cstheme="minorHAnsi"/>
            <w:sz w:val="28"/>
            <w:szCs w:val="24"/>
            <w:lang w:val="fr-FR"/>
          </w:rPr>
          <w:t>jupille@colorado.edu</w:t>
        </w:r>
      </w:hyperlink>
    </w:p>
    <w:p w14:paraId="0EFAC321" w14:textId="73C9D8A0" w:rsidR="002B3950" w:rsidRPr="00522165" w:rsidRDefault="002B3950" w:rsidP="00BA0C40">
      <w:pPr>
        <w:pBdr>
          <w:bottom w:val="double" w:sz="4" w:space="1" w:color="auto"/>
        </w:pBdr>
        <w:tabs>
          <w:tab w:val="right" w:pos="8640"/>
        </w:tabs>
        <w:spacing w:after="0" w:line="240" w:lineRule="auto"/>
        <w:jc w:val="center"/>
        <w:rPr>
          <w:rFonts w:cstheme="minorHAnsi"/>
          <w:sz w:val="28"/>
          <w:szCs w:val="24"/>
        </w:rPr>
      </w:pPr>
      <w:r w:rsidRPr="00BA0C40">
        <w:rPr>
          <w:rFonts w:cstheme="minorHAnsi"/>
          <w:sz w:val="28"/>
          <w:szCs w:val="24"/>
          <w:u w:val="single"/>
        </w:rPr>
        <w:t>Office</w:t>
      </w:r>
      <w:r w:rsidR="00BF1477">
        <w:rPr>
          <w:rFonts w:cstheme="minorHAnsi"/>
          <w:sz w:val="28"/>
          <w:szCs w:val="24"/>
          <w:u w:val="single"/>
        </w:rPr>
        <w:t>:</w:t>
      </w:r>
      <w:r w:rsidR="00BF1477" w:rsidRPr="0003759D">
        <w:rPr>
          <w:rFonts w:cstheme="minorHAnsi"/>
          <w:sz w:val="28"/>
          <w:szCs w:val="24"/>
        </w:rPr>
        <w:t xml:space="preserve"> </w:t>
      </w:r>
      <w:r w:rsidR="0003759D" w:rsidRPr="0003759D">
        <w:rPr>
          <w:rFonts w:cstheme="minorHAnsi"/>
          <w:sz w:val="28"/>
          <w:szCs w:val="24"/>
        </w:rPr>
        <w:t xml:space="preserve">T </w:t>
      </w:r>
      <w:r w:rsidR="006961E7">
        <w:rPr>
          <w:rFonts w:cstheme="minorHAnsi"/>
          <w:sz w:val="28"/>
          <w:szCs w:val="24"/>
        </w:rPr>
        <w:t>0930-10</w:t>
      </w:r>
      <w:r w:rsidR="007267A6">
        <w:rPr>
          <w:rFonts w:cstheme="minorHAnsi"/>
          <w:sz w:val="28"/>
          <w:szCs w:val="24"/>
        </w:rPr>
        <w:t>45</w:t>
      </w:r>
      <w:r w:rsidR="006961E7">
        <w:rPr>
          <w:rFonts w:cstheme="minorHAnsi"/>
          <w:sz w:val="28"/>
          <w:szCs w:val="24"/>
        </w:rPr>
        <w:t xml:space="preserve">, </w:t>
      </w:r>
      <w:r w:rsidR="003E7B93">
        <w:rPr>
          <w:rFonts w:cstheme="minorHAnsi"/>
          <w:sz w:val="28"/>
          <w:szCs w:val="24"/>
        </w:rPr>
        <w:t xml:space="preserve">W 10-1130: </w:t>
      </w:r>
      <w:hyperlink r:id="rId12" w:history="1">
        <w:r w:rsidR="004B6CDF" w:rsidRPr="003E7B93">
          <w:rPr>
            <w:rStyle w:val="Hyperlink"/>
            <w:rFonts w:cstheme="minorHAnsi"/>
            <w:sz w:val="28"/>
            <w:szCs w:val="24"/>
          </w:rPr>
          <w:t>Zoom</w:t>
        </w:r>
      </w:hyperlink>
      <w:r w:rsidR="00BA0C40">
        <w:rPr>
          <w:rFonts w:cstheme="minorHAnsi"/>
          <w:sz w:val="28"/>
          <w:szCs w:val="24"/>
        </w:rPr>
        <w:t xml:space="preserve"> until further notice</w:t>
      </w:r>
    </w:p>
    <w:p w14:paraId="451C8A7A" w14:textId="391CF7F3" w:rsidR="00AA4F1B" w:rsidRDefault="003862C1" w:rsidP="00AA4F1B">
      <w:pPr>
        <w:spacing w:after="0" w:line="240" w:lineRule="auto"/>
        <w:jc w:val="center"/>
        <w:rPr>
          <w:rFonts w:cstheme="minorHAnsi"/>
          <w:i/>
          <w:color w:val="FF0000"/>
          <w:sz w:val="18"/>
        </w:rPr>
      </w:pPr>
      <w:r w:rsidRPr="000E5843">
        <w:rPr>
          <w:rFonts w:cstheme="minorHAnsi"/>
          <w:i/>
          <w:color w:val="FF0000"/>
          <w:sz w:val="18"/>
        </w:rPr>
        <w:t>Subject</w:t>
      </w:r>
      <w:r w:rsidR="00AA4F1B" w:rsidRPr="000E5843">
        <w:rPr>
          <w:rFonts w:cstheme="minorHAnsi"/>
          <w:i/>
          <w:color w:val="FF0000"/>
          <w:sz w:val="18"/>
        </w:rPr>
        <w:t xml:space="preserve"> to change</w:t>
      </w:r>
      <w:r w:rsidR="00E11469">
        <w:rPr>
          <w:rFonts w:cstheme="minorHAnsi"/>
          <w:i/>
          <w:color w:val="FF0000"/>
          <w:sz w:val="18"/>
        </w:rPr>
        <w:t xml:space="preserve"> - </w:t>
      </w:r>
      <w:r w:rsidR="00002119">
        <w:rPr>
          <w:rFonts w:cstheme="minorHAnsi"/>
          <w:i/>
          <w:color w:val="FF0000"/>
          <w:sz w:val="18"/>
        </w:rPr>
        <w:t xml:space="preserve"> </w:t>
      </w:r>
      <w:r w:rsidR="00E11469">
        <w:rPr>
          <w:rFonts w:cstheme="minorHAnsi"/>
          <w:i/>
          <w:color w:val="FF0000"/>
          <w:sz w:val="18"/>
        </w:rPr>
        <w:t>v</w:t>
      </w:r>
      <w:r w:rsidR="004B6CDF">
        <w:rPr>
          <w:rFonts w:cstheme="minorHAnsi"/>
          <w:i/>
          <w:color w:val="FF0000"/>
          <w:sz w:val="18"/>
        </w:rPr>
        <w:t>2021011</w:t>
      </w:r>
      <w:r w:rsidR="003E7B93">
        <w:rPr>
          <w:rFonts w:cstheme="minorHAnsi"/>
          <w:i/>
          <w:color w:val="FF0000"/>
          <w:sz w:val="18"/>
        </w:rPr>
        <w:t>8</w:t>
      </w:r>
    </w:p>
    <w:p w14:paraId="72F93AB7" w14:textId="77777777" w:rsidR="00AA4F1B" w:rsidRPr="000E5843" w:rsidRDefault="00AA4F1B" w:rsidP="00AA4F1B">
      <w:pPr>
        <w:spacing w:after="0" w:line="240" w:lineRule="auto"/>
        <w:jc w:val="center"/>
        <w:rPr>
          <w:rFonts w:cstheme="minorHAnsi"/>
          <w:i/>
          <w:color w:val="FF0000"/>
          <w:sz w:val="18"/>
        </w:rPr>
      </w:pPr>
    </w:p>
    <w:p w14:paraId="5E4E7ADC" w14:textId="77777777" w:rsidR="00AA4F1B" w:rsidRPr="00A125D0" w:rsidRDefault="00AA4F1B" w:rsidP="00626664">
      <w:pPr>
        <w:pStyle w:val="Heading1"/>
      </w:pPr>
      <w:r w:rsidRPr="00A125D0">
        <w:t>Description and Objectives</w:t>
      </w:r>
    </w:p>
    <w:p w14:paraId="03CC37D8" w14:textId="322C5DFB" w:rsidR="008944A9" w:rsidRPr="000E5843" w:rsidRDefault="00522165" w:rsidP="008944A9">
      <w:pPr>
        <w:ind w:left="180"/>
        <w:rPr>
          <w:rFonts w:cstheme="minorHAnsi"/>
        </w:rPr>
      </w:pPr>
      <w:r>
        <w:rPr>
          <w:rFonts w:cstheme="minorHAnsi"/>
        </w:rPr>
        <w:t>Europe</w:t>
      </w:r>
      <w:r w:rsidR="00626664">
        <w:rPr>
          <w:rFonts w:cstheme="minorHAnsi"/>
        </w:rPr>
        <w:t>'</w:t>
      </w:r>
      <w:r w:rsidR="0089423F">
        <w:rPr>
          <w:rFonts w:cstheme="minorHAnsi"/>
        </w:rPr>
        <w:t>s transformation</w:t>
      </w:r>
      <w:r>
        <w:rPr>
          <w:rFonts w:cstheme="minorHAnsi"/>
        </w:rPr>
        <w:t xml:space="preserve"> from </w:t>
      </w:r>
      <w:r w:rsidR="0091235C">
        <w:rPr>
          <w:rFonts w:cstheme="minorHAnsi"/>
        </w:rPr>
        <w:t xml:space="preserve">war and poverty to peace and prosperity over the </w:t>
      </w:r>
      <w:r w:rsidR="00D366D6">
        <w:rPr>
          <w:rFonts w:cstheme="minorHAnsi"/>
        </w:rPr>
        <w:t>course of the 20</w:t>
      </w:r>
      <w:r w:rsidR="00D366D6" w:rsidRPr="00D366D6">
        <w:rPr>
          <w:rFonts w:cstheme="minorHAnsi"/>
          <w:vertAlign w:val="superscript"/>
        </w:rPr>
        <w:t>th</w:t>
      </w:r>
      <w:r w:rsidR="00D366D6">
        <w:rPr>
          <w:rFonts w:cstheme="minorHAnsi"/>
        </w:rPr>
        <w:t xml:space="preserve"> </w:t>
      </w:r>
      <w:r w:rsidR="0091235C">
        <w:rPr>
          <w:rFonts w:cstheme="minorHAnsi"/>
        </w:rPr>
        <w:t>century</w:t>
      </w:r>
      <w:r>
        <w:rPr>
          <w:rFonts w:cstheme="minorHAnsi"/>
        </w:rPr>
        <w:t xml:space="preserve"> stands as</w:t>
      </w:r>
      <w:r w:rsidR="00AA4F1B" w:rsidRPr="000E5843">
        <w:rPr>
          <w:rFonts w:cstheme="minorHAnsi"/>
        </w:rPr>
        <w:t xml:space="preserve"> one of the most remarkable </w:t>
      </w:r>
      <w:r w:rsidR="0047655B">
        <w:rPr>
          <w:rFonts w:cstheme="minorHAnsi"/>
        </w:rPr>
        <w:t>political developments since the advent of the nation-state</w:t>
      </w:r>
      <w:r w:rsidR="00AA4F1B">
        <w:rPr>
          <w:rFonts w:cstheme="minorHAnsi"/>
        </w:rPr>
        <w:t xml:space="preserve">. </w:t>
      </w:r>
      <w:r w:rsidR="003D424A">
        <w:rPr>
          <w:rFonts w:cstheme="minorHAnsi"/>
        </w:rPr>
        <w:t xml:space="preserve">Yet </w:t>
      </w:r>
      <w:r w:rsidR="0034685E">
        <w:rPr>
          <w:rFonts w:cstheme="minorHAnsi"/>
        </w:rPr>
        <w:t>this process has produced an institutional architecture</w:t>
      </w:r>
      <w:r w:rsidR="0047655B">
        <w:rPr>
          <w:rFonts w:cstheme="minorHAnsi"/>
        </w:rPr>
        <w:t xml:space="preserve">, </w:t>
      </w:r>
      <w:r w:rsidR="003D424A">
        <w:rPr>
          <w:rFonts w:cstheme="minorHAnsi"/>
        </w:rPr>
        <w:t>the European Union (EU)</w:t>
      </w:r>
      <w:r w:rsidR="0047655B">
        <w:rPr>
          <w:rFonts w:cstheme="minorHAnsi"/>
        </w:rPr>
        <w:t>,</w:t>
      </w:r>
      <w:r w:rsidR="003D424A">
        <w:rPr>
          <w:rFonts w:cstheme="minorHAnsi"/>
        </w:rPr>
        <w:t xml:space="preserve"> which is massively complex and </w:t>
      </w:r>
      <w:r w:rsidR="0034685E">
        <w:rPr>
          <w:rFonts w:cstheme="minorHAnsi"/>
        </w:rPr>
        <w:t>confronts challenges</w:t>
      </w:r>
      <w:r w:rsidR="003D424A">
        <w:rPr>
          <w:rFonts w:cstheme="minorHAnsi"/>
        </w:rPr>
        <w:t xml:space="preserve"> of policy effective</w:t>
      </w:r>
      <w:r w:rsidR="006A432A">
        <w:rPr>
          <w:rFonts w:cstheme="minorHAnsi"/>
        </w:rPr>
        <w:t xml:space="preserve">ness and democratic legitimacy, as exemplified </w:t>
      </w:r>
      <w:r w:rsidR="00AC4D29">
        <w:rPr>
          <w:rFonts w:cstheme="minorHAnsi"/>
        </w:rPr>
        <w:t>most acutely by the recent departure of the United Kingdom from the Union (</w:t>
      </w:r>
      <w:r w:rsidR="00626664">
        <w:rPr>
          <w:rFonts w:cstheme="minorHAnsi"/>
        </w:rPr>
        <w:t>"</w:t>
      </w:r>
      <w:r w:rsidR="00AC4D29">
        <w:rPr>
          <w:rFonts w:cstheme="minorHAnsi"/>
        </w:rPr>
        <w:t>Brexit</w:t>
      </w:r>
      <w:r w:rsidR="00626664">
        <w:rPr>
          <w:rFonts w:cstheme="minorHAnsi"/>
        </w:rPr>
        <w:t>"</w:t>
      </w:r>
      <w:r w:rsidR="00AC4D29">
        <w:rPr>
          <w:rFonts w:cstheme="minorHAnsi"/>
        </w:rPr>
        <w:t>)</w:t>
      </w:r>
      <w:r w:rsidR="006A432A">
        <w:rPr>
          <w:rFonts w:cstheme="minorHAnsi"/>
        </w:rPr>
        <w:t xml:space="preserve">. </w:t>
      </w:r>
      <w:r w:rsidR="00AA4F1B" w:rsidRPr="000E5843">
        <w:rPr>
          <w:rFonts w:cstheme="minorHAnsi"/>
        </w:rPr>
        <w:t xml:space="preserve">How can we explain the development, focus, functioning and future of the </w:t>
      </w:r>
      <w:r>
        <w:rPr>
          <w:rFonts w:cstheme="minorHAnsi"/>
        </w:rPr>
        <w:t xml:space="preserve">European </w:t>
      </w:r>
      <w:r w:rsidR="001A2F6A">
        <w:rPr>
          <w:rFonts w:cstheme="minorHAnsi"/>
        </w:rPr>
        <w:t>integratio</w:t>
      </w:r>
      <w:r>
        <w:rPr>
          <w:rFonts w:cstheme="minorHAnsi"/>
        </w:rPr>
        <w:t>n process</w:t>
      </w:r>
      <w:r w:rsidR="0091235C">
        <w:rPr>
          <w:rFonts w:cstheme="minorHAnsi"/>
        </w:rPr>
        <w:t xml:space="preserve">? </w:t>
      </w:r>
      <w:r w:rsidR="00AC4D29">
        <w:rPr>
          <w:rFonts w:cstheme="minorHAnsi"/>
        </w:rPr>
        <w:t xml:space="preserve">And what do the answers we come up with tell us about politics more generally in 2021? </w:t>
      </w:r>
      <w:r w:rsidR="00AA4F1B" w:rsidRPr="000E5843">
        <w:rPr>
          <w:rFonts w:cstheme="minorHAnsi"/>
        </w:rPr>
        <w:t xml:space="preserve">This course addresses itself to these central questions through an examination </w:t>
      </w:r>
      <w:r w:rsidR="0034685E">
        <w:rPr>
          <w:rFonts w:cstheme="minorHAnsi"/>
        </w:rPr>
        <w:t xml:space="preserve">of </w:t>
      </w:r>
      <w:r w:rsidR="00D7520D">
        <w:rPr>
          <w:rFonts w:cstheme="minorHAnsi"/>
        </w:rPr>
        <w:t>EU politics</w:t>
      </w:r>
      <w:r w:rsidR="0034685E">
        <w:rPr>
          <w:rFonts w:cstheme="minorHAnsi"/>
        </w:rPr>
        <w:t>.</w:t>
      </w:r>
    </w:p>
    <w:p w14:paraId="4C871EDA" w14:textId="74F40ACD" w:rsidR="00AA4F1B" w:rsidRDefault="00AA4F1B" w:rsidP="00AA4F1B">
      <w:pPr>
        <w:ind w:left="180"/>
        <w:rPr>
          <w:rFonts w:cstheme="minorHAnsi"/>
        </w:rPr>
      </w:pPr>
      <w:r w:rsidRPr="007E0D88">
        <w:rPr>
          <w:rFonts w:cstheme="minorHAnsi"/>
        </w:rPr>
        <w:t>After taking this course, students will</w:t>
      </w:r>
      <w:r w:rsidR="00AC4D29">
        <w:rPr>
          <w:rFonts w:cstheme="minorHAnsi"/>
        </w:rPr>
        <w:t>, in increasing order of importance,</w:t>
      </w:r>
      <w:r w:rsidRPr="007E0D88">
        <w:rPr>
          <w:rFonts w:cstheme="minorHAnsi"/>
        </w:rPr>
        <w:t xml:space="preserve"> (1)</w:t>
      </w:r>
      <w:r>
        <w:rPr>
          <w:rFonts w:cstheme="minorHAnsi"/>
        </w:rPr>
        <w:t xml:space="preserve"> </w:t>
      </w:r>
      <w:r w:rsidR="00AC4D29">
        <w:rPr>
          <w:rFonts w:cstheme="minorHAnsi"/>
        </w:rPr>
        <w:t>exhibit</w:t>
      </w:r>
      <w:r>
        <w:rPr>
          <w:rFonts w:cstheme="minorHAnsi"/>
        </w:rPr>
        <w:t xml:space="preserve"> basic familiarity with the </w:t>
      </w:r>
      <w:r w:rsidR="00D7520D">
        <w:rPr>
          <w:rFonts w:cstheme="minorHAnsi"/>
        </w:rPr>
        <w:t>EU</w:t>
      </w:r>
      <w:r>
        <w:rPr>
          <w:rFonts w:cstheme="minorHAnsi"/>
        </w:rPr>
        <w:t xml:space="preserve">, its history, institutions, policies and </w:t>
      </w:r>
      <w:r w:rsidR="0026499D">
        <w:rPr>
          <w:rFonts w:cstheme="minorHAnsi"/>
        </w:rPr>
        <w:t>politics</w:t>
      </w:r>
      <w:r>
        <w:rPr>
          <w:rFonts w:cstheme="minorHAnsi"/>
        </w:rPr>
        <w:t>; (2)</w:t>
      </w:r>
      <w:r w:rsidRPr="007E0D88">
        <w:rPr>
          <w:rFonts w:cstheme="minorHAnsi"/>
        </w:rPr>
        <w:t xml:space="preserve"> </w:t>
      </w:r>
      <w:r w:rsidR="00AC4D29" w:rsidRPr="007E0D88">
        <w:rPr>
          <w:rFonts w:cstheme="minorHAnsi"/>
        </w:rPr>
        <w:t>be prepared for future coursework in political science and beyond</w:t>
      </w:r>
      <w:r w:rsidR="00AC4D29">
        <w:rPr>
          <w:rFonts w:cstheme="minorHAnsi"/>
        </w:rPr>
        <w:t xml:space="preserve">; i.e., have practiced the analytical, organizational and communication skills that will help them become better students; (3) </w:t>
      </w:r>
      <w:r w:rsidRPr="007E0D88">
        <w:rPr>
          <w:rFonts w:cstheme="minorHAnsi"/>
        </w:rPr>
        <w:t>be more familiar with world affairs and be able to follow current events more knowledgeably</w:t>
      </w:r>
      <w:r w:rsidR="00D366D6">
        <w:rPr>
          <w:rFonts w:cstheme="minorHAnsi"/>
        </w:rPr>
        <w:t xml:space="preserve"> and skillfully</w:t>
      </w:r>
      <w:r w:rsidRPr="007E0D88">
        <w:rPr>
          <w:rFonts w:cstheme="minorHAnsi"/>
        </w:rPr>
        <w:t>; (</w:t>
      </w:r>
      <w:r w:rsidR="00AC4D29">
        <w:rPr>
          <w:rFonts w:cstheme="minorHAnsi"/>
        </w:rPr>
        <w:t>4</w:t>
      </w:r>
      <w:r w:rsidRPr="007E0D88">
        <w:rPr>
          <w:rFonts w:cstheme="minorHAnsi"/>
        </w:rPr>
        <w:t xml:space="preserve">) </w:t>
      </w:r>
      <w:r w:rsidR="00AC4D29">
        <w:rPr>
          <w:rFonts w:cstheme="minorHAnsi"/>
        </w:rPr>
        <w:t xml:space="preserve">gain insight into dilemmas confronting the West more generally; </w:t>
      </w:r>
      <w:r w:rsidR="008944A9">
        <w:rPr>
          <w:rFonts w:cstheme="minorHAnsi"/>
        </w:rPr>
        <w:t xml:space="preserve">and </w:t>
      </w:r>
      <w:r w:rsidRPr="007E0D88">
        <w:rPr>
          <w:rFonts w:cstheme="minorHAnsi"/>
        </w:rPr>
        <w:t>(</w:t>
      </w:r>
      <w:r w:rsidR="00AC4D29">
        <w:rPr>
          <w:rFonts w:cstheme="minorHAnsi"/>
        </w:rPr>
        <w:t>5</w:t>
      </w:r>
      <w:r w:rsidRPr="007E0D88">
        <w:rPr>
          <w:rFonts w:cstheme="minorHAnsi"/>
        </w:rPr>
        <w:t xml:space="preserve">) </w:t>
      </w:r>
      <w:r w:rsidR="004634EF">
        <w:rPr>
          <w:rFonts w:cstheme="minorHAnsi"/>
        </w:rPr>
        <w:t>gain analytical and communication skills relevant to future employment</w:t>
      </w:r>
      <w:r w:rsidR="008944A9">
        <w:rPr>
          <w:rFonts w:cstheme="minorHAnsi"/>
        </w:rPr>
        <w:t>.</w:t>
      </w:r>
    </w:p>
    <w:p w14:paraId="76B772AD" w14:textId="7E1E7930" w:rsidR="008944A9" w:rsidRPr="008944A9" w:rsidRDefault="00AC4D29" w:rsidP="00AA4F1B">
      <w:pPr>
        <w:ind w:left="180"/>
        <w:rPr>
          <w:rFonts w:cstheme="minorHAnsi"/>
        </w:rPr>
      </w:pPr>
      <w:r>
        <w:rPr>
          <w:rFonts w:cstheme="minorHAnsi"/>
        </w:rPr>
        <w:t>This last is most important, so let me emphasize it</w:t>
      </w:r>
      <w:r w:rsidR="008944A9">
        <w:rPr>
          <w:rFonts w:cstheme="minorHAnsi"/>
        </w:rPr>
        <w:t>. I don</w:t>
      </w:r>
      <w:r w:rsidR="00626664">
        <w:rPr>
          <w:rFonts w:cstheme="minorHAnsi"/>
        </w:rPr>
        <w:t>'</w:t>
      </w:r>
      <w:r w:rsidR="008944A9">
        <w:rPr>
          <w:rFonts w:cstheme="minorHAnsi"/>
        </w:rPr>
        <w:t xml:space="preserve">t expect the EU to be relevant to most of your lives after this course. But </w:t>
      </w:r>
      <w:r w:rsidR="00060285" w:rsidRPr="00CB4180">
        <w:rPr>
          <w:rFonts w:cstheme="minorHAnsi"/>
          <w:b/>
          <w:i/>
        </w:rPr>
        <w:t xml:space="preserve">students should leave my class better equipped to find good information about our complex world, to make sense of that information, and to communicate that sense to a </w:t>
      </w:r>
      <w:r w:rsidR="00CB4180">
        <w:rPr>
          <w:rFonts w:cstheme="minorHAnsi"/>
          <w:b/>
          <w:i/>
        </w:rPr>
        <w:t>relevant</w:t>
      </w:r>
      <w:r w:rsidR="00060285" w:rsidRPr="00CB4180">
        <w:rPr>
          <w:rFonts w:cstheme="minorHAnsi"/>
          <w:b/>
          <w:i/>
        </w:rPr>
        <w:t xml:space="preserve"> audience</w:t>
      </w:r>
      <w:r w:rsidR="00E90811">
        <w:rPr>
          <w:rFonts w:cstheme="minorHAnsi"/>
          <w:b/>
          <w:i/>
        </w:rPr>
        <w:t xml:space="preserve"> across a range of modalities.</w:t>
      </w:r>
    </w:p>
    <w:p w14:paraId="76B73CBF" w14:textId="77777777" w:rsidR="00AA4F1B" w:rsidRPr="00A125D0" w:rsidRDefault="00AA4F1B" w:rsidP="00626664">
      <w:pPr>
        <w:pStyle w:val="Heading1"/>
      </w:pPr>
      <w:r w:rsidRPr="00A125D0">
        <w:t>Components and Assessments</w:t>
      </w:r>
    </w:p>
    <w:p w14:paraId="6EA26CC9" w14:textId="31605F4F" w:rsidR="00AA4F1B" w:rsidRPr="000E5843" w:rsidRDefault="00AA4F1B" w:rsidP="00AA4F1B">
      <w:pPr>
        <w:ind w:left="180"/>
        <w:rPr>
          <w:rFonts w:cstheme="minorHAnsi"/>
          <w:b/>
        </w:rPr>
      </w:pPr>
      <w:r w:rsidRPr="000E5843">
        <w:rPr>
          <w:rFonts w:cstheme="minorHAnsi"/>
        </w:rPr>
        <w:t>This is a specialized</w:t>
      </w:r>
      <w:r w:rsidR="00A125D0">
        <w:rPr>
          <w:rFonts w:cstheme="minorHAnsi"/>
        </w:rPr>
        <w:t>, upper-division political science</w:t>
      </w:r>
      <w:r w:rsidRPr="000E5843">
        <w:rPr>
          <w:rFonts w:cstheme="minorHAnsi"/>
        </w:rPr>
        <w:t xml:space="preserve"> course.</w:t>
      </w:r>
      <w:r w:rsidR="0045030D">
        <w:rPr>
          <w:rFonts w:cstheme="minorHAnsi"/>
        </w:rPr>
        <w:t xml:space="preserve"> </w:t>
      </w:r>
      <w:r w:rsidRPr="000E5843">
        <w:rPr>
          <w:rFonts w:cstheme="minorHAnsi"/>
        </w:rPr>
        <w:t>I maintain very high standards and expectations.</w:t>
      </w:r>
      <w:r w:rsidR="0045030D">
        <w:rPr>
          <w:rFonts w:cstheme="minorHAnsi"/>
        </w:rPr>
        <w:t xml:space="preserve"> </w:t>
      </w:r>
      <w:r w:rsidRPr="000E5843">
        <w:rPr>
          <w:rFonts w:cstheme="minorHAnsi"/>
        </w:rPr>
        <w:t>I will expect each of you to engage in a sustained and sophisticated inquiry into advanced concepts and contemporary issues.</w:t>
      </w:r>
      <w:r w:rsidR="00862D94" w:rsidRPr="00862D94">
        <w:rPr>
          <w:rFonts w:cstheme="minorHAnsi"/>
        </w:rPr>
        <w:t xml:space="preserve"> </w:t>
      </w:r>
      <w:r w:rsidRPr="00862D94">
        <w:rPr>
          <w:rFonts w:cstheme="minorHAnsi"/>
        </w:rPr>
        <w:t xml:space="preserve">I expect you to read </w:t>
      </w:r>
      <w:r w:rsidRPr="00AC4D29">
        <w:rPr>
          <w:rFonts w:cstheme="minorHAnsi"/>
          <w:b/>
          <w:bCs/>
        </w:rPr>
        <w:t>every word</w:t>
      </w:r>
      <w:r w:rsidRPr="00862D94">
        <w:rPr>
          <w:rFonts w:cstheme="minorHAnsi"/>
        </w:rPr>
        <w:t xml:space="preserve"> of the assigned readings, carefully and on-time, and to be prepared to articulate your understanding of these readings in writing and in class. </w:t>
      </w:r>
      <w:r w:rsidRPr="000E5843">
        <w:rPr>
          <w:rFonts w:cstheme="minorHAnsi"/>
          <w:b/>
        </w:rPr>
        <w:t>If this presents a problem for you, you should leave the class now.</w:t>
      </w:r>
    </w:p>
    <w:p w14:paraId="68344F88" w14:textId="50A90EC1" w:rsidR="00EA2828" w:rsidRDefault="00AA4F1B" w:rsidP="00D366D6">
      <w:pPr>
        <w:ind w:left="180"/>
        <w:rPr>
          <w:rFonts w:cstheme="minorHAnsi"/>
        </w:rPr>
      </w:pPr>
      <w:r w:rsidRPr="000E5843">
        <w:rPr>
          <w:rFonts w:cstheme="minorHAnsi"/>
        </w:rPr>
        <w:t xml:space="preserve">Your final grade will reflect the weighted </w:t>
      </w:r>
      <w:r w:rsidR="00C9151A">
        <w:rPr>
          <w:rFonts w:cstheme="minorHAnsi"/>
        </w:rPr>
        <w:t>sum</w:t>
      </w:r>
      <w:r w:rsidR="0023522F">
        <w:rPr>
          <w:rFonts w:cstheme="minorHAnsi"/>
        </w:rPr>
        <w:t xml:space="preserve"> of </w:t>
      </w:r>
      <w:r w:rsidR="00AC4D29">
        <w:rPr>
          <w:rFonts w:cstheme="minorHAnsi"/>
        </w:rPr>
        <w:t>the following</w:t>
      </w:r>
      <w:r w:rsidR="0023522F">
        <w:rPr>
          <w:rFonts w:cstheme="minorHAnsi"/>
        </w:rPr>
        <w:t xml:space="preserve"> elements. </w:t>
      </w:r>
      <w:r w:rsidR="0023522F" w:rsidRPr="00D366D6">
        <w:rPr>
          <w:rFonts w:cstheme="minorHAnsi"/>
        </w:rPr>
        <w:t>Note</w:t>
      </w:r>
      <w:r w:rsidR="0023522F">
        <w:rPr>
          <w:rFonts w:cstheme="minorHAnsi"/>
        </w:rPr>
        <w:t xml:space="preserve">: you do not </w:t>
      </w:r>
      <w:r w:rsidR="00626664">
        <w:rPr>
          <w:rFonts w:cstheme="minorHAnsi"/>
        </w:rPr>
        <w:t>"</w:t>
      </w:r>
      <w:r w:rsidR="0023522F">
        <w:rPr>
          <w:rFonts w:cstheme="minorHAnsi"/>
        </w:rPr>
        <w:t>lose points</w:t>
      </w:r>
      <w:r w:rsidR="00626664">
        <w:rPr>
          <w:rFonts w:cstheme="minorHAnsi"/>
        </w:rPr>
        <w:t>"</w:t>
      </w:r>
      <w:r w:rsidR="0023522F">
        <w:rPr>
          <w:rFonts w:cstheme="minorHAnsi"/>
        </w:rPr>
        <w:t xml:space="preserve"> on assignments, as if starting from 100 and working down. Instead, imagine that you are starting from 0 and working up toward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9"/>
        <w:gridCol w:w="5918"/>
        <w:gridCol w:w="1060"/>
      </w:tblGrid>
      <w:tr w:rsidR="00AA4F1B" w:rsidRPr="00ED0CF6" w14:paraId="2AE056BD" w14:textId="77777777" w:rsidTr="00426252">
        <w:tc>
          <w:tcPr>
            <w:tcW w:w="1989" w:type="dxa"/>
            <w:tcBorders>
              <w:top w:val="single" w:sz="4" w:space="0" w:color="auto"/>
              <w:left w:val="single" w:sz="4" w:space="0" w:color="auto"/>
              <w:bottom w:val="single" w:sz="4" w:space="0" w:color="auto"/>
              <w:right w:val="single" w:sz="4" w:space="0" w:color="auto"/>
            </w:tcBorders>
            <w:vAlign w:val="center"/>
          </w:tcPr>
          <w:p w14:paraId="47EA9A8E" w14:textId="76DE80C5" w:rsidR="00AA4F1B" w:rsidRPr="00ED0CF6" w:rsidRDefault="00EA2828" w:rsidP="0026499D">
            <w:pPr>
              <w:jc w:val="center"/>
              <w:rPr>
                <w:rFonts w:asciiTheme="minorHAnsi" w:hAnsiTheme="minorHAnsi" w:cstheme="minorHAnsi"/>
                <w:b/>
                <w:sz w:val="28"/>
                <w:szCs w:val="22"/>
              </w:rPr>
            </w:pPr>
            <w:r>
              <w:rPr>
                <w:rFonts w:cstheme="minorHAnsi"/>
              </w:rPr>
              <w:br w:type="page"/>
            </w:r>
            <w:r w:rsidR="00AA4F1B" w:rsidRPr="00ED0CF6">
              <w:rPr>
                <w:rFonts w:asciiTheme="minorHAnsi" w:hAnsiTheme="minorHAnsi" w:cstheme="minorHAnsi"/>
                <w:b/>
                <w:sz w:val="28"/>
                <w:szCs w:val="22"/>
              </w:rPr>
              <w:t>Element</w:t>
            </w:r>
          </w:p>
        </w:tc>
        <w:tc>
          <w:tcPr>
            <w:tcW w:w="5918" w:type="dxa"/>
            <w:tcBorders>
              <w:top w:val="single" w:sz="4" w:space="0" w:color="auto"/>
              <w:left w:val="single" w:sz="4" w:space="0" w:color="auto"/>
              <w:bottom w:val="single" w:sz="4" w:space="0" w:color="auto"/>
              <w:right w:val="single" w:sz="4" w:space="0" w:color="auto"/>
            </w:tcBorders>
            <w:vAlign w:val="center"/>
          </w:tcPr>
          <w:p w14:paraId="0E3815FA" w14:textId="77777777" w:rsidR="00AA4F1B" w:rsidRPr="00ED0CF6" w:rsidRDefault="00AA4F1B" w:rsidP="0026499D">
            <w:pPr>
              <w:jc w:val="center"/>
              <w:rPr>
                <w:rFonts w:asciiTheme="minorHAnsi" w:hAnsiTheme="minorHAnsi" w:cstheme="minorHAnsi"/>
                <w:b/>
                <w:sz w:val="28"/>
                <w:szCs w:val="22"/>
              </w:rPr>
            </w:pPr>
            <w:r w:rsidRPr="00ED0CF6">
              <w:rPr>
                <w:rFonts w:asciiTheme="minorHAnsi" w:hAnsiTheme="minorHAnsi" w:cstheme="minorHAnsi"/>
                <w:b/>
                <w:sz w:val="28"/>
                <w:szCs w:val="22"/>
              </w:rPr>
              <w:t>Description</w:t>
            </w:r>
          </w:p>
        </w:tc>
        <w:tc>
          <w:tcPr>
            <w:tcW w:w="1060" w:type="dxa"/>
            <w:tcBorders>
              <w:top w:val="single" w:sz="4" w:space="0" w:color="auto"/>
              <w:left w:val="single" w:sz="4" w:space="0" w:color="auto"/>
              <w:bottom w:val="single" w:sz="4" w:space="0" w:color="auto"/>
              <w:right w:val="single" w:sz="4" w:space="0" w:color="auto"/>
            </w:tcBorders>
            <w:vAlign w:val="center"/>
          </w:tcPr>
          <w:p w14:paraId="18AFC9E0" w14:textId="77777777" w:rsidR="00AA4F1B" w:rsidRPr="00ED0CF6" w:rsidRDefault="00AA4F1B" w:rsidP="0026499D">
            <w:pPr>
              <w:jc w:val="center"/>
              <w:rPr>
                <w:rFonts w:asciiTheme="minorHAnsi" w:hAnsiTheme="minorHAnsi" w:cstheme="minorHAnsi"/>
                <w:b/>
                <w:sz w:val="28"/>
                <w:szCs w:val="22"/>
              </w:rPr>
            </w:pPr>
            <w:r w:rsidRPr="00ED0CF6">
              <w:rPr>
                <w:rFonts w:asciiTheme="minorHAnsi" w:hAnsiTheme="minorHAnsi" w:cstheme="minorHAnsi"/>
                <w:b/>
                <w:sz w:val="28"/>
                <w:szCs w:val="22"/>
              </w:rPr>
              <w:t>Weight</w:t>
            </w:r>
          </w:p>
        </w:tc>
      </w:tr>
      <w:tr w:rsidR="00AA4F1B" w:rsidRPr="000E5843" w14:paraId="6B7AE303" w14:textId="77777777" w:rsidTr="00CC5EAC">
        <w:tc>
          <w:tcPr>
            <w:tcW w:w="1989" w:type="dxa"/>
            <w:tcBorders>
              <w:top w:val="single" w:sz="4" w:space="0" w:color="auto"/>
              <w:left w:val="single" w:sz="4" w:space="0" w:color="auto"/>
              <w:bottom w:val="single" w:sz="4" w:space="0" w:color="auto"/>
              <w:right w:val="single" w:sz="4" w:space="0" w:color="auto"/>
            </w:tcBorders>
            <w:vAlign w:val="center"/>
          </w:tcPr>
          <w:p w14:paraId="7B6C6B9F" w14:textId="77777777" w:rsidR="00AA4F1B" w:rsidRPr="000E5843" w:rsidRDefault="00AA4F1B" w:rsidP="0026499D">
            <w:pPr>
              <w:jc w:val="center"/>
              <w:rPr>
                <w:rFonts w:asciiTheme="minorHAnsi" w:hAnsiTheme="minorHAnsi" w:cstheme="minorHAnsi"/>
                <w:b/>
                <w:sz w:val="22"/>
                <w:szCs w:val="22"/>
              </w:rPr>
            </w:pPr>
            <w:r w:rsidRPr="000E5843">
              <w:rPr>
                <w:rFonts w:asciiTheme="minorHAnsi" w:hAnsiTheme="minorHAnsi" w:cstheme="minorHAnsi"/>
                <w:b/>
                <w:sz w:val="22"/>
                <w:szCs w:val="22"/>
              </w:rPr>
              <w:t>Participation</w:t>
            </w:r>
            <w:r w:rsidR="00C9151A">
              <w:rPr>
                <w:rFonts w:asciiTheme="minorHAnsi" w:hAnsiTheme="minorHAnsi" w:cstheme="minorHAnsi"/>
                <w:b/>
                <w:sz w:val="22"/>
                <w:szCs w:val="22"/>
              </w:rPr>
              <w:t xml:space="preserve"> (P)</w:t>
            </w:r>
          </w:p>
        </w:tc>
        <w:tc>
          <w:tcPr>
            <w:tcW w:w="5918" w:type="dxa"/>
            <w:tcBorders>
              <w:top w:val="single" w:sz="4" w:space="0" w:color="auto"/>
              <w:left w:val="single" w:sz="4" w:space="0" w:color="auto"/>
              <w:bottom w:val="single" w:sz="4" w:space="0" w:color="auto"/>
              <w:right w:val="single" w:sz="4" w:space="0" w:color="auto"/>
            </w:tcBorders>
            <w:vAlign w:val="center"/>
          </w:tcPr>
          <w:p w14:paraId="0969A03C" w14:textId="47B98B2E" w:rsidR="00E25F38" w:rsidRPr="00884521" w:rsidRDefault="006A432A" w:rsidP="00950EE8">
            <w:pPr>
              <w:rPr>
                <w:rFonts w:asciiTheme="minorHAnsi" w:hAnsiTheme="minorHAnsi" w:cstheme="minorHAnsi"/>
                <w:sz w:val="22"/>
                <w:szCs w:val="22"/>
              </w:rPr>
            </w:pPr>
            <w:r w:rsidRPr="009479B5">
              <w:rPr>
                <w:rFonts w:asciiTheme="minorHAnsi" w:hAnsiTheme="minorHAnsi" w:cstheme="minorHAnsi"/>
                <w:b/>
                <w:sz w:val="22"/>
                <w:szCs w:val="22"/>
              </w:rPr>
              <w:t>Participation</w:t>
            </w:r>
            <w:r w:rsidRPr="000E5843">
              <w:rPr>
                <w:rFonts w:asciiTheme="minorHAnsi" w:hAnsiTheme="minorHAnsi" w:cstheme="minorHAnsi"/>
                <w:sz w:val="22"/>
                <w:szCs w:val="22"/>
              </w:rPr>
              <w:t xml:space="preserve"> constitutes </w:t>
            </w:r>
            <w:r w:rsidR="008744E2">
              <w:rPr>
                <w:rFonts w:asciiTheme="minorHAnsi" w:hAnsiTheme="minorHAnsi" w:cstheme="minorHAnsi"/>
                <w:b/>
                <w:sz w:val="22"/>
                <w:szCs w:val="22"/>
              </w:rPr>
              <w:t>ten</w:t>
            </w:r>
            <w:r w:rsidRPr="000E5843">
              <w:rPr>
                <w:rFonts w:asciiTheme="minorHAnsi" w:hAnsiTheme="minorHAnsi" w:cstheme="minorHAnsi"/>
                <w:sz w:val="22"/>
                <w:szCs w:val="22"/>
              </w:rPr>
              <w:t xml:space="preserve"> percent of </w:t>
            </w:r>
            <w:r w:rsidR="00950EE8">
              <w:rPr>
                <w:rFonts w:asciiTheme="minorHAnsi" w:hAnsiTheme="minorHAnsi" w:cstheme="minorHAnsi"/>
                <w:sz w:val="22"/>
                <w:szCs w:val="22"/>
              </w:rPr>
              <w:t>the final</w:t>
            </w:r>
            <w:r w:rsidRPr="000E5843">
              <w:rPr>
                <w:rFonts w:asciiTheme="minorHAnsi" w:hAnsiTheme="minorHAnsi" w:cstheme="minorHAnsi"/>
                <w:sz w:val="22"/>
                <w:szCs w:val="22"/>
              </w:rPr>
              <w:t xml:space="preserve"> grade.</w:t>
            </w:r>
            <w:r>
              <w:rPr>
                <w:rFonts w:asciiTheme="minorHAnsi" w:hAnsiTheme="minorHAnsi" w:cstheme="minorHAnsi"/>
                <w:sz w:val="22"/>
                <w:szCs w:val="22"/>
              </w:rPr>
              <w:t xml:space="preserve"> Preparation underpins effective participation, so </w:t>
            </w:r>
            <w:r>
              <w:rPr>
                <w:rFonts w:asciiTheme="minorHAnsi" w:hAnsiTheme="minorHAnsi" w:cstheme="minorHAnsi"/>
                <w:b/>
                <w:sz w:val="22"/>
                <w:szCs w:val="22"/>
              </w:rPr>
              <w:t xml:space="preserve">do </w:t>
            </w:r>
            <w:r w:rsidR="00950EE8">
              <w:rPr>
                <w:rFonts w:asciiTheme="minorHAnsi" w:hAnsiTheme="minorHAnsi" w:cstheme="minorHAnsi"/>
                <w:b/>
                <w:sz w:val="22"/>
                <w:szCs w:val="22"/>
              </w:rPr>
              <w:t>all of the reading</w:t>
            </w:r>
            <w:r>
              <w:rPr>
                <w:rFonts w:asciiTheme="minorHAnsi" w:hAnsiTheme="minorHAnsi" w:cstheme="minorHAnsi"/>
                <w:sz w:val="22"/>
                <w:szCs w:val="22"/>
              </w:rPr>
              <w:t xml:space="preserve"> and complete any assigned </w:t>
            </w:r>
            <w:r w:rsidR="00950EE8">
              <w:rPr>
                <w:rFonts w:asciiTheme="minorHAnsi" w:hAnsiTheme="minorHAnsi" w:cstheme="minorHAnsi"/>
                <w:sz w:val="22"/>
                <w:szCs w:val="22"/>
              </w:rPr>
              <w:t>work</w:t>
            </w:r>
            <w:r>
              <w:rPr>
                <w:rFonts w:asciiTheme="minorHAnsi" w:hAnsiTheme="minorHAnsi" w:cstheme="minorHAnsi"/>
                <w:sz w:val="22"/>
                <w:szCs w:val="22"/>
              </w:rPr>
              <w:t xml:space="preserve"> before coming to class. Most importantly, you must orally engage in an</w:t>
            </w:r>
            <w:r w:rsidRPr="000E5843">
              <w:rPr>
                <w:rFonts w:asciiTheme="minorHAnsi" w:hAnsiTheme="minorHAnsi" w:cstheme="minorHAnsi"/>
                <w:sz w:val="22"/>
                <w:szCs w:val="22"/>
              </w:rPr>
              <w:t xml:space="preserve"> informed </w:t>
            </w:r>
            <w:r w:rsidRPr="000E5843">
              <w:rPr>
                <w:rFonts w:asciiTheme="minorHAnsi" w:hAnsiTheme="minorHAnsi" w:cstheme="minorHAnsi"/>
                <w:sz w:val="22"/>
                <w:szCs w:val="22"/>
              </w:rPr>
              <w:lastRenderedPageBreak/>
              <w:t>and respectful way in our discussions.</w:t>
            </w:r>
            <w:r>
              <w:rPr>
                <w:rFonts w:asciiTheme="minorHAnsi" w:hAnsiTheme="minorHAnsi" w:cstheme="minorHAnsi"/>
                <w:sz w:val="22"/>
                <w:szCs w:val="22"/>
              </w:rPr>
              <w:t xml:space="preserve"> </w:t>
            </w:r>
            <w:r w:rsidRPr="000E5843">
              <w:rPr>
                <w:rFonts w:asciiTheme="minorHAnsi" w:hAnsiTheme="minorHAnsi" w:cstheme="minorHAnsi"/>
                <w:sz w:val="22"/>
                <w:szCs w:val="22"/>
              </w:rPr>
              <w:t>Bringing in news items</w:t>
            </w:r>
            <w:r w:rsidR="00AA1FBA">
              <w:rPr>
                <w:rFonts w:asciiTheme="minorHAnsi" w:hAnsiTheme="minorHAnsi" w:cstheme="minorHAnsi"/>
                <w:sz w:val="22"/>
                <w:szCs w:val="22"/>
              </w:rPr>
              <w:t xml:space="preserve">, </w:t>
            </w:r>
            <w:r w:rsidRPr="000E5843">
              <w:rPr>
                <w:rFonts w:asciiTheme="minorHAnsi" w:hAnsiTheme="minorHAnsi" w:cstheme="minorHAnsi"/>
                <w:sz w:val="22"/>
                <w:szCs w:val="22"/>
              </w:rPr>
              <w:t>current events</w:t>
            </w:r>
            <w:r w:rsidR="00AA1FBA">
              <w:rPr>
                <w:rFonts w:asciiTheme="minorHAnsi" w:hAnsiTheme="minorHAnsi" w:cstheme="minorHAnsi"/>
                <w:sz w:val="22"/>
                <w:szCs w:val="22"/>
              </w:rPr>
              <w:t>, or questions about the readings</w:t>
            </w:r>
            <w:r w:rsidRPr="000E5843">
              <w:rPr>
                <w:rFonts w:asciiTheme="minorHAnsi" w:hAnsiTheme="minorHAnsi" w:cstheme="minorHAnsi"/>
                <w:sz w:val="22"/>
                <w:szCs w:val="22"/>
              </w:rPr>
              <w:t xml:space="preserve"> to discuss at the beginning of class is a terrific way to enhance your participation grade.</w:t>
            </w:r>
            <w:r>
              <w:rPr>
                <w:rFonts w:asciiTheme="minorHAnsi" w:hAnsiTheme="minorHAnsi" w:cstheme="minorHAnsi"/>
                <w:sz w:val="22"/>
                <w:szCs w:val="22"/>
              </w:rPr>
              <w:t xml:space="preserve"> </w:t>
            </w:r>
            <w:r w:rsidRPr="000E5843">
              <w:rPr>
                <w:rFonts w:asciiTheme="minorHAnsi" w:hAnsiTheme="minorHAnsi" w:cstheme="minorHAnsi"/>
                <w:sz w:val="22"/>
                <w:szCs w:val="22"/>
              </w:rPr>
              <w:t>This is a</w:t>
            </w:r>
            <w:r>
              <w:rPr>
                <w:rFonts w:asciiTheme="minorHAnsi" w:hAnsiTheme="minorHAnsi" w:cstheme="minorHAnsi"/>
                <w:sz w:val="22"/>
                <w:szCs w:val="22"/>
              </w:rPr>
              <w:t xml:space="preserve"> specialized, upper-division course, and my </w:t>
            </w:r>
            <w:r w:rsidRPr="000E5843">
              <w:rPr>
                <w:rFonts w:asciiTheme="minorHAnsi" w:hAnsiTheme="minorHAnsi" w:cstheme="minorHAnsi"/>
                <w:sz w:val="22"/>
                <w:szCs w:val="22"/>
              </w:rPr>
              <w:t>expectations for informed participation will be high</w:t>
            </w:r>
            <w:r w:rsidR="009B1A4C">
              <w:rPr>
                <w:rFonts w:asciiTheme="minorHAnsi" w:hAnsiTheme="minorHAnsi" w:cstheme="minorHAnsi"/>
                <w:sz w:val="22"/>
                <w:szCs w:val="22"/>
              </w:rPr>
              <w:t>.</w:t>
            </w:r>
            <w:r w:rsidR="009D5C23">
              <w:rPr>
                <w:rFonts w:asciiTheme="minorHAnsi" w:hAnsiTheme="minorHAnsi" w:cstheme="minorHAnsi"/>
                <w:sz w:val="22"/>
                <w:szCs w:val="22"/>
              </w:rPr>
              <w:t xml:space="preserve"> There may be extra credit opportunities (</w:t>
            </w:r>
            <w:r w:rsidR="009D5C23" w:rsidRPr="009D5C23">
              <w:rPr>
                <w:rFonts w:asciiTheme="minorHAnsi" w:hAnsiTheme="minorHAnsi" w:cstheme="minorHAnsi"/>
                <w:b/>
                <w:sz w:val="22"/>
                <w:szCs w:val="22"/>
              </w:rPr>
              <w:t>X</w:t>
            </w:r>
            <w:r w:rsidR="009D5C23">
              <w:rPr>
                <w:rFonts w:asciiTheme="minorHAnsi" w:hAnsiTheme="minorHAnsi" w:cstheme="minorHAnsi"/>
                <w:sz w:val="22"/>
                <w:szCs w:val="22"/>
              </w:rPr>
              <w:t>).</w:t>
            </w:r>
            <w:r w:rsidR="008744E2">
              <w:rPr>
                <w:rFonts w:asciiTheme="minorHAnsi" w:hAnsiTheme="minorHAnsi" w:cstheme="minorHAnsi"/>
                <w:sz w:val="22"/>
                <w:szCs w:val="22"/>
              </w:rPr>
              <w:t xml:space="preserve"> </w:t>
            </w:r>
            <w:r w:rsidRPr="005F2DE5">
              <w:rPr>
                <w:rFonts w:asciiTheme="minorHAnsi" w:hAnsiTheme="minorHAnsi" w:cstheme="minorHAnsi"/>
                <w:sz w:val="22"/>
                <w:szCs w:val="22"/>
              </w:rPr>
              <w:t>I calculate participation as your percentage of the</w:t>
            </w:r>
            <w:r>
              <w:rPr>
                <w:rFonts w:asciiTheme="minorHAnsi" w:hAnsiTheme="minorHAnsi" w:cstheme="minorHAnsi"/>
                <w:sz w:val="22"/>
                <w:szCs w:val="22"/>
              </w:rPr>
              <w:t xml:space="preserve"> </w:t>
            </w:r>
            <w:r w:rsidRPr="005F2DE5">
              <w:rPr>
                <w:rFonts w:asciiTheme="minorHAnsi" w:hAnsiTheme="minorHAnsi" w:cstheme="minorHAnsi"/>
                <w:sz w:val="22"/>
                <w:szCs w:val="22"/>
              </w:rPr>
              <w:t>highest‐scoring participant in the class.</w:t>
            </w:r>
            <w:r>
              <w:rPr>
                <w:rFonts w:asciiTheme="minorHAnsi" w:hAnsiTheme="minorHAnsi" w:cstheme="minorHAnsi"/>
                <w:sz w:val="22"/>
                <w:szCs w:val="22"/>
              </w:rPr>
              <w:t xml:space="preserve"> </w:t>
            </w:r>
            <w:r w:rsidR="00B65158">
              <w:rPr>
                <w:rFonts w:asciiTheme="minorHAnsi" w:hAnsiTheme="minorHAnsi" w:cstheme="minorHAnsi"/>
                <w:sz w:val="22"/>
                <w:szCs w:val="22"/>
              </w:rPr>
              <w:t xml:space="preserve">I.e., the participation score for student </w:t>
            </w:r>
            <w:r w:rsidR="00B65158" w:rsidRPr="009D5C23">
              <w:rPr>
                <w:rFonts w:asciiTheme="minorHAnsi" w:hAnsiTheme="minorHAnsi" w:cstheme="minorHAnsi"/>
                <w:i/>
                <w:sz w:val="22"/>
                <w:szCs w:val="22"/>
              </w:rPr>
              <w:t>j</w:t>
            </w:r>
            <w:r w:rsidR="00B65158">
              <w:rPr>
                <w:rFonts w:asciiTheme="minorHAnsi" w:hAnsiTheme="minorHAnsi" w:cstheme="minorHAnsi"/>
                <w:sz w:val="22"/>
                <w:szCs w:val="22"/>
              </w:rPr>
              <w:t xml:space="preserve"> = (</w:t>
            </w:r>
            <w:r>
              <w:rPr>
                <w:rFonts w:asciiTheme="minorHAnsi" w:hAnsiTheme="minorHAnsi" w:cstheme="minorHAnsi"/>
                <w:sz w:val="22"/>
                <w:szCs w:val="22"/>
              </w:rPr>
              <w:t>P</w:t>
            </w:r>
            <w:r w:rsidR="00B65158" w:rsidRPr="00B65158">
              <w:rPr>
                <w:rFonts w:asciiTheme="minorHAnsi" w:hAnsiTheme="minorHAnsi" w:cstheme="minorHAnsi"/>
                <w:sz w:val="22"/>
                <w:szCs w:val="22"/>
                <w:vertAlign w:val="subscript"/>
              </w:rPr>
              <w:t>j</w:t>
            </w:r>
            <w:r w:rsidR="009D5C23">
              <w:rPr>
                <w:rFonts w:asciiTheme="minorHAnsi" w:hAnsiTheme="minorHAnsi" w:cstheme="minorHAnsi"/>
                <w:sz w:val="22"/>
                <w:szCs w:val="22"/>
              </w:rPr>
              <w:t>+X</w:t>
            </w:r>
            <w:r w:rsidR="009D5C23" w:rsidRPr="009D5C23">
              <w:rPr>
                <w:rFonts w:asciiTheme="minorHAnsi" w:hAnsiTheme="minorHAnsi" w:cstheme="minorHAnsi"/>
                <w:sz w:val="22"/>
                <w:szCs w:val="22"/>
                <w:vertAlign w:val="subscript"/>
              </w:rPr>
              <w:t>j</w:t>
            </w:r>
            <w:r>
              <w:rPr>
                <w:rFonts w:asciiTheme="minorHAnsi" w:hAnsiTheme="minorHAnsi" w:cstheme="minorHAnsi"/>
                <w:sz w:val="22"/>
                <w:szCs w:val="22"/>
              </w:rPr>
              <w:t>)/max</w:t>
            </w:r>
            <w:r w:rsidRPr="001441BF">
              <w:rPr>
                <w:rFonts w:asciiTheme="minorHAnsi" w:hAnsiTheme="minorHAnsi" w:cstheme="minorHAnsi"/>
                <w:sz w:val="22"/>
                <w:szCs w:val="22"/>
                <w:vertAlign w:val="subscript"/>
              </w:rPr>
              <w:t>class</w:t>
            </w:r>
            <w:r w:rsidR="00B65158">
              <w:rPr>
                <w:rFonts w:asciiTheme="minorHAnsi" w:hAnsiTheme="minorHAnsi" w:cstheme="minorHAnsi"/>
                <w:sz w:val="22"/>
                <w:szCs w:val="22"/>
              </w:rPr>
              <w:t xml:space="preserve"> (</w:t>
            </w:r>
            <w:r>
              <w:rPr>
                <w:rFonts w:asciiTheme="minorHAnsi" w:hAnsiTheme="minorHAnsi" w:cstheme="minorHAnsi"/>
                <w:sz w:val="22"/>
                <w:szCs w:val="22"/>
              </w:rPr>
              <w:t xml:space="preserve">P). The resulting grade usually needs to be </w:t>
            </w:r>
            <w:r w:rsidR="00626664">
              <w:rPr>
                <w:rFonts w:asciiTheme="minorHAnsi" w:hAnsiTheme="minorHAnsi" w:cstheme="minorHAnsi"/>
                <w:sz w:val="22"/>
                <w:szCs w:val="22"/>
              </w:rPr>
              <w:t>"</w:t>
            </w:r>
            <w:r>
              <w:rPr>
                <w:rFonts w:asciiTheme="minorHAnsi" w:hAnsiTheme="minorHAnsi" w:cstheme="minorHAnsi"/>
                <w:sz w:val="22"/>
                <w:szCs w:val="22"/>
              </w:rPr>
              <w:t>curved</w:t>
            </w:r>
            <w:r w:rsidR="00626664">
              <w:rPr>
                <w:rFonts w:asciiTheme="minorHAnsi" w:hAnsiTheme="minorHAnsi" w:cstheme="minorHAnsi"/>
                <w:sz w:val="22"/>
                <w:szCs w:val="22"/>
              </w:rPr>
              <w:t>"</w:t>
            </w:r>
            <w:r>
              <w:rPr>
                <w:rFonts w:asciiTheme="minorHAnsi" w:hAnsiTheme="minorHAnsi" w:cstheme="minorHAnsi"/>
                <w:sz w:val="22"/>
                <w:szCs w:val="22"/>
              </w:rPr>
              <w:t>, and I will do so to a mean of 80, as necessary.</w:t>
            </w:r>
          </w:p>
        </w:tc>
        <w:tc>
          <w:tcPr>
            <w:tcW w:w="1060" w:type="dxa"/>
            <w:tcBorders>
              <w:top w:val="single" w:sz="4" w:space="0" w:color="auto"/>
              <w:left w:val="single" w:sz="4" w:space="0" w:color="auto"/>
              <w:bottom w:val="single" w:sz="4" w:space="0" w:color="auto"/>
              <w:right w:val="single" w:sz="4" w:space="0" w:color="auto"/>
            </w:tcBorders>
            <w:vAlign w:val="center"/>
          </w:tcPr>
          <w:p w14:paraId="3434DFCF" w14:textId="77777777" w:rsidR="00AA4F1B" w:rsidRPr="000E5843" w:rsidRDefault="008744E2" w:rsidP="0026499D">
            <w:pPr>
              <w:jc w:val="center"/>
              <w:rPr>
                <w:rFonts w:asciiTheme="minorHAnsi" w:hAnsiTheme="minorHAnsi" w:cstheme="minorHAnsi"/>
                <w:b/>
                <w:sz w:val="22"/>
                <w:szCs w:val="22"/>
              </w:rPr>
            </w:pPr>
            <w:r>
              <w:rPr>
                <w:rFonts w:asciiTheme="minorHAnsi" w:hAnsiTheme="minorHAnsi" w:cstheme="minorHAnsi"/>
                <w:b/>
                <w:sz w:val="22"/>
                <w:szCs w:val="22"/>
              </w:rPr>
              <w:lastRenderedPageBreak/>
              <w:t>10</w:t>
            </w:r>
            <w:r w:rsidR="00AA4F1B" w:rsidRPr="000E5843">
              <w:rPr>
                <w:rFonts w:asciiTheme="minorHAnsi" w:hAnsiTheme="minorHAnsi" w:cstheme="minorHAnsi"/>
                <w:b/>
                <w:sz w:val="22"/>
                <w:szCs w:val="22"/>
              </w:rPr>
              <w:t>%</w:t>
            </w:r>
          </w:p>
        </w:tc>
      </w:tr>
      <w:tr w:rsidR="00426252" w:rsidRPr="000E5843" w14:paraId="4B4A388D" w14:textId="77777777" w:rsidTr="00CC5EAC">
        <w:tc>
          <w:tcPr>
            <w:tcW w:w="1989" w:type="dxa"/>
            <w:tcBorders>
              <w:top w:val="single" w:sz="4" w:space="0" w:color="auto"/>
              <w:left w:val="single" w:sz="4" w:space="0" w:color="auto"/>
              <w:bottom w:val="single" w:sz="4" w:space="0" w:color="auto"/>
              <w:right w:val="single" w:sz="4" w:space="0" w:color="auto"/>
            </w:tcBorders>
            <w:vAlign w:val="center"/>
          </w:tcPr>
          <w:p w14:paraId="6463C99F" w14:textId="77777777" w:rsidR="00426252" w:rsidRPr="000E5843" w:rsidRDefault="00426252" w:rsidP="00950EE8">
            <w:pPr>
              <w:jc w:val="center"/>
              <w:rPr>
                <w:rFonts w:asciiTheme="minorHAnsi" w:hAnsiTheme="minorHAnsi" w:cstheme="minorHAnsi"/>
                <w:b/>
                <w:sz w:val="22"/>
                <w:szCs w:val="22"/>
              </w:rPr>
            </w:pPr>
            <w:r>
              <w:rPr>
                <w:rFonts w:asciiTheme="minorHAnsi" w:hAnsiTheme="minorHAnsi" w:cstheme="minorHAnsi"/>
                <w:b/>
                <w:sz w:val="22"/>
                <w:szCs w:val="22"/>
              </w:rPr>
              <w:t xml:space="preserve">Quizzes, </w:t>
            </w:r>
            <w:r w:rsidR="00950EE8">
              <w:rPr>
                <w:rFonts w:asciiTheme="minorHAnsi" w:hAnsiTheme="minorHAnsi" w:cstheme="minorHAnsi"/>
                <w:b/>
                <w:sz w:val="22"/>
                <w:szCs w:val="22"/>
              </w:rPr>
              <w:t>Homework</w:t>
            </w:r>
            <w:r w:rsidR="000C6D9D">
              <w:rPr>
                <w:rFonts w:asciiTheme="minorHAnsi" w:hAnsiTheme="minorHAnsi" w:cstheme="minorHAnsi"/>
                <w:b/>
                <w:sz w:val="22"/>
                <w:szCs w:val="22"/>
              </w:rPr>
              <w:t>, etc.</w:t>
            </w:r>
            <w:r w:rsidR="00C9151A">
              <w:rPr>
                <w:rFonts w:asciiTheme="minorHAnsi" w:hAnsiTheme="minorHAnsi" w:cstheme="minorHAnsi"/>
                <w:b/>
                <w:sz w:val="22"/>
                <w:szCs w:val="22"/>
              </w:rPr>
              <w:t xml:space="preserve"> (Q</w:t>
            </w:r>
            <w:r w:rsidR="00950EE8">
              <w:rPr>
                <w:rFonts w:asciiTheme="minorHAnsi" w:hAnsiTheme="minorHAnsi" w:cstheme="minorHAnsi"/>
                <w:b/>
                <w:sz w:val="22"/>
                <w:szCs w:val="22"/>
              </w:rPr>
              <w:t>HW</w:t>
            </w:r>
            <w:r w:rsidR="00C9151A">
              <w:rPr>
                <w:rFonts w:asciiTheme="minorHAnsi" w:hAnsiTheme="minorHAnsi" w:cstheme="minorHAnsi"/>
                <w:b/>
                <w:sz w:val="22"/>
                <w:szCs w:val="22"/>
              </w:rPr>
              <w:t>)</w:t>
            </w:r>
          </w:p>
        </w:tc>
        <w:tc>
          <w:tcPr>
            <w:tcW w:w="5918" w:type="dxa"/>
            <w:tcBorders>
              <w:top w:val="single" w:sz="4" w:space="0" w:color="auto"/>
              <w:left w:val="single" w:sz="4" w:space="0" w:color="auto"/>
              <w:bottom w:val="single" w:sz="4" w:space="0" w:color="auto"/>
              <w:right w:val="single" w:sz="4" w:space="0" w:color="auto"/>
            </w:tcBorders>
            <w:vAlign w:val="center"/>
          </w:tcPr>
          <w:p w14:paraId="633AC961" w14:textId="77777777" w:rsidR="00426252" w:rsidRPr="00BB1EF4" w:rsidRDefault="000C6D9D" w:rsidP="00784D05">
            <w:pPr>
              <w:rPr>
                <w:rFonts w:asciiTheme="minorHAnsi" w:hAnsiTheme="minorHAnsi" w:cstheme="minorHAnsi"/>
                <w:sz w:val="22"/>
                <w:szCs w:val="22"/>
              </w:rPr>
            </w:pPr>
            <w:r>
              <w:rPr>
                <w:rFonts w:asciiTheme="minorHAnsi" w:hAnsiTheme="minorHAnsi" w:cstheme="minorHAnsi"/>
                <w:sz w:val="22"/>
                <w:szCs w:val="22"/>
              </w:rPr>
              <w:t xml:space="preserve">I will administer </w:t>
            </w:r>
            <w:r w:rsidRPr="003615B4">
              <w:rPr>
                <w:rFonts w:asciiTheme="minorHAnsi" w:hAnsiTheme="minorHAnsi" w:cstheme="minorHAnsi"/>
                <w:b/>
                <w:sz w:val="22"/>
                <w:szCs w:val="22"/>
              </w:rPr>
              <w:t>quizzes</w:t>
            </w:r>
            <w:r w:rsidR="003615B4" w:rsidRPr="00950EE8">
              <w:rPr>
                <w:rFonts w:asciiTheme="minorHAnsi" w:hAnsiTheme="minorHAnsi" w:cstheme="minorHAnsi"/>
                <w:sz w:val="22"/>
                <w:szCs w:val="22"/>
              </w:rPr>
              <w:t xml:space="preserve"> (Q)</w:t>
            </w:r>
            <w:r w:rsidR="00B65158" w:rsidRPr="00950EE8">
              <w:rPr>
                <w:rFonts w:asciiTheme="minorHAnsi" w:hAnsiTheme="minorHAnsi" w:cstheme="minorHAnsi"/>
                <w:sz w:val="22"/>
                <w:szCs w:val="22"/>
              </w:rPr>
              <w:t>,</w:t>
            </w:r>
            <w:r w:rsidR="00B65158">
              <w:rPr>
                <w:rFonts w:asciiTheme="minorHAnsi" w:hAnsiTheme="minorHAnsi" w:cstheme="minorHAnsi"/>
                <w:sz w:val="22"/>
                <w:szCs w:val="22"/>
              </w:rPr>
              <w:t xml:space="preserve"> </w:t>
            </w:r>
            <w:r w:rsidR="00B65158" w:rsidRPr="00950EE8">
              <w:rPr>
                <w:rFonts w:asciiTheme="minorHAnsi" w:hAnsiTheme="minorHAnsi" w:cstheme="minorHAnsi"/>
                <w:b/>
                <w:sz w:val="22"/>
                <w:szCs w:val="22"/>
              </w:rPr>
              <w:t>homework questions</w:t>
            </w:r>
            <w:r w:rsidR="00950EE8" w:rsidRPr="00950EE8">
              <w:rPr>
                <w:rFonts w:asciiTheme="minorHAnsi" w:hAnsiTheme="minorHAnsi" w:cstheme="minorHAnsi"/>
                <w:sz w:val="22"/>
                <w:szCs w:val="22"/>
              </w:rPr>
              <w:t xml:space="preserve"> (HW)</w:t>
            </w:r>
            <w:r w:rsidRPr="00950EE8">
              <w:rPr>
                <w:rFonts w:asciiTheme="minorHAnsi" w:hAnsiTheme="minorHAnsi" w:cstheme="minorHAnsi"/>
                <w:sz w:val="22"/>
                <w:szCs w:val="22"/>
              </w:rPr>
              <w:t xml:space="preserve">, </w:t>
            </w:r>
            <w:r>
              <w:rPr>
                <w:rFonts w:asciiTheme="minorHAnsi" w:hAnsiTheme="minorHAnsi" w:cstheme="minorHAnsi"/>
                <w:sz w:val="22"/>
                <w:szCs w:val="22"/>
              </w:rPr>
              <w:t xml:space="preserve">and in-class question sets </w:t>
            </w:r>
            <w:r w:rsidR="00B65158">
              <w:rPr>
                <w:rFonts w:asciiTheme="minorHAnsi" w:hAnsiTheme="minorHAnsi" w:cstheme="minorHAnsi"/>
                <w:sz w:val="22"/>
                <w:szCs w:val="22"/>
              </w:rPr>
              <w:t xml:space="preserve">and </w:t>
            </w:r>
            <w:r w:rsidR="00B65158" w:rsidRPr="00950EE8">
              <w:rPr>
                <w:rFonts w:asciiTheme="minorHAnsi" w:hAnsiTheme="minorHAnsi" w:cstheme="minorHAnsi"/>
                <w:b/>
                <w:sz w:val="22"/>
                <w:szCs w:val="22"/>
              </w:rPr>
              <w:t>exercises</w:t>
            </w:r>
            <w:r w:rsidR="00B65158">
              <w:rPr>
                <w:rFonts w:asciiTheme="minorHAnsi" w:hAnsiTheme="minorHAnsi" w:cstheme="minorHAnsi"/>
                <w:sz w:val="22"/>
                <w:szCs w:val="22"/>
              </w:rPr>
              <w:t xml:space="preserve"> </w:t>
            </w:r>
            <w:r>
              <w:rPr>
                <w:rFonts w:asciiTheme="minorHAnsi" w:hAnsiTheme="minorHAnsi" w:cstheme="minorHAnsi"/>
                <w:sz w:val="22"/>
                <w:szCs w:val="22"/>
              </w:rPr>
              <w:t xml:space="preserve">to ensure that students keep up-to-date and to assess your knowledge. Your score </w:t>
            </w:r>
            <w:r w:rsidR="00B65158">
              <w:rPr>
                <w:rFonts w:asciiTheme="minorHAnsi" w:hAnsiTheme="minorHAnsi" w:cstheme="minorHAnsi"/>
                <w:sz w:val="22"/>
                <w:szCs w:val="22"/>
              </w:rPr>
              <w:t xml:space="preserve">in this area </w:t>
            </w:r>
            <w:r>
              <w:rPr>
                <w:rFonts w:asciiTheme="minorHAnsi" w:hAnsiTheme="minorHAnsi" w:cstheme="minorHAnsi"/>
                <w:sz w:val="22"/>
                <w:szCs w:val="22"/>
              </w:rPr>
              <w:t>(</w:t>
            </w:r>
            <w:r w:rsidRPr="00950EE8">
              <w:rPr>
                <w:rFonts w:asciiTheme="minorHAnsi" w:hAnsiTheme="minorHAnsi" w:cstheme="minorHAnsi"/>
                <w:b/>
                <w:sz w:val="22"/>
                <w:szCs w:val="22"/>
              </w:rPr>
              <w:t>Q</w:t>
            </w:r>
            <w:r w:rsidR="00950EE8" w:rsidRPr="00950EE8">
              <w:rPr>
                <w:rFonts w:asciiTheme="minorHAnsi" w:hAnsiTheme="minorHAnsi" w:cstheme="minorHAnsi"/>
                <w:b/>
                <w:sz w:val="22"/>
                <w:szCs w:val="22"/>
              </w:rPr>
              <w:t>HW</w:t>
            </w:r>
            <w:r>
              <w:rPr>
                <w:rFonts w:asciiTheme="minorHAnsi" w:hAnsiTheme="minorHAnsi" w:cstheme="minorHAnsi"/>
                <w:sz w:val="22"/>
                <w:szCs w:val="22"/>
              </w:rPr>
              <w:t>) will be the average of your scores, dropping the two lowest</w:t>
            </w:r>
            <w:r w:rsidR="00BB1EF4">
              <w:rPr>
                <w:rFonts w:asciiTheme="minorHAnsi" w:hAnsiTheme="minorHAnsi" w:cstheme="minorHAnsi"/>
                <w:sz w:val="22"/>
                <w:szCs w:val="22"/>
              </w:rPr>
              <w:t xml:space="preserve">, and it constitutes </w:t>
            </w:r>
            <w:r w:rsidR="00C41C10">
              <w:rPr>
                <w:rFonts w:asciiTheme="minorHAnsi" w:hAnsiTheme="minorHAnsi" w:cstheme="minorHAnsi"/>
                <w:b/>
                <w:sz w:val="22"/>
                <w:szCs w:val="22"/>
              </w:rPr>
              <w:t>fifteen</w:t>
            </w:r>
            <w:r w:rsidR="00BB1EF4">
              <w:rPr>
                <w:rFonts w:asciiTheme="minorHAnsi" w:hAnsiTheme="minorHAnsi" w:cstheme="minorHAnsi"/>
                <w:sz w:val="22"/>
                <w:szCs w:val="22"/>
              </w:rPr>
              <w:t xml:space="preserve"> percent of your grade.</w:t>
            </w:r>
          </w:p>
        </w:tc>
        <w:tc>
          <w:tcPr>
            <w:tcW w:w="1060" w:type="dxa"/>
            <w:tcBorders>
              <w:top w:val="single" w:sz="4" w:space="0" w:color="auto"/>
              <w:left w:val="single" w:sz="4" w:space="0" w:color="auto"/>
              <w:bottom w:val="single" w:sz="4" w:space="0" w:color="auto"/>
              <w:right w:val="single" w:sz="4" w:space="0" w:color="auto"/>
            </w:tcBorders>
            <w:vAlign w:val="center"/>
          </w:tcPr>
          <w:p w14:paraId="614C684D" w14:textId="77777777" w:rsidR="00426252" w:rsidRPr="000E5843" w:rsidRDefault="00C41C10" w:rsidP="00B74483">
            <w:pPr>
              <w:jc w:val="center"/>
              <w:rPr>
                <w:rFonts w:asciiTheme="minorHAnsi" w:hAnsiTheme="minorHAnsi" w:cstheme="minorHAnsi"/>
                <w:b/>
                <w:sz w:val="22"/>
                <w:szCs w:val="22"/>
              </w:rPr>
            </w:pPr>
            <w:r>
              <w:rPr>
                <w:rFonts w:asciiTheme="minorHAnsi" w:hAnsiTheme="minorHAnsi" w:cstheme="minorHAnsi"/>
                <w:b/>
                <w:sz w:val="22"/>
                <w:szCs w:val="22"/>
              </w:rPr>
              <w:t>15</w:t>
            </w:r>
            <w:r w:rsidR="00426252" w:rsidRPr="000E5843">
              <w:rPr>
                <w:rFonts w:asciiTheme="minorHAnsi" w:hAnsiTheme="minorHAnsi" w:cstheme="minorHAnsi"/>
                <w:b/>
                <w:sz w:val="22"/>
                <w:szCs w:val="22"/>
              </w:rPr>
              <w:t>%</w:t>
            </w:r>
          </w:p>
        </w:tc>
      </w:tr>
      <w:tr w:rsidR="00AA4F1B" w:rsidRPr="000E5843" w14:paraId="3854A81C" w14:textId="77777777" w:rsidTr="00426252">
        <w:tc>
          <w:tcPr>
            <w:tcW w:w="1989" w:type="dxa"/>
            <w:tcBorders>
              <w:top w:val="single" w:sz="4" w:space="0" w:color="auto"/>
              <w:left w:val="single" w:sz="4" w:space="0" w:color="auto"/>
              <w:bottom w:val="single" w:sz="4" w:space="0" w:color="auto"/>
              <w:right w:val="single" w:sz="4" w:space="0" w:color="auto"/>
            </w:tcBorders>
            <w:vAlign w:val="center"/>
          </w:tcPr>
          <w:p w14:paraId="7968463F" w14:textId="77777777" w:rsidR="00AA4F1B" w:rsidRPr="000E5843" w:rsidRDefault="00A125D0" w:rsidP="0026499D">
            <w:pPr>
              <w:jc w:val="center"/>
              <w:rPr>
                <w:rFonts w:asciiTheme="minorHAnsi" w:hAnsiTheme="minorHAnsi" w:cstheme="minorHAnsi"/>
                <w:b/>
                <w:sz w:val="22"/>
                <w:szCs w:val="22"/>
              </w:rPr>
            </w:pPr>
            <w:r>
              <w:rPr>
                <w:rFonts w:asciiTheme="minorHAnsi" w:hAnsiTheme="minorHAnsi" w:cstheme="minorHAnsi"/>
                <w:b/>
                <w:sz w:val="22"/>
                <w:szCs w:val="22"/>
              </w:rPr>
              <w:t>Midterms (2</w:t>
            </w:r>
            <w:r w:rsidR="00C9151A">
              <w:rPr>
                <w:rFonts w:asciiTheme="minorHAnsi" w:hAnsiTheme="minorHAnsi" w:cstheme="minorHAnsi"/>
                <w:b/>
                <w:sz w:val="22"/>
                <w:szCs w:val="22"/>
              </w:rPr>
              <w:t>x, MT</w:t>
            </w:r>
            <w:r w:rsidR="00AA4F1B" w:rsidRPr="000E5843">
              <w:rPr>
                <w:rFonts w:asciiTheme="minorHAnsi" w:hAnsiTheme="minorHAnsi" w:cstheme="minorHAnsi"/>
                <w:b/>
                <w:sz w:val="22"/>
                <w:szCs w:val="22"/>
              </w:rPr>
              <w:t>)</w:t>
            </w:r>
          </w:p>
        </w:tc>
        <w:tc>
          <w:tcPr>
            <w:tcW w:w="5918" w:type="dxa"/>
            <w:tcBorders>
              <w:top w:val="single" w:sz="4" w:space="0" w:color="auto"/>
              <w:left w:val="single" w:sz="4" w:space="0" w:color="auto"/>
              <w:bottom w:val="single" w:sz="4" w:space="0" w:color="auto"/>
              <w:right w:val="single" w:sz="4" w:space="0" w:color="auto"/>
            </w:tcBorders>
            <w:vAlign w:val="center"/>
          </w:tcPr>
          <w:p w14:paraId="305BD49A" w14:textId="3E1726E9" w:rsidR="00AA4F1B" w:rsidRPr="000E5843" w:rsidRDefault="00AA4F1B" w:rsidP="00987D21">
            <w:pPr>
              <w:rPr>
                <w:rFonts w:asciiTheme="minorHAnsi" w:hAnsiTheme="minorHAnsi" w:cstheme="minorHAnsi"/>
                <w:sz w:val="22"/>
                <w:szCs w:val="22"/>
              </w:rPr>
            </w:pPr>
            <w:r w:rsidRPr="000E5843">
              <w:rPr>
                <w:rFonts w:asciiTheme="minorHAnsi" w:hAnsiTheme="minorHAnsi" w:cstheme="minorHAnsi"/>
                <w:sz w:val="22"/>
                <w:szCs w:val="22"/>
              </w:rPr>
              <w:t xml:space="preserve">We will have </w:t>
            </w:r>
            <w:r w:rsidR="00A125D0">
              <w:rPr>
                <w:rFonts w:asciiTheme="minorHAnsi" w:hAnsiTheme="minorHAnsi" w:cstheme="minorHAnsi"/>
                <w:sz w:val="22"/>
                <w:szCs w:val="22"/>
              </w:rPr>
              <w:t>two</w:t>
            </w:r>
            <w:r w:rsidRPr="000E5843">
              <w:rPr>
                <w:rFonts w:asciiTheme="minorHAnsi" w:hAnsiTheme="minorHAnsi" w:cstheme="minorHAnsi"/>
                <w:sz w:val="22"/>
                <w:szCs w:val="22"/>
              </w:rPr>
              <w:t xml:space="preserve"> </w:t>
            </w:r>
            <w:r w:rsidRPr="001C1CC4">
              <w:rPr>
                <w:rFonts w:asciiTheme="minorHAnsi" w:hAnsiTheme="minorHAnsi" w:cstheme="minorHAnsi"/>
                <w:b/>
                <w:sz w:val="22"/>
                <w:szCs w:val="22"/>
              </w:rPr>
              <w:t>midterms</w:t>
            </w:r>
            <w:r w:rsidR="001C1CC4">
              <w:rPr>
                <w:rFonts w:asciiTheme="minorHAnsi" w:hAnsiTheme="minorHAnsi" w:cstheme="minorHAnsi"/>
                <w:sz w:val="22"/>
                <w:szCs w:val="22"/>
              </w:rPr>
              <w:t xml:space="preserve"> (</w:t>
            </w:r>
            <w:r w:rsidR="001C1CC4">
              <w:rPr>
                <w:rFonts w:asciiTheme="minorHAnsi" w:hAnsiTheme="minorHAnsi" w:cstheme="minorHAnsi"/>
                <w:b/>
                <w:sz w:val="22"/>
                <w:szCs w:val="22"/>
              </w:rPr>
              <w:t>MT1, MT2</w:t>
            </w:r>
            <w:r w:rsidR="001C1CC4">
              <w:rPr>
                <w:rFonts w:asciiTheme="minorHAnsi" w:hAnsiTheme="minorHAnsi" w:cstheme="minorHAnsi"/>
                <w:sz w:val="22"/>
                <w:szCs w:val="22"/>
              </w:rPr>
              <w:t>)</w:t>
            </w:r>
            <w:r w:rsidRPr="000E5843">
              <w:rPr>
                <w:rFonts w:asciiTheme="minorHAnsi" w:hAnsiTheme="minorHAnsi" w:cstheme="minorHAnsi"/>
                <w:sz w:val="22"/>
                <w:szCs w:val="22"/>
              </w:rPr>
              <w:t xml:space="preserve">, to evaluate </w:t>
            </w:r>
            <w:r>
              <w:rPr>
                <w:rFonts w:asciiTheme="minorHAnsi" w:hAnsiTheme="minorHAnsi" w:cstheme="minorHAnsi"/>
                <w:sz w:val="22"/>
                <w:szCs w:val="22"/>
              </w:rPr>
              <w:t>students</w:t>
            </w:r>
            <w:r w:rsidR="00626664">
              <w:rPr>
                <w:rFonts w:asciiTheme="minorHAnsi" w:hAnsiTheme="minorHAnsi" w:cstheme="minorHAnsi"/>
                <w:sz w:val="22"/>
                <w:szCs w:val="22"/>
              </w:rPr>
              <w:t>'</w:t>
            </w:r>
            <w:r w:rsidRPr="000E5843">
              <w:rPr>
                <w:rFonts w:asciiTheme="minorHAnsi" w:hAnsiTheme="minorHAnsi" w:cstheme="minorHAnsi"/>
                <w:sz w:val="22"/>
                <w:szCs w:val="22"/>
              </w:rPr>
              <w:t xml:space="preserve"> understanding</w:t>
            </w:r>
            <w:r w:rsidR="00A125D0">
              <w:rPr>
                <w:rFonts w:asciiTheme="minorHAnsi" w:hAnsiTheme="minorHAnsi" w:cstheme="minorHAnsi"/>
                <w:sz w:val="22"/>
                <w:szCs w:val="22"/>
              </w:rPr>
              <w:t xml:space="preserve"> of EU history (course part II) and</w:t>
            </w:r>
            <w:r w:rsidRPr="000E5843">
              <w:rPr>
                <w:rFonts w:asciiTheme="minorHAnsi" w:hAnsiTheme="minorHAnsi" w:cstheme="minorHAnsi"/>
                <w:sz w:val="22"/>
                <w:szCs w:val="22"/>
              </w:rPr>
              <w:t xml:space="preserve"> institution</w:t>
            </w:r>
            <w:r w:rsidR="00A125D0">
              <w:rPr>
                <w:rFonts w:asciiTheme="minorHAnsi" w:hAnsiTheme="minorHAnsi" w:cstheme="minorHAnsi"/>
                <w:sz w:val="22"/>
                <w:szCs w:val="22"/>
              </w:rPr>
              <w:t xml:space="preserve">s (part III). </w:t>
            </w:r>
            <w:r w:rsidRPr="000E5843">
              <w:rPr>
                <w:rFonts w:asciiTheme="minorHAnsi" w:hAnsiTheme="minorHAnsi" w:cstheme="minorHAnsi"/>
                <w:sz w:val="22"/>
                <w:szCs w:val="22"/>
              </w:rPr>
              <w:t xml:space="preserve">Each of these assessments will constitute </w:t>
            </w:r>
            <w:r w:rsidR="008C2ACF">
              <w:rPr>
                <w:rFonts w:asciiTheme="minorHAnsi" w:hAnsiTheme="minorHAnsi" w:cstheme="minorHAnsi"/>
                <w:b/>
                <w:sz w:val="22"/>
                <w:szCs w:val="22"/>
              </w:rPr>
              <w:t>twelve</w:t>
            </w:r>
            <w:r w:rsidR="00987D21">
              <w:rPr>
                <w:rFonts w:asciiTheme="minorHAnsi" w:hAnsiTheme="minorHAnsi" w:cstheme="minorHAnsi"/>
                <w:b/>
                <w:sz w:val="22"/>
                <w:szCs w:val="22"/>
              </w:rPr>
              <w:t>-</w:t>
            </w:r>
            <w:r w:rsidR="009479B5">
              <w:rPr>
                <w:rFonts w:asciiTheme="minorHAnsi" w:hAnsiTheme="minorHAnsi" w:cstheme="minorHAnsi"/>
                <w:b/>
                <w:sz w:val="22"/>
                <w:szCs w:val="22"/>
              </w:rPr>
              <w:t>and-a</w:t>
            </w:r>
            <w:r w:rsidR="008C2ACF">
              <w:rPr>
                <w:rFonts w:asciiTheme="minorHAnsi" w:hAnsiTheme="minorHAnsi" w:cstheme="minorHAnsi"/>
                <w:b/>
                <w:sz w:val="22"/>
                <w:szCs w:val="22"/>
              </w:rPr>
              <w:t>-half</w:t>
            </w:r>
            <w:r w:rsidR="00EA44A4">
              <w:rPr>
                <w:rFonts w:asciiTheme="minorHAnsi" w:hAnsiTheme="minorHAnsi" w:cstheme="minorHAnsi"/>
                <w:b/>
                <w:sz w:val="22"/>
                <w:szCs w:val="22"/>
              </w:rPr>
              <w:t xml:space="preserve"> </w:t>
            </w:r>
            <w:r w:rsidRPr="000E5843">
              <w:rPr>
                <w:rFonts w:asciiTheme="minorHAnsi" w:hAnsiTheme="minorHAnsi" w:cstheme="minorHAnsi"/>
                <w:sz w:val="22"/>
                <w:szCs w:val="22"/>
              </w:rPr>
              <w:t>percent of your grade. Guidelines will be provided.</w:t>
            </w:r>
          </w:p>
        </w:tc>
        <w:tc>
          <w:tcPr>
            <w:tcW w:w="1060" w:type="dxa"/>
            <w:tcBorders>
              <w:top w:val="single" w:sz="4" w:space="0" w:color="auto"/>
              <w:left w:val="single" w:sz="4" w:space="0" w:color="auto"/>
              <w:bottom w:val="single" w:sz="4" w:space="0" w:color="auto"/>
              <w:right w:val="single" w:sz="4" w:space="0" w:color="auto"/>
            </w:tcBorders>
            <w:vAlign w:val="center"/>
          </w:tcPr>
          <w:p w14:paraId="4DF7D935" w14:textId="77777777" w:rsidR="00AA4F1B" w:rsidRPr="000E5843" w:rsidRDefault="00FB70DA" w:rsidP="00987D21">
            <w:pPr>
              <w:jc w:val="center"/>
              <w:rPr>
                <w:rFonts w:asciiTheme="minorHAnsi" w:hAnsiTheme="minorHAnsi" w:cstheme="minorHAnsi"/>
                <w:b/>
                <w:sz w:val="22"/>
                <w:szCs w:val="22"/>
              </w:rPr>
            </w:pPr>
            <w:r>
              <w:rPr>
                <w:rFonts w:asciiTheme="minorHAnsi" w:hAnsiTheme="minorHAnsi" w:cstheme="minorHAnsi"/>
                <w:b/>
                <w:sz w:val="22"/>
                <w:szCs w:val="22"/>
              </w:rPr>
              <w:t>2 @ 1</w:t>
            </w:r>
            <w:r w:rsidR="008C2ACF">
              <w:rPr>
                <w:rFonts w:asciiTheme="minorHAnsi" w:hAnsiTheme="minorHAnsi" w:cstheme="minorHAnsi"/>
                <w:b/>
                <w:sz w:val="22"/>
                <w:szCs w:val="22"/>
              </w:rPr>
              <w:t>2.5</w:t>
            </w:r>
            <w:r w:rsidR="00AA4F1B" w:rsidRPr="000E5843">
              <w:rPr>
                <w:rFonts w:asciiTheme="minorHAnsi" w:hAnsiTheme="minorHAnsi" w:cstheme="minorHAnsi"/>
                <w:b/>
                <w:sz w:val="22"/>
                <w:szCs w:val="22"/>
              </w:rPr>
              <w:t>% (</w:t>
            </w:r>
            <w:r w:rsidR="00987D21">
              <w:rPr>
                <w:rFonts w:asciiTheme="minorHAnsi" w:hAnsiTheme="minorHAnsi" w:cstheme="minorHAnsi"/>
                <w:b/>
                <w:sz w:val="22"/>
                <w:szCs w:val="22"/>
              </w:rPr>
              <w:t>25</w:t>
            </w:r>
            <w:r w:rsidR="00AA4F1B" w:rsidRPr="000E5843">
              <w:rPr>
                <w:rFonts w:asciiTheme="minorHAnsi" w:hAnsiTheme="minorHAnsi" w:cstheme="minorHAnsi"/>
                <w:b/>
                <w:sz w:val="22"/>
                <w:szCs w:val="22"/>
              </w:rPr>
              <w:t>%)</w:t>
            </w:r>
          </w:p>
        </w:tc>
      </w:tr>
      <w:tr w:rsidR="00AA4F1B" w:rsidRPr="000E5843" w14:paraId="3E0EAEC6" w14:textId="77777777" w:rsidTr="00426252">
        <w:tc>
          <w:tcPr>
            <w:tcW w:w="1989" w:type="dxa"/>
            <w:tcBorders>
              <w:top w:val="single" w:sz="4" w:space="0" w:color="auto"/>
              <w:left w:val="single" w:sz="4" w:space="0" w:color="auto"/>
              <w:bottom w:val="single" w:sz="4" w:space="0" w:color="auto"/>
              <w:right w:val="single" w:sz="4" w:space="0" w:color="auto"/>
            </w:tcBorders>
            <w:vAlign w:val="center"/>
          </w:tcPr>
          <w:p w14:paraId="22C21C8E" w14:textId="77777777" w:rsidR="00AA4F1B" w:rsidRPr="000E5843" w:rsidRDefault="0091235C" w:rsidP="00882151">
            <w:pPr>
              <w:jc w:val="center"/>
              <w:rPr>
                <w:rFonts w:asciiTheme="minorHAnsi" w:hAnsiTheme="minorHAnsi" w:cstheme="minorHAnsi"/>
                <w:b/>
                <w:sz w:val="22"/>
                <w:szCs w:val="22"/>
              </w:rPr>
            </w:pPr>
            <w:r>
              <w:rPr>
                <w:rFonts w:asciiTheme="minorHAnsi" w:hAnsiTheme="minorHAnsi" w:cstheme="minorHAnsi"/>
                <w:b/>
                <w:sz w:val="22"/>
                <w:szCs w:val="22"/>
              </w:rPr>
              <w:t>Short Papers (</w:t>
            </w:r>
            <w:r w:rsidR="00E74F99">
              <w:rPr>
                <w:rFonts w:asciiTheme="minorHAnsi" w:hAnsiTheme="minorHAnsi" w:cstheme="minorHAnsi"/>
                <w:b/>
                <w:sz w:val="22"/>
                <w:szCs w:val="22"/>
              </w:rPr>
              <w:t>3</w:t>
            </w:r>
            <w:r w:rsidR="00C9151A">
              <w:rPr>
                <w:rFonts w:asciiTheme="minorHAnsi" w:hAnsiTheme="minorHAnsi" w:cstheme="minorHAnsi"/>
                <w:b/>
                <w:sz w:val="22"/>
                <w:szCs w:val="22"/>
              </w:rPr>
              <w:t>x, SP</w:t>
            </w:r>
            <w:r w:rsidR="00A125D0">
              <w:rPr>
                <w:rFonts w:asciiTheme="minorHAnsi" w:hAnsiTheme="minorHAnsi" w:cstheme="minorHAnsi"/>
                <w:b/>
                <w:sz w:val="22"/>
                <w:szCs w:val="22"/>
              </w:rPr>
              <w:t>)</w:t>
            </w:r>
          </w:p>
        </w:tc>
        <w:tc>
          <w:tcPr>
            <w:tcW w:w="5918" w:type="dxa"/>
            <w:tcBorders>
              <w:top w:val="single" w:sz="4" w:space="0" w:color="auto"/>
              <w:left w:val="single" w:sz="4" w:space="0" w:color="auto"/>
              <w:bottom w:val="single" w:sz="4" w:space="0" w:color="auto"/>
              <w:right w:val="single" w:sz="4" w:space="0" w:color="auto"/>
            </w:tcBorders>
            <w:vAlign w:val="center"/>
          </w:tcPr>
          <w:p w14:paraId="0BCE3A06" w14:textId="626CC31C" w:rsidR="00A125D0" w:rsidRPr="000E5843" w:rsidRDefault="00A125D0" w:rsidP="00987D21">
            <w:pPr>
              <w:rPr>
                <w:rFonts w:asciiTheme="minorHAnsi" w:hAnsiTheme="minorHAnsi" w:cstheme="minorHAnsi"/>
                <w:sz w:val="22"/>
                <w:szCs w:val="22"/>
              </w:rPr>
            </w:pPr>
            <w:r>
              <w:rPr>
                <w:rFonts w:asciiTheme="minorHAnsi" w:hAnsiTheme="minorHAnsi" w:cstheme="minorHAnsi"/>
                <w:sz w:val="22"/>
                <w:szCs w:val="22"/>
              </w:rPr>
              <w:t>Each</w:t>
            </w:r>
            <w:r w:rsidR="00BB0538">
              <w:rPr>
                <w:rFonts w:asciiTheme="minorHAnsi" w:hAnsiTheme="minorHAnsi" w:cstheme="minorHAnsi"/>
                <w:sz w:val="22"/>
                <w:szCs w:val="22"/>
              </w:rPr>
              <w:t xml:space="preserve"> student will compose </w:t>
            </w:r>
            <w:r w:rsidR="00E74F99">
              <w:rPr>
                <w:rFonts w:asciiTheme="minorHAnsi" w:hAnsiTheme="minorHAnsi" w:cstheme="minorHAnsi"/>
                <w:sz w:val="22"/>
                <w:szCs w:val="22"/>
              </w:rPr>
              <w:t>three</w:t>
            </w:r>
            <w:r w:rsidR="00BB0538">
              <w:rPr>
                <w:rFonts w:asciiTheme="minorHAnsi" w:hAnsiTheme="minorHAnsi" w:cstheme="minorHAnsi"/>
                <w:sz w:val="22"/>
                <w:szCs w:val="22"/>
              </w:rPr>
              <w:t xml:space="preserve"> </w:t>
            </w:r>
            <w:r w:rsidR="00BB0538" w:rsidRPr="00F9445F">
              <w:rPr>
                <w:rFonts w:asciiTheme="minorHAnsi" w:hAnsiTheme="minorHAnsi" w:cstheme="minorHAnsi"/>
                <w:b/>
                <w:sz w:val="22"/>
                <w:szCs w:val="22"/>
              </w:rPr>
              <w:t>short papers</w:t>
            </w:r>
            <w:r w:rsidR="00882151">
              <w:rPr>
                <w:rFonts w:asciiTheme="minorHAnsi" w:hAnsiTheme="minorHAnsi" w:cstheme="minorHAnsi"/>
                <w:sz w:val="22"/>
                <w:szCs w:val="22"/>
              </w:rPr>
              <w:t xml:space="preserve">, </w:t>
            </w:r>
            <w:r w:rsidR="00AA1FBA">
              <w:rPr>
                <w:rFonts w:asciiTheme="minorHAnsi" w:hAnsiTheme="minorHAnsi" w:cstheme="minorHAnsi"/>
                <w:sz w:val="22"/>
                <w:szCs w:val="22"/>
              </w:rPr>
              <w:t>4</w:t>
            </w:r>
            <w:r w:rsidR="001C1CC4">
              <w:rPr>
                <w:rFonts w:asciiTheme="minorHAnsi" w:hAnsiTheme="minorHAnsi" w:cstheme="minorHAnsi"/>
                <w:sz w:val="22"/>
                <w:szCs w:val="22"/>
              </w:rPr>
              <w:t>-page max,</w:t>
            </w:r>
            <w:r w:rsidR="00F9445F">
              <w:rPr>
                <w:rFonts w:asciiTheme="minorHAnsi" w:hAnsiTheme="minorHAnsi" w:cstheme="minorHAnsi"/>
                <w:sz w:val="22"/>
                <w:szCs w:val="22"/>
              </w:rPr>
              <w:t xml:space="preserve"> </w:t>
            </w:r>
            <w:r w:rsidR="00BB0538">
              <w:rPr>
                <w:rFonts w:asciiTheme="minorHAnsi" w:hAnsiTheme="minorHAnsi" w:cstheme="minorHAnsi"/>
                <w:sz w:val="22"/>
                <w:szCs w:val="22"/>
              </w:rPr>
              <w:t xml:space="preserve">on </w:t>
            </w:r>
            <w:r w:rsidR="001C1CC4">
              <w:rPr>
                <w:rFonts w:asciiTheme="minorHAnsi" w:hAnsiTheme="minorHAnsi" w:cstheme="minorHAnsi"/>
                <w:sz w:val="22"/>
                <w:szCs w:val="22"/>
              </w:rPr>
              <w:t>selected</w:t>
            </w:r>
            <w:r w:rsidR="00BB0538">
              <w:rPr>
                <w:rFonts w:asciiTheme="minorHAnsi" w:hAnsiTheme="minorHAnsi" w:cstheme="minorHAnsi"/>
                <w:sz w:val="22"/>
                <w:szCs w:val="22"/>
              </w:rPr>
              <w:t xml:space="preserve"> topics</w:t>
            </w:r>
            <w:r w:rsidR="00F9445F">
              <w:rPr>
                <w:rFonts w:asciiTheme="minorHAnsi" w:hAnsiTheme="minorHAnsi" w:cstheme="minorHAnsi"/>
                <w:sz w:val="22"/>
                <w:szCs w:val="22"/>
              </w:rPr>
              <w:t xml:space="preserve">, each representing </w:t>
            </w:r>
            <w:r w:rsidR="00987D21">
              <w:rPr>
                <w:rFonts w:asciiTheme="minorHAnsi" w:hAnsiTheme="minorHAnsi" w:cstheme="minorHAnsi"/>
                <w:b/>
                <w:sz w:val="22"/>
                <w:szCs w:val="22"/>
              </w:rPr>
              <w:t>eight-</w:t>
            </w:r>
            <w:r w:rsidR="00E74F99">
              <w:rPr>
                <w:rFonts w:asciiTheme="minorHAnsi" w:hAnsiTheme="minorHAnsi" w:cstheme="minorHAnsi"/>
                <w:b/>
                <w:sz w:val="22"/>
                <w:szCs w:val="22"/>
              </w:rPr>
              <w:t>and</w:t>
            </w:r>
            <w:r w:rsidR="00987D21">
              <w:rPr>
                <w:rFonts w:asciiTheme="minorHAnsi" w:hAnsiTheme="minorHAnsi" w:cstheme="minorHAnsi"/>
                <w:b/>
                <w:sz w:val="22"/>
                <w:szCs w:val="22"/>
              </w:rPr>
              <w:t>-a-</w:t>
            </w:r>
            <w:r w:rsidR="00E74F99">
              <w:rPr>
                <w:rFonts w:asciiTheme="minorHAnsi" w:hAnsiTheme="minorHAnsi" w:cstheme="minorHAnsi"/>
                <w:b/>
                <w:sz w:val="22"/>
                <w:szCs w:val="22"/>
              </w:rPr>
              <w:t xml:space="preserve">third </w:t>
            </w:r>
            <w:r w:rsidR="00F9445F">
              <w:rPr>
                <w:rFonts w:asciiTheme="minorHAnsi" w:hAnsiTheme="minorHAnsi" w:cstheme="minorHAnsi"/>
                <w:sz w:val="22"/>
                <w:szCs w:val="22"/>
              </w:rPr>
              <w:t>percent of the final grade</w:t>
            </w:r>
            <w:r w:rsidR="00E74F99">
              <w:rPr>
                <w:rFonts w:asciiTheme="minorHAnsi" w:hAnsiTheme="minorHAnsi" w:cstheme="minorHAnsi"/>
                <w:sz w:val="22"/>
                <w:szCs w:val="22"/>
              </w:rPr>
              <w:t xml:space="preserve">. </w:t>
            </w:r>
            <w:r w:rsidR="00127009">
              <w:rPr>
                <w:rFonts w:asciiTheme="minorHAnsi" w:hAnsiTheme="minorHAnsi" w:cstheme="minorHAnsi"/>
                <w:sz w:val="22"/>
                <w:szCs w:val="22"/>
              </w:rPr>
              <w:t>Y</w:t>
            </w:r>
            <w:r w:rsidR="00E74F99">
              <w:rPr>
                <w:rFonts w:asciiTheme="minorHAnsi" w:hAnsiTheme="minorHAnsi" w:cstheme="minorHAnsi"/>
                <w:sz w:val="22"/>
                <w:szCs w:val="22"/>
              </w:rPr>
              <w:t>ou will have some choice as to wh</w:t>
            </w:r>
            <w:r w:rsidR="000B7385">
              <w:rPr>
                <w:rFonts w:asciiTheme="minorHAnsi" w:hAnsiTheme="minorHAnsi" w:cstheme="minorHAnsi"/>
                <w:sz w:val="22"/>
                <w:szCs w:val="22"/>
              </w:rPr>
              <w:t>ich papers you write, and when. Guidelines and prompts will be provided.</w:t>
            </w:r>
          </w:p>
        </w:tc>
        <w:tc>
          <w:tcPr>
            <w:tcW w:w="1060" w:type="dxa"/>
            <w:tcBorders>
              <w:top w:val="single" w:sz="4" w:space="0" w:color="auto"/>
              <w:left w:val="single" w:sz="4" w:space="0" w:color="auto"/>
              <w:bottom w:val="single" w:sz="4" w:space="0" w:color="auto"/>
              <w:right w:val="single" w:sz="4" w:space="0" w:color="auto"/>
            </w:tcBorders>
            <w:vAlign w:val="center"/>
          </w:tcPr>
          <w:p w14:paraId="0194A1C5" w14:textId="77777777" w:rsidR="00AA4F1B" w:rsidRPr="000E5843" w:rsidRDefault="00E74F99" w:rsidP="00902E3F">
            <w:pPr>
              <w:jc w:val="center"/>
              <w:rPr>
                <w:rFonts w:asciiTheme="minorHAnsi" w:hAnsiTheme="minorHAnsi" w:cstheme="minorHAnsi"/>
                <w:b/>
                <w:sz w:val="22"/>
                <w:szCs w:val="22"/>
              </w:rPr>
            </w:pPr>
            <w:r>
              <w:rPr>
                <w:rFonts w:asciiTheme="minorHAnsi" w:hAnsiTheme="minorHAnsi" w:cstheme="minorHAnsi"/>
                <w:b/>
                <w:sz w:val="22"/>
                <w:szCs w:val="22"/>
              </w:rPr>
              <w:t>3 @ 8.33</w:t>
            </w:r>
            <w:r w:rsidR="008F5C17">
              <w:rPr>
                <w:rFonts w:asciiTheme="minorHAnsi" w:hAnsiTheme="minorHAnsi" w:cstheme="minorHAnsi"/>
                <w:b/>
                <w:sz w:val="22"/>
                <w:szCs w:val="22"/>
              </w:rPr>
              <w:t>%</w:t>
            </w:r>
            <w:r w:rsidR="00ED0CF6">
              <w:rPr>
                <w:rFonts w:asciiTheme="minorHAnsi" w:hAnsiTheme="minorHAnsi" w:cstheme="minorHAnsi"/>
                <w:b/>
                <w:sz w:val="22"/>
                <w:szCs w:val="22"/>
              </w:rPr>
              <w:t xml:space="preserve"> (</w:t>
            </w:r>
            <w:r w:rsidR="00F0710B">
              <w:rPr>
                <w:rFonts w:asciiTheme="minorHAnsi" w:hAnsiTheme="minorHAnsi" w:cstheme="minorHAnsi"/>
                <w:b/>
                <w:sz w:val="22"/>
                <w:szCs w:val="22"/>
              </w:rPr>
              <w:t>25</w:t>
            </w:r>
            <w:r w:rsidR="00ED0CF6">
              <w:rPr>
                <w:rFonts w:asciiTheme="minorHAnsi" w:hAnsiTheme="minorHAnsi" w:cstheme="minorHAnsi"/>
                <w:b/>
                <w:sz w:val="22"/>
                <w:szCs w:val="22"/>
              </w:rPr>
              <w:t>%)</w:t>
            </w:r>
          </w:p>
        </w:tc>
      </w:tr>
      <w:tr w:rsidR="00987D21" w:rsidRPr="00987D21" w14:paraId="2F01264A" w14:textId="77777777" w:rsidTr="00426252">
        <w:tc>
          <w:tcPr>
            <w:tcW w:w="1989" w:type="dxa"/>
            <w:tcBorders>
              <w:top w:val="single" w:sz="4" w:space="0" w:color="auto"/>
              <w:left w:val="single" w:sz="4" w:space="0" w:color="auto"/>
              <w:bottom w:val="single" w:sz="4" w:space="0" w:color="auto"/>
              <w:right w:val="single" w:sz="4" w:space="0" w:color="auto"/>
            </w:tcBorders>
            <w:vAlign w:val="center"/>
          </w:tcPr>
          <w:p w14:paraId="5453C236" w14:textId="77777777" w:rsidR="00987D21" w:rsidRPr="00987D21" w:rsidRDefault="00987D21" w:rsidP="00882151">
            <w:pPr>
              <w:jc w:val="center"/>
              <w:rPr>
                <w:rFonts w:asciiTheme="minorHAnsi" w:hAnsiTheme="minorHAnsi" w:cstheme="minorHAnsi"/>
                <w:b/>
                <w:sz w:val="22"/>
                <w:szCs w:val="22"/>
              </w:rPr>
            </w:pPr>
            <w:r w:rsidRPr="00987D21">
              <w:rPr>
                <w:rFonts w:asciiTheme="minorHAnsi" w:hAnsiTheme="minorHAnsi" w:cstheme="minorHAnsi"/>
                <w:b/>
                <w:sz w:val="22"/>
                <w:szCs w:val="22"/>
              </w:rPr>
              <w:t>Simulation (SIM)</w:t>
            </w:r>
          </w:p>
        </w:tc>
        <w:tc>
          <w:tcPr>
            <w:tcW w:w="5918" w:type="dxa"/>
            <w:tcBorders>
              <w:top w:val="single" w:sz="4" w:space="0" w:color="auto"/>
              <w:left w:val="single" w:sz="4" w:space="0" w:color="auto"/>
              <w:bottom w:val="single" w:sz="4" w:space="0" w:color="auto"/>
              <w:right w:val="single" w:sz="4" w:space="0" w:color="auto"/>
            </w:tcBorders>
            <w:vAlign w:val="center"/>
          </w:tcPr>
          <w:p w14:paraId="2C4E8695" w14:textId="74CA1D01" w:rsidR="00987D21" w:rsidRPr="00987D21" w:rsidRDefault="00987D21" w:rsidP="00987D21">
            <w:pPr>
              <w:rPr>
                <w:rFonts w:asciiTheme="minorHAnsi" w:hAnsiTheme="minorHAnsi" w:cstheme="minorHAnsi"/>
                <w:sz w:val="22"/>
                <w:szCs w:val="22"/>
              </w:rPr>
            </w:pPr>
            <w:r w:rsidRPr="00987D21">
              <w:rPr>
                <w:rFonts w:asciiTheme="minorHAnsi" w:hAnsiTheme="minorHAnsi" w:cstheme="minorHAnsi"/>
                <w:sz w:val="22"/>
                <w:szCs w:val="22"/>
              </w:rPr>
              <w:t>All semester long, we will be preparing to simulate a set of Council and European Council meetings</w:t>
            </w:r>
            <w:r>
              <w:rPr>
                <w:rFonts w:asciiTheme="minorHAnsi" w:hAnsiTheme="minorHAnsi" w:cstheme="minorHAnsi"/>
                <w:sz w:val="22"/>
                <w:szCs w:val="22"/>
              </w:rPr>
              <w:t>, which will take place in week</w:t>
            </w:r>
            <w:r w:rsidR="00AA1FBA">
              <w:rPr>
                <w:rFonts w:asciiTheme="minorHAnsi" w:hAnsiTheme="minorHAnsi" w:cstheme="minorHAnsi"/>
                <w:sz w:val="22"/>
                <w:szCs w:val="22"/>
              </w:rPr>
              <w:t>s</w:t>
            </w:r>
            <w:r>
              <w:rPr>
                <w:rFonts w:asciiTheme="minorHAnsi" w:hAnsiTheme="minorHAnsi" w:cstheme="minorHAnsi"/>
                <w:sz w:val="22"/>
                <w:szCs w:val="22"/>
              </w:rPr>
              <w:t xml:space="preserve"> 14</w:t>
            </w:r>
            <w:r w:rsidR="00AA1FBA">
              <w:rPr>
                <w:rFonts w:asciiTheme="minorHAnsi" w:hAnsiTheme="minorHAnsi" w:cstheme="minorHAnsi"/>
                <w:sz w:val="22"/>
                <w:szCs w:val="22"/>
              </w:rPr>
              <w:t xml:space="preserve"> and 15</w:t>
            </w:r>
            <w:r>
              <w:rPr>
                <w:rFonts w:asciiTheme="minorHAnsi" w:hAnsiTheme="minorHAnsi" w:cstheme="minorHAnsi"/>
                <w:sz w:val="22"/>
                <w:szCs w:val="22"/>
              </w:rPr>
              <w:t xml:space="preserve">. </w:t>
            </w:r>
            <w:r w:rsidR="00792BC6">
              <w:rPr>
                <w:rFonts w:asciiTheme="minorHAnsi" w:hAnsiTheme="minorHAnsi" w:cstheme="minorHAnsi"/>
                <w:sz w:val="22"/>
                <w:szCs w:val="22"/>
              </w:rPr>
              <w:t xml:space="preserve">An </w:t>
            </w:r>
            <w:r w:rsidR="00792BC6" w:rsidRPr="00792BC6">
              <w:rPr>
                <w:rFonts w:asciiTheme="minorHAnsi" w:hAnsiTheme="minorHAnsi" w:cstheme="minorHAnsi"/>
                <w:b/>
                <w:sz w:val="22"/>
                <w:szCs w:val="22"/>
              </w:rPr>
              <w:t>oral component (SIM-O)</w:t>
            </w:r>
            <w:r w:rsidR="00792BC6">
              <w:rPr>
                <w:rFonts w:asciiTheme="minorHAnsi" w:hAnsiTheme="minorHAnsi" w:cstheme="minorHAnsi"/>
                <w:sz w:val="22"/>
                <w:szCs w:val="22"/>
              </w:rPr>
              <w:t xml:space="preserve"> will constitute </w:t>
            </w:r>
            <w:r w:rsidR="00792BC6" w:rsidRPr="00792BC6">
              <w:rPr>
                <w:rFonts w:asciiTheme="minorHAnsi" w:hAnsiTheme="minorHAnsi" w:cstheme="minorHAnsi"/>
                <w:b/>
                <w:sz w:val="22"/>
                <w:szCs w:val="22"/>
              </w:rPr>
              <w:t xml:space="preserve">five </w:t>
            </w:r>
            <w:r w:rsidR="00792BC6" w:rsidRPr="00EF3C34">
              <w:rPr>
                <w:rFonts w:asciiTheme="minorHAnsi" w:hAnsiTheme="minorHAnsi" w:cstheme="minorHAnsi"/>
                <w:sz w:val="22"/>
                <w:szCs w:val="22"/>
              </w:rPr>
              <w:t>percent</w:t>
            </w:r>
            <w:r w:rsidR="00792BC6" w:rsidRPr="00792BC6">
              <w:rPr>
                <w:rFonts w:asciiTheme="minorHAnsi" w:hAnsiTheme="minorHAnsi" w:cstheme="minorHAnsi"/>
                <w:b/>
                <w:sz w:val="22"/>
                <w:szCs w:val="22"/>
              </w:rPr>
              <w:t xml:space="preserve"> </w:t>
            </w:r>
            <w:r w:rsidR="00792BC6">
              <w:rPr>
                <w:rFonts w:asciiTheme="minorHAnsi" w:hAnsiTheme="minorHAnsi" w:cstheme="minorHAnsi"/>
                <w:sz w:val="22"/>
                <w:szCs w:val="22"/>
              </w:rPr>
              <w:t xml:space="preserve">of your grade. A </w:t>
            </w:r>
            <w:r w:rsidR="00792BC6" w:rsidRPr="00792BC6">
              <w:rPr>
                <w:rFonts w:asciiTheme="minorHAnsi" w:hAnsiTheme="minorHAnsi" w:cstheme="minorHAnsi"/>
                <w:b/>
                <w:sz w:val="22"/>
                <w:szCs w:val="22"/>
              </w:rPr>
              <w:t>written component (SIM-W)</w:t>
            </w:r>
            <w:r w:rsidR="00792BC6">
              <w:rPr>
                <w:rFonts w:asciiTheme="minorHAnsi" w:hAnsiTheme="minorHAnsi" w:cstheme="minorHAnsi"/>
                <w:sz w:val="22"/>
                <w:szCs w:val="22"/>
              </w:rPr>
              <w:t xml:space="preserve"> will constitute </w:t>
            </w:r>
            <w:r w:rsidR="00792BC6" w:rsidRPr="00792BC6">
              <w:rPr>
                <w:rFonts w:asciiTheme="minorHAnsi" w:hAnsiTheme="minorHAnsi" w:cstheme="minorHAnsi"/>
                <w:b/>
                <w:sz w:val="22"/>
                <w:szCs w:val="22"/>
              </w:rPr>
              <w:t xml:space="preserve">seven-and-a-half </w:t>
            </w:r>
            <w:r w:rsidR="00792BC6" w:rsidRPr="00EF3C34">
              <w:rPr>
                <w:rFonts w:asciiTheme="minorHAnsi" w:hAnsiTheme="minorHAnsi" w:cstheme="minorHAnsi"/>
                <w:sz w:val="22"/>
                <w:szCs w:val="22"/>
              </w:rPr>
              <w:t>percent</w:t>
            </w:r>
            <w:r w:rsidR="00792BC6">
              <w:rPr>
                <w:rFonts w:asciiTheme="minorHAnsi" w:hAnsiTheme="minorHAnsi" w:cstheme="minorHAnsi"/>
                <w:sz w:val="22"/>
                <w:szCs w:val="22"/>
              </w:rPr>
              <w:t xml:space="preserve"> of your final grade. Guidance will be provided as the semester progresses.</w:t>
            </w:r>
          </w:p>
        </w:tc>
        <w:tc>
          <w:tcPr>
            <w:tcW w:w="1060" w:type="dxa"/>
            <w:tcBorders>
              <w:top w:val="single" w:sz="4" w:space="0" w:color="auto"/>
              <w:left w:val="single" w:sz="4" w:space="0" w:color="auto"/>
              <w:bottom w:val="single" w:sz="4" w:space="0" w:color="auto"/>
              <w:right w:val="single" w:sz="4" w:space="0" w:color="auto"/>
            </w:tcBorders>
            <w:vAlign w:val="center"/>
          </w:tcPr>
          <w:p w14:paraId="5B8DCA5C" w14:textId="77777777" w:rsidR="00987D21" w:rsidRDefault="00987D21" w:rsidP="00902E3F">
            <w:pPr>
              <w:jc w:val="center"/>
              <w:rPr>
                <w:rFonts w:asciiTheme="minorHAnsi" w:hAnsiTheme="minorHAnsi" w:cstheme="minorHAnsi"/>
                <w:b/>
                <w:sz w:val="22"/>
                <w:szCs w:val="22"/>
              </w:rPr>
            </w:pPr>
            <w:r w:rsidRPr="00987D21">
              <w:rPr>
                <w:rFonts w:asciiTheme="minorHAnsi" w:hAnsiTheme="minorHAnsi" w:cstheme="minorHAnsi"/>
                <w:b/>
                <w:sz w:val="22"/>
                <w:szCs w:val="22"/>
              </w:rPr>
              <w:t>5%</w:t>
            </w:r>
            <w:r>
              <w:rPr>
                <w:rFonts w:asciiTheme="minorHAnsi" w:hAnsiTheme="minorHAnsi" w:cstheme="minorHAnsi"/>
                <w:b/>
                <w:sz w:val="22"/>
                <w:szCs w:val="22"/>
              </w:rPr>
              <w:t xml:space="preserve"> +</w:t>
            </w:r>
          </w:p>
          <w:p w14:paraId="69990928" w14:textId="77777777" w:rsidR="00987D21" w:rsidRPr="00987D21" w:rsidRDefault="00987D21" w:rsidP="00902E3F">
            <w:pPr>
              <w:jc w:val="center"/>
              <w:rPr>
                <w:rFonts w:asciiTheme="minorHAnsi" w:hAnsiTheme="minorHAnsi" w:cstheme="minorHAnsi"/>
                <w:b/>
                <w:sz w:val="22"/>
                <w:szCs w:val="22"/>
              </w:rPr>
            </w:pPr>
            <w:r>
              <w:rPr>
                <w:rFonts w:asciiTheme="minorHAnsi" w:hAnsiTheme="minorHAnsi" w:cstheme="minorHAnsi"/>
                <w:b/>
                <w:sz w:val="22"/>
                <w:szCs w:val="22"/>
              </w:rPr>
              <w:t>7.5% (12.5%)</w:t>
            </w:r>
          </w:p>
        </w:tc>
      </w:tr>
      <w:tr w:rsidR="00AA4F1B" w:rsidRPr="000E5843" w14:paraId="4B329F2B" w14:textId="77777777" w:rsidTr="00394F34">
        <w:tc>
          <w:tcPr>
            <w:tcW w:w="1989" w:type="dxa"/>
            <w:tcBorders>
              <w:top w:val="single" w:sz="4" w:space="0" w:color="auto"/>
              <w:left w:val="single" w:sz="4" w:space="0" w:color="auto"/>
              <w:bottom w:val="single" w:sz="4" w:space="0" w:color="auto"/>
              <w:right w:val="single" w:sz="4" w:space="0" w:color="auto"/>
            </w:tcBorders>
            <w:vAlign w:val="center"/>
          </w:tcPr>
          <w:p w14:paraId="5A26A7CB" w14:textId="77777777" w:rsidR="00AA4F1B" w:rsidRPr="000E5843" w:rsidRDefault="00987D21" w:rsidP="0026499D">
            <w:pPr>
              <w:jc w:val="center"/>
              <w:rPr>
                <w:rFonts w:asciiTheme="minorHAnsi" w:hAnsiTheme="minorHAnsi" w:cstheme="minorHAnsi"/>
                <w:b/>
                <w:sz w:val="22"/>
                <w:szCs w:val="22"/>
              </w:rPr>
            </w:pPr>
            <w:r>
              <w:rPr>
                <w:rFonts w:asciiTheme="minorHAnsi" w:hAnsiTheme="minorHAnsi" w:cstheme="minorHAnsi"/>
                <w:b/>
                <w:sz w:val="22"/>
                <w:szCs w:val="22"/>
              </w:rPr>
              <w:t>Final Examination (F)</w:t>
            </w:r>
          </w:p>
        </w:tc>
        <w:tc>
          <w:tcPr>
            <w:tcW w:w="5918" w:type="dxa"/>
            <w:tcBorders>
              <w:top w:val="single" w:sz="4" w:space="0" w:color="auto"/>
              <w:left w:val="single" w:sz="4" w:space="0" w:color="auto"/>
              <w:bottom w:val="single" w:sz="4" w:space="0" w:color="auto"/>
              <w:right w:val="single" w:sz="4" w:space="0" w:color="auto"/>
            </w:tcBorders>
            <w:vAlign w:val="center"/>
          </w:tcPr>
          <w:p w14:paraId="17FFF875" w14:textId="11E5A794" w:rsidR="00AA4F1B" w:rsidRPr="000E5843" w:rsidRDefault="00AA4F1B" w:rsidP="00573E71">
            <w:pPr>
              <w:rPr>
                <w:rFonts w:asciiTheme="minorHAnsi" w:hAnsiTheme="minorHAnsi" w:cstheme="minorHAnsi"/>
                <w:sz w:val="22"/>
                <w:szCs w:val="22"/>
              </w:rPr>
            </w:pPr>
            <w:r w:rsidRPr="000E5843">
              <w:rPr>
                <w:rFonts w:asciiTheme="minorHAnsi" w:hAnsiTheme="minorHAnsi" w:cstheme="minorHAnsi"/>
                <w:sz w:val="22"/>
                <w:szCs w:val="22"/>
              </w:rPr>
              <w:t>There will be a</w:t>
            </w:r>
            <w:r w:rsidR="00D444D9">
              <w:rPr>
                <w:rFonts w:asciiTheme="minorHAnsi" w:hAnsiTheme="minorHAnsi" w:cstheme="minorHAnsi"/>
                <w:sz w:val="22"/>
                <w:szCs w:val="22"/>
              </w:rPr>
              <w:t xml:space="preserve"> </w:t>
            </w:r>
            <w:r w:rsidRPr="00882151">
              <w:rPr>
                <w:rFonts w:asciiTheme="minorHAnsi" w:hAnsiTheme="minorHAnsi" w:cstheme="minorHAnsi"/>
                <w:b/>
                <w:sz w:val="22"/>
                <w:szCs w:val="22"/>
              </w:rPr>
              <w:t>final examination</w:t>
            </w:r>
            <w:r w:rsidRPr="000E5843">
              <w:rPr>
                <w:rFonts w:asciiTheme="minorHAnsi" w:hAnsiTheme="minorHAnsi" w:cstheme="minorHAnsi"/>
                <w:sz w:val="22"/>
                <w:szCs w:val="22"/>
              </w:rPr>
              <w:t xml:space="preserve"> </w:t>
            </w:r>
            <w:r w:rsidR="00882151">
              <w:rPr>
                <w:rFonts w:asciiTheme="minorHAnsi" w:hAnsiTheme="minorHAnsi" w:cstheme="minorHAnsi"/>
                <w:sz w:val="22"/>
                <w:szCs w:val="22"/>
              </w:rPr>
              <w:t>(</w:t>
            </w:r>
            <w:r w:rsidR="00882151" w:rsidRPr="00882151">
              <w:rPr>
                <w:rFonts w:asciiTheme="minorHAnsi" w:hAnsiTheme="minorHAnsi" w:cstheme="minorHAnsi"/>
                <w:b/>
                <w:sz w:val="22"/>
                <w:szCs w:val="22"/>
              </w:rPr>
              <w:t>F</w:t>
            </w:r>
            <w:r w:rsidR="00882151">
              <w:rPr>
                <w:rFonts w:asciiTheme="minorHAnsi" w:hAnsiTheme="minorHAnsi" w:cstheme="minorHAnsi"/>
                <w:sz w:val="22"/>
                <w:szCs w:val="22"/>
              </w:rPr>
              <w:t xml:space="preserve">) </w:t>
            </w:r>
            <w:r w:rsidRPr="00882151">
              <w:rPr>
                <w:rFonts w:asciiTheme="minorHAnsi" w:hAnsiTheme="minorHAnsi" w:cstheme="minorHAnsi"/>
                <w:sz w:val="22"/>
                <w:szCs w:val="22"/>
              </w:rPr>
              <w:t>covering</w:t>
            </w:r>
            <w:r w:rsidRPr="000E5843">
              <w:rPr>
                <w:rFonts w:asciiTheme="minorHAnsi" w:hAnsiTheme="minorHAnsi" w:cstheme="minorHAnsi"/>
                <w:sz w:val="22"/>
                <w:szCs w:val="22"/>
              </w:rPr>
              <w:t xml:space="preserve"> the </w:t>
            </w:r>
            <w:r w:rsidR="00626664">
              <w:rPr>
                <w:rFonts w:asciiTheme="minorHAnsi" w:hAnsiTheme="minorHAnsi" w:cstheme="minorHAnsi"/>
                <w:sz w:val="22"/>
                <w:szCs w:val="22"/>
              </w:rPr>
              <w:t>"</w:t>
            </w:r>
            <w:r w:rsidRPr="000E5843">
              <w:rPr>
                <w:rFonts w:asciiTheme="minorHAnsi" w:hAnsiTheme="minorHAnsi" w:cstheme="minorHAnsi"/>
                <w:sz w:val="22"/>
                <w:szCs w:val="22"/>
              </w:rPr>
              <w:t>big picture</w:t>
            </w:r>
            <w:r w:rsidR="00626664">
              <w:rPr>
                <w:rFonts w:asciiTheme="minorHAnsi" w:hAnsiTheme="minorHAnsi" w:cstheme="minorHAnsi"/>
                <w:sz w:val="22"/>
                <w:szCs w:val="22"/>
              </w:rPr>
              <w:t>"</w:t>
            </w:r>
            <w:r w:rsidRPr="000E5843">
              <w:rPr>
                <w:rFonts w:asciiTheme="minorHAnsi" w:hAnsiTheme="minorHAnsi" w:cstheme="minorHAnsi"/>
                <w:sz w:val="22"/>
                <w:szCs w:val="22"/>
              </w:rPr>
              <w:t xml:space="preserve"> questions about the EU. This exam will account for </w:t>
            </w:r>
            <w:r w:rsidR="00EF3C34">
              <w:rPr>
                <w:rFonts w:asciiTheme="minorHAnsi" w:hAnsiTheme="minorHAnsi" w:cstheme="minorHAnsi"/>
                <w:b/>
                <w:sz w:val="22"/>
                <w:szCs w:val="22"/>
              </w:rPr>
              <w:t xml:space="preserve">twelve-and-a-half </w:t>
            </w:r>
            <w:r w:rsidR="00EF3C34" w:rsidRPr="000E5843">
              <w:rPr>
                <w:rFonts w:asciiTheme="minorHAnsi" w:hAnsiTheme="minorHAnsi" w:cstheme="minorHAnsi"/>
                <w:sz w:val="22"/>
                <w:szCs w:val="22"/>
              </w:rPr>
              <w:t xml:space="preserve">percent of </w:t>
            </w:r>
            <w:r w:rsidRPr="000E5843">
              <w:rPr>
                <w:rFonts w:asciiTheme="minorHAnsi" w:hAnsiTheme="minorHAnsi" w:cstheme="minorHAnsi"/>
                <w:sz w:val="22"/>
                <w:szCs w:val="22"/>
              </w:rPr>
              <w:t>your final grade. More guidelines will be provided as the semester progresses.</w:t>
            </w:r>
          </w:p>
        </w:tc>
        <w:tc>
          <w:tcPr>
            <w:tcW w:w="1060" w:type="dxa"/>
            <w:tcBorders>
              <w:top w:val="single" w:sz="4" w:space="0" w:color="auto"/>
              <w:left w:val="single" w:sz="4" w:space="0" w:color="auto"/>
              <w:bottom w:val="single" w:sz="4" w:space="0" w:color="auto"/>
              <w:right w:val="single" w:sz="4" w:space="0" w:color="auto"/>
            </w:tcBorders>
            <w:vAlign w:val="center"/>
          </w:tcPr>
          <w:p w14:paraId="51EB4E96" w14:textId="77777777" w:rsidR="00AA4F1B" w:rsidRPr="000E5843" w:rsidRDefault="00987D21" w:rsidP="00987D21">
            <w:pPr>
              <w:jc w:val="center"/>
              <w:rPr>
                <w:rFonts w:asciiTheme="minorHAnsi" w:hAnsiTheme="minorHAnsi" w:cstheme="minorHAnsi"/>
                <w:b/>
                <w:sz w:val="22"/>
                <w:szCs w:val="22"/>
              </w:rPr>
            </w:pPr>
            <w:r>
              <w:rPr>
                <w:rFonts w:asciiTheme="minorHAnsi" w:hAnsiTheme="minorHAnsi" w:cstheme="minorHAnsi"/>
                <w:b/>
                <w:sz w:val="22"/>
                <w:szCs w:val="22"/>
              </w:rPr>
              <w:t>12.5</w:t>
            </w:r>
            <w:r w:rsidR="00AA4F1B" w:rsidRPr="000E5843">
              <w:rPr>
                <w:rFonts w:asciiTheme="minorHAnsi" w:hAnsiTheme="minorHAnsi" w:cstheme="minorHAnsi"/>
                <w:b/>
                <w:sz w:val="22"/>
                <w:szCs w:val="22"/>
              </w:rPr>
              <w:t>%</w:t>
            </w:r>
          </w:p>
        </w:tc>
      </w:tr>
      <w:tr w:rsidR="00882151" w:rsidRPr="00CC5EAC" w14:paraId="78BC371C" w14:textId="77777777" w:rsidTr="00394F34">
        <w:tc>
          <w:tcPr>
            <w:tcW w:w="1989" w:type="dxa"/>
            <w:tcBorders>
              <w:top w:val="single" w:sz="4" w:space="0" w:color="auto"/>
              <w:left w:val="single" w:sz="4" w:space="0" w:color="auto"/>
              <w:bottom w:val="thinThickSmallGap" w:sz="24" w:space="0" w:color="auto"/>
              <w:right w:val="single" w:sz="4" w:space="0" w:color="auto"/>
            </w:tcBorders>
            <w:vAlign w:val="center"/>
          </w:tcPr>
          <w:p w14:paraId="701103D1" w14:textId="77777777" w:rsidR="00882151" w:rsidRPr="00CC5EAC" w:rsidRDefault="00882151" w:rsidP="00B74483">
            <w:pPr>
              <w:jc w:val="center"/>
              <w:rPr>
                <w:rFonts w:asciiTheme="minorHAnsi" w:hAnsiTheme="minorHAnsi" w:cstheme="minorHAnsi"/>
                <w:b/>
                <w:sz w:val="22"/>
                <w:szCs w:val="22"/>
              </w:rPr>
            </w:pPr>
            <w:r w:rsidRPr="00CC5EAC">
              <w:rPr>
                <w:rFonts w:asciiTheme="minorHAnsi" w:hAnsiTheme="minorHAnsi" w:cstheme="minorHAnsi"/>
                <w:b/>
                <w:sz w:val="22"/>
                <w:szCs w:val="22"/>
              </w:rPr>
              <w:t>Attendance</w:t>
            </w:r>
            <w:r w:rsidR="00C9151A">
              <w:rPr>
                <w:rFonts w:asciiTheme="minorHAnsi" w:hAnsiTheme="minorHAnsi" w:cstheme="minorHAnsi"/>
                <w:b/>
                <w:sz w:val="22"/>
                <w:szCs w:val="22"/>
              </w:rPr>
              <w:t xml:space="preserve"> (A)</w:t>
            </w:r>
          </w:p>
        </w:tc>
        <w:tc>
          <w:tcPr>
            <w:tcW w:w="5918" w:type="dxa"/>
            <w:tcBorders>
              <w:top w:val="single" w:sz="4" w:space="0" w:color="auto"/>
              <w:left w:val="single" w:sz="4" w:space="0" w:color="auto"/>
              <w:bottom w:val="thinThickSmallGap" w:sz="24" w:space="0" w:color="auto"/>
              <w:right w:val="single" w:sz="4" w:space="0" w:color="auto"/>
            </w:tcBorders>
            <w:vAlign w:val="center"/>
          </w:tcPr>
          <w:p w14:paraId="57CC68E7" w14:textId="42FD7A08" w:rsidR="00882151" w:rsidRPr="00453520" w:rsidRDefault="00882151" w:rsidP="00EA2828">
            <w:pPr>
              <w:rPr>
                <w:rFonts w:asciiTheme="minorHAnsi" w:hAnsiTheme="minorHAnsi" w:cstheme="minorHAnsi"/>
                <w:sz w:val="22"/>
                <w:szCs w:val="22"/>
              </w:rPr>
            </w:pPr>
            <w:r w:rsidRPr="00BB5437">
              <w:rPr>
                <w:rFonts w:asciiTheme="minorHAnsi" w:hAnsiTheme="minorHAnsi" w:cstheme="minorHAnsi"/>
                <w:b/>
                <w:sz w:val="22"/>
                <w:szCs w:val="22"/>
              </w:rPr>
              <w:t>Attendance (A)</w:t>
            </w:r>
            <w:r w:rsidRPr="00CC5EAC">
              <w:rPr>
                <w:rFonts w:asciiTheme="minorHAnsi" w:hAnsiTheme="minorHAnsi" w:cstheme="minorHAnsi"/>
                <w:sz w:val="22"/>
                <w:szCs w:val="22"/>
              </w:rPr>
              <w:t xml:space="preserve"> </w:t>
            </w:r>
            <w:r w:rsidR="00AA1FBA">
              <w:rPr>
                <w:rFonts w:asciiTheme="minorHAnsi" w:hAnsiTheme="minorHAnsi" w:cstheme="minorHAnsi"/>
                <w:sz w:val="22"/>
                <w:szCs w:val="22"/>
              </w:rPr>
              <w:t xml:space="preserve">will be tracked in this </w:t>
            </w:r>
            <w:r w:rsidR="00AA1FBA" w:rsidRPr="00FF0215">
              <w:rPr>
                <w:rFonts w:asciiTheme="minorHAnsi" w:hAnsiTheme="minorHAnsi" w:cstheme="minorHAnsi"/>
                <w:b/>
                <w:bCs/>
                <w:sz w:val="22"/>
                <w:szCs w:val="22"/>
              </w:rPr>
              <w:t>synchronous</w:t>
            </w:r>
            <w:r w:rsidR="00AA1FBA">
              <w:rPr>
                <w:rFonts w:asciiTheme="minorHAnsi" w:hAnsiTheme="minorHAnsi" w:cstheme="minorHAnsi"/>
                <w:sz w:val="22"/>
                <w:szCs w:val="22"/>
              </w:rPr>
              <w:t xml:space="preserve"> course which will be taught remotely (via Zoom) for at least the first four weeks. Synchronous attendance does not impact</w:t>
            </w:r>
            <w:r>
              <w:rPr>
                <w:rFonts w:asciiTheme="minorHAnsi" w:hAnsiTheme="minorHAnsi" w:cstheme="minorHAnsi"/>
                <w:sz w:val="22"/>
                <w:szCs w:val="22"/>
              </w:rPr>
              <w:t xml:space="preserve"> formal grade </w:t>
            </w:r>
            <w:r w:rsidR="0003105F">
              <w:rPr>
                <w:rFonts w:asciiTheme="minorHAnsi" w:hAnsiTheme="minorHAnsi" w:cstheme="minorHAnsi"/>
                <w:sz w:val="22"/>
                <w:szCs w:val="22"/>
              </w:rPr>
              <w:t xml:space="preserve">unless and </w:t>
            </w:r>
            <w:r>
              <w:rPr>
                <w:rFonts w:asciiTheme="minorHAnsi" w:hAnsiTheme="minorHAnsi" w:cstheme="minorHAnsi"/>
                <w:sz w:val="22"/>
                <w:szCs w:val="22"/>
              </w:rPr>
              <w:t xml:space="preserve">until it becomes a problem. </w:t>
            </w:r>
            <w:r w:rsidR="00453520">
              <w:rPr>
                <w:rFonts w:asciiTheme="minorHAnsi" w:hAnsiTheme="minorHAnsi" w:cstheme="minorHAnsi"/>
                <w:sz w:val="22"/>
                <w:szCs w:val="22"/>
              </w:rPr>
              <w:t>I don</w:t>
            </w:r>
            <w:r w:rsidR="00626664">
              <w:rPr>
                <w:rFonts w:asciiTheme="minorHAnsi" w:hAnsiTheme="minorHAnsi" w:cstheme="minorHAnsi"/>
                <w:sz w:val="22"/>
                <w:szCs w:val="22"/>
              </w:rPr>
              <w:t>'</w:t>
            </w:r>
            <w:r w:rsidR="00453520">
              <w:rPr>
                <w:rFonts w:asciiTheme="minorHAnsi" w:hAnsiTheme="minorHAnsi" w:cstheme="minorHAnsi"/>
                <w:sz w:val="22"/>
                <w:szCs w:val="22"/>
              </w:rPr>
              <w:t xml:space="preserve">t deal with excused vs. unexcused absences. You get </w:t>
            </w:r>
            <w:r w:rsidR="00EA2828">
              <w:rPr>
                <w:rFonts w:asciiTheme="minorHAnsi" w:hAnsiTheme="minorHAnsi" w:cstheme="minorHAnsi"/>
                <w:sz w:val="22"/>
                <w:szCs w:val="22"/>
              </w:rPr>
              <w:t>three</w:t>
            </w:r>
            <w:r w:rsidR="00453520">
              <w:rPr>
                <w:rFonts w:asciiTheme="minorHAnsi" w:hAnsiTheme="minorHAnsi" w:cstheme="minorHAnsi"/>
                <w:sz w:val="22"/>
                <w:szCs w:val="22"/>
              </w:rPr>
              <w:t xml:space="preserve"> </w:t>
            </w:r>
            <w:r w:rsidR="00626664">
              <w:rPr>
                <w:rFonts w:asciiTheme="minorHAnsi" w:hAnsiTheme="minorHAnsi" w:cstheme="minorHAnsi"/>
                <w:sz w:val="22"/>
                <w:szCs w:val="22"/>
              </w:rPr>
              <w:t>"</w:t>
            </w:r>
            <w:r w:rsidR="00453520">
              <w:rPr>
                <w:rFonts w:asciiTheme="minorHAnsi" w:hAnsiTheme="minorHAnsi" w:cstheme="minorHAnsi"/>
                <w:sz w:val="22"/>
                <w:szCs w:val="22"/>
              </w:rPr>
              <w:t>freebies</w:t>
            </w:r>
            <w:r w:rsidR="00626664">
              <w:rPr>
                <w:rFonts w:asciiTheme="minorHAnsi" w:hAnsiTheme="minorHAnsi" w:cstheme="minorHAnsi"/>
                <w:sz w:val="22"/>
                <w:szCs w:val="22"/>
              </w:rPr>
              <w:t>"</w:t>
            </w:r>
            <w:r w:rsidR="00453520">
              <w:rPr>
                <w:rFonts w:asciiTheme="minorHAnsi" w:hAnsiTheme="minorHAnsi" w:cstheme="minorHAnsi"/>
                <w:sz w:val="22"/>
                <w:szCs w:val="22"/>
              </w:rPr>
              <w:t xml:space="preserve">. From the </w:t>
            </w:r>
            <w:r w:rsidR="00EA2828">
              <w:rPr>
                <w:rFonts w:asciiTheme="minorHAnsi" w:hAnsiTheme="minorHAnsi" w:cstheme="minorHAnsi"/>
                <w:sz w:val="22"/>
                <w:szCs w:val="22"/>
              </w:rPr>
              <w:t>fourth</w:t>
            </w:r>
            <w:r w:rsidR="00453520">
              <w:rPr>
                <w:rFonts w:asciiTheme="minorHAnsi" w:hAnsiTheme="minorHAnsi" w:cstheme="minorHAnsi"/>
                <w:sz w:val="22"/>
                <w:szCs w:val="22"/>
              </w:rPr>
              <w:t xml:space="preserve"> through </w:t>
            </w:r>
            <w:r w:rsidR="00EA2828">
              <w:rPr>
                <w:rFonts w:asciiTheme="minorHAnsi" w:hAnsiTheme="minorHAnsi" w:cstheme="minorHAnsi"/>
                <w:sz w:val="22"/>
                <w:szCs w:val="22"/>
              </w:rPr>
              <w:t>seventh</w:t>
            </w:r>
            <w:r w:rsidR="00453520">
              <w:rPr>
                <w:rFonts w:asciiTheme="minorHAnsi" w:hAnsiTheme="minorHAnsi" w:cstheme="minorHAnsi"/>
                <w:sz w:val="22"/>
                <w:szCs w:val="22"/>
              </w:rPr>
              <w:t xml:space="preserve"> absences, your </w:t>
            </w:r>
            <w:r w:rsidR="00453520">
              <w:rPr>
                <w:rFonts w:asciiTheme="minorHAnsi" w:hAnsiTheme="minorHAnsi" w:cstheme="minorHAnsi"/>
                <w:b/>
                <w:sz w:val="22"/>
                <w:szCs w:val="22"/>
              </w:rPr>
              <w:t>final course grade will be reduced by 1%</w:t>
            </w:r>
            <w:r w:rsidR="00453520">
              <w:rPr>
                <w:rFonts w:asciiTheme="minorHAnsi" w:hAnsiTheme="minorHAnsi" w:cstheme="minorHAnsi"/>
                <w:sz w:val="22"/>
                <w:szCs w:val="22"/>
              </w:rPr>
              <w:t xml:space="preserve"> for each occurrence. Upon </w:t>
            </w:r>
            <w:r w:rsidR="00EA2828">
              <w:rPr>
                <w:rFonts w:asciiTheme="minorHAnsi" w:hAnsiTheme="minorHAnsi" w:cstheme="minorHAnsi"/>
                <w:sz w:val="22"/>
                <w:szCs w:val="22"/>
              </w:rPr>
              <w:t>an eighth</w:t>
            </w:r>
            <w:r w:rsidR="00453520">
              <w:rPr>
                <w:rFonts w:asciiTheme="minorHAnsi" w:hAnsiTheme="minorHAnsi" w:cstheme="minorHAnsi"/>
                <w:sz w:val="22"/>
                <w:szCs w:val="22"/>
              </w:rPr>
              <w:t xml:space="preserve"> absence, you will be given an F for the course.</w:t>
            </w:r>
          </w:p>
        </w:tc>
        <w:tc>
          <w:tcPr>
            <w:tcW w:w="1060" w:type="dxa"/>
            <w:tcBorders>
              <w:top w:val="single" w:sz="4" w:space="0" w:color="auto"/>
              <w:left w:val="single" w:sz="4" w:space="0" w:color="auto"/>
              <w:bottom w:val="thinThickSmallGap" w:sz="24" w:space="0" w:color="auto"/>
              <w:right w:val="single" w:sz="4" w:space="0" w:color="auto"/>
            </w:tcBorders>
            <w:vAlign w:val="center"/>
          </w:tcPr>
          <w:p w14:paraId="57E1490C" w14:textId="77777777" w:rsidR="00882151" w:rsidRPr="00CC5EAC" w:rsidRDefault="00201E15" w:rsidP="00B74483">
            <w:pPr>
              <w:jc w:val="center"/>
              <w:rPr>
                <w:rFonts w:asciiTheme="minorHAnsi" w:hAnsiTheme="minorHAnsi" w:cstheme="minorHAnsi"/>
                <w:b/>
                <w:sz w:val="22"/>
                <w:szCs w:val="22"/>
              </w:rPr>
            </w:pPr>
            <w:r>
              <w:rPr>
                <w:rFonts w:asciiTheme="minorHAnsi" w:hAnsiTheme="minorHAnsi" w:cstheme="minorHAnsi"/>
                <w:b/>
                <w:sz w:val="22"/>
                <w:szCs w:val="22"/>
              </w:rPr>
              <w:t>see note</w:t>
            </w:r>
          </w:p>
        </w:tc>
      </w:tr>
      <w:tr w:rsidR="00262E2D" w:rsidRPr="00CC5EAC" w14:paraId="3B6145E5" w14:textId="77777777" w:rsidTr="00394F34">
        <w:tc>
          <w:tcPr>
            <w:tcW w:w="1989" w:type="dxa"/>
            <w:tcBorders>
              <w:top w:val="thinThickSmallGap" w:sz="24" w:space="0" w:color="auto"/>
              <w:left w:val="single" w:sz="4" w:space="0" w:color="auto"/>
              <w:bottom w:val="single" w:sz="24" w:space="0" w:color="auto"/>
              <w:right w:val="single" w:sz="4" w:space="0" w:color="auto"/>
            </w:tcBorders>
            <w:vAlign w:val="center"/>
          </w:tcPr>
          <w:p w14:paraId="679B20A2" w14:textId="77777777" w:rsidR="00262E2D" w:rsidRPr="0077027E" w:rsidRDefault="0077027E" w:rsidP="00394F34">
            <w:pPr>
              <w:jc w:val="center"/>
              <w:rPr>
                <w:rFonts w:asciiTheme="minorHAnsi" w:hAnsiTheme="minorHAnsi" w:cstheme="minorHAnsi"/>
                <w:b/>
                <w:sz w:val="22"/>
                <w:szCs w:val="22"/>
              </w:rPr>
            </w:pPr>
            <w:r w:rsidRPr="0077027E">
              <w:rPr>
                <w:rFonts w:asciiTheme="minorHAnsi" w:hAnsiTheme="minorHAnsi" w:cstheme="minorHAnsi"/>
                <w:b/>
                <w:sz w:val="22"/>
                <w:szCs w:val="22"/>
              </w:rPr>
              <w:t>GRADE FORMULA</w:t>
            </w:r>
          </w:p>
        </w:tc>
        <w:tc>
          <w:tcPr>
            <w:tcW w:w="5918" w:type="dxa"/>
            <w:tcBorders>
              <w:top w:val="thinThickSmallGap" w:sz="24" w:space="0" w:color="auto"/>
              <w:left w:val="single" w:sz="4" w:space="0" w:color="auto"/>
              <w:bottom w:val="single" w:sz="24" w:space="0" w:color="auto"/>
              <w:right w:val="single" w:sz="4" w:space="0" w:color="auto"/>
            </w:tcBorders>
            <w:vAlign w:val="center"/>
          </w:tcPr>
          <w:p w14:paraId="453FE39B" w14:textId="77777777" w:rsidR="00262E2D" w:rsidRPr="00BB5437" w:rsidRDefault="009B1A4C" w:rsidP="000F43EB">
            <w:pPr>
              <w:jc w:val="center"/>
              <w:rPr>
                <w:rFonts w:cstheme="minorHAnsi"/>
                <w:b/>
              </w:rPr>
            </w:pPr>
            <w:r>
              <w:rPr>
                <w:rFonts w:asciiTheme="minorHAnsi" w:hAnsiTheme="minorHAnsi" w:cstheme="minorHAnsi"/>
                <w:sz w:val="22"/>
                <w:szCs w:val="22"/>
              </w:rPr>
              <w:t xml:space="preserve">= </w:t>
            </w:r>
            <w:r w:rsidR="000F43EB">
              <w:rPr>
                <w:rFonts w:asciiTheme="minorHAnsi" w:hAnsiTheme="minorHAnsi" w:cstheme="minorHAnsi"/>
                <w:sz w:val="22"/>
                <w:szCs w:val="22"/>
              </w:rPr>
              <w:t>.1*</w:t>
            </w:r>
            <w:r w:rsidR="000F43EB" w:rsidRPr="000F43EB">
              <w:rPr>
                <w:rFonts w:asciiTheme="minorHAnsi" w:hAnsiTheme="minorHAnsi" w:cstheme="minorHAnsi"/>
                <w:b/>
                <w:sz w:val="22"/>
                <w:szCs w:val="22"/>
              </w:rPr>
              <w:t>P</w:t>
            </w:r>
            <w:r w:rsidR="004C4C1F">
              <w:rPr>
                <w:rFonts w:asciiTheme="minorHAnsi" w:hAnsiTheme="minorHAnsi" w:cstheme="minorHAnsi"/>
                <w:sz w:val="22"/>
                <w:szCs w:val="22"/>
              </w:rPr>
              <w:t xml:space="preserve"> + .1</w:t>
            </w:r>
            <w:r w:rsidR="00C93466">
              <w:rPr>
                <w:rFonts w:asciiTheme="minorHAnsi" w:hAnsiTheme="minorHAnsi" w:cstheme="minorHAnsi"/>
                <w:sz w:val="22"/>
                <w:szCs w:val="22"/>
              </w:rPr>
              <w:t>5</w:t>
            </w:r>
            <w:r w:rsidR="0077027E" w:rsidRPr="0077027E">
              <w:rPr>
                <w:rFonts w:asciiTheme="minorHAnsi" w:hAnsiTheme="minorHAnsi" w:cstheme="minorHAnsi"/>
                <w:sz w:val="22"/>
                <w:szCs w:val="22"/>
              </w:rPr>
              <w:t>*</w:t>
            </w:r>
            <w:r w:rsidR="0077027E" w:rsidRPr="0077027E">
              <w:rPr>
                <w:rFonts w:asciiTheme="minorHAnsi" w:hAnsiTheme="minorHAnsi" w:cstheme="minorHAnsi"/>
                <w:b/>
                <w:sz w:val="22"/>
                <w:szCs w:val="22"/>
              </w:rPr>
              <w:t>Q</w:t>
            </w:r>
            <w:r w:rsidR="000F43EB">
              <w:rPr>
                <w:rFonts w:asciiTheme="minorHAnsi" w:hAnsiTheme="minorHAnsi" w:cstheme="minorHAnsi"/>
                <w:b/>
                <w:sz w:val="22"/>
                <w:szCs w:val="22"/>
              </w:rPr>
              <w:t>HW</w:t>
            </w:r>
            <w:r w:rsidR="0001147D">
              <w:rPr>
                <w:rFonts w:asciiTheme="minorHAnsi" w:hAnsiTheme="minorHAnsi" w:cstheme="minorHAnsi"/>
                <w:sz w:val="22"/>
                <w:szCs w:val="22"/>
              </w:rPr>
              <w:t xml:space="preserve"> </w:t>
            </w:r>
            <w:r w:rsidR="0077027E" w:rsidRPr="0077027E">
              <w:rPr>
                <w:rFonts w:asciiTheme="minorHAnsi" w:hAnsiTheme="minorHAnsi" w:cstheme="minorHAnsi"/>
                <w:sz w:val="22"/>
                <w:szCs w:val="22"/>
              </w:rPr>
              <w:t>+ .1</w:t>
            </w:r>
            <w:r w:rsidR="004C4C1F">
              <w:rPr>
                <w:rFonts w:asciiTheme="minorHAnsi" w:hAnsiTheme="minorHAnsi" w:cstheme="minorHAnsi"/>
                <w:sz w:val="22"/>
                <w:szCs w:val="22"/>
              </w:rPr>
              <w:t>25</w:t>
            </w:r>
            <w:r w:rsidR="0077027E" w:rsidRPr="0077027E">
              <w:rPr>
                <w:rFonts w:asciiTheme="minorHAnsi" w:hAnsiTheme="minorHAnsi" w:cstheme="minorHAnsi"/>
                <w:sz w:val="22"/>
                <w:szCs w:val="22"/>
              </w:rPr>
              <w:t>*</w:t>
            </w:r>
            <w:r w:rsidR="0077027E" w:rsidRPr="0077027E">
              <w:rPr>
                <w:rFonts w:asciiTheme="minorHAnsi" w:hAnsiTheme="minorHAnsi" w:cstheme="minorHAnsi"/>
                <w:b/>
                <w:sz w:val="22"/>
                <w:szCs w:val="22"/>
              </w:rPr>
              <w:t>MT1</w:t>
            </w:r>
            <w:r w:rsidR="0077027E" w:rsidRPr="0077027E">
              <w:rPr>
                <w:rFonts w:asciiTheme="minorHAnsi" w:hAnsiTheme="minorHAnsi" w:cstheme="minorHAnsi"/>
                <w:sz w:val="22"/>
                <w:szCs w:val="22"/>
              </w:rPr>
              <w:t xml:space="preserve"> + .1</w:t>
            </w:r>
            <w:r w:rsidR="004C4C1F">
              <w:rPr>
                <w:rFonts w:asciiTheme="minorHAnsi" w:hAnsiTheme="minorHAnsi" w:cstheme="minorHAnsi"/>
                <w:sz w:val="22"/>
                <w:szCs w:val="22"/>
              </w:rPr>
              <w:t>25</w:t>
            </w:r>
            <w:r w:rsidR="0077027E" w:rsidRPr="0077027E">
              <w:rPr>
                <w:rFonts w:asciiTheme="minorHAnsi" w:hAnsiTheme="minorHAnsi" w:cstheme="minorHAnsi"/>
                <w:sz w:val="22"/>
                <w:szCs w:val="22"/>
              </w:rPr>
              <w:t>*</w:t>
            </w:r>
            <w:r w:rsidR="0077027E" w:rsidRPr="0077027E">
              <w:rPr>
                <w:rFonts w:asciiTheme="minorHAnsi" w:hAnsiTheme="minorHAnsi" w:cstheme="minorHAnsi"/>
                <w:b/>
                <w:sz w:val="22"/>
                <w:szCs w:val="22"/>
              </w:rPr>
              <w:t>MT2</w:t>
            </w:r>
            <w:r w:rsidR="0001147D">
              <w:rPr>
                <w:rFonts w:asciiTheme="minorHAnsi" w:hAnsiTheme="minorHAnsi" w:cstheme="minorHAnsi"/>
                <w:sz w:val="22"/>
                <w:szCs w:val="22"/>
              </w:rPr>
              <w:t xml:space="preserve"> + .0833</w:t>
            </w:r>
            <w:r w:rsidR="0077027E" w:rsidRPr="0077027E">
              <w:rPr>
                <w:rFonts w:asciiTheme="minorHAnsi" w:hAnsiTheme="minorHAnsi" w:cstheme="minorHAnsi"/>
                <w:sz w:val="22"/>
                <w:szCs w:val="22"/>
              </w:rPr>
              <w:t>*</w:t>
            </w:r>
            <w:r w:rsidR="0077027E" w:rsidRPr="0077027E">
              <w:rPr>
                <w:rFonts w:asciiTheme="minorHAnsi" w:hAnsiTheme="minorHAnsi" w:cstheme="minorHAnsi"/>
                <w:b/>
                <w:sz w:val="22"/>
                <w:szCs w:val="22"/>
              </w:rPr>
              <w:t>SP1</w:t>
            </w:r>
            <w:r w:rsidR="0001147D">
              <w:rPr>
                <w:rFonts w:asciiTheme="minorHAnsi" w:hAnsiTheme="minorHAnsi" w:cstheme="minorHAnsi"/>
                <w:sz w:val="22"/>
                <w:szCs w:val="22"/>
              </w:rPr>
              <w:t xml:space="preserve"> + .0833</w:t>
            </w:r>
            <w:r w:rsidR="0077027E" w:rsidRPr="0077027E">
              <w:rPr>
                <w:rFonts w:asciiTheme="minorHAnsi" w:hAnsiTheme="minorHAnsi" w:cstheme="minorHAnsi"/>
                <w:sz w:val="22"/>
                <w:szCs w:val="22"/>
              </w:rPr>
              <w:t>*</w:t>
            </w:r>
            <w:r w:rsidR="0077027E" w:rsidRPr="0077027E">
              <w:rPr>
                <w:rFonts w:asciiTheme="minorHAnsi" w:hAnsiTheme="minorHAnsi" w:cstheme="minorHAnsi"/>
                <w:b/>
                <w:sz w:val="22"/>
                <w:szCs w:val="22"/>
              </w:rPr>
              <w:t>SP2</w:t>
            </w:r>
            <w:r w:rsidR="0077027E" w:rsidRPr="0077027E">
              <w:rPr>
                <w:rFonts w:asciiTheme="minorHAnsi" w:hAnsiTheme="minorHAnsi" w:cstheme="minorHAnsi"/>
                <w:sz w:val="22"/>
                <w:szCs w:val="22"/>
              </w:rPr>
              <w:t xml:space="preserve"> + </w:t>
            </w:r>
            <w:r w:rsidR="0001147D">
              <w:rPr>
                <w:rFonts w:asciiTheme="minorHAnsi" w:hAnsiTheme="minorHAnsi" w:cstheme="minorHAnsi"/>
                <w:sz w:val="22"/>
                <w:szCs w:val="22"/>
              </w:rPr>
              <w:t>.0833</w:t>
            </w:r>
            <w:r w:rsidR="0001147D" w:rsidRPr="0077027E">
              <w:rPr>
                <w:rFonts w:asciiTheme="minorHAnsi" w:hAnsiTheme="minorHAnsi" w:cstheme="minorHAnsi"/>
                <w:sz w:val="22"/>
                <w:szCs w:val="22"/>
              </w:rPr>
              <w:t>*</w:t>
            </w:r>
            <w:r w:rsidR="0001147D">
              <w:rPr>
                <w:rFonts w:asciiTheme="minorHAnsi" w:hAnsiTheme="minorHAnsi" w:cstheme="minorHAnsi"/>
                <w:b/>
                <w:sz w:val="22"/>
                <w:szCs w:val="22"/>
              </w:rPr>
              <w:t>SP3</w:t>
            </w:r>
            <w:r w:rsidR="0001147D" w:rsidRPr="0077027E">
              <w:rPr>
                <w:rFonts w:asciiTheme="minorHAnsi" w:hAnsiTheme="minorHAnsi" w:cstheme="minorHAnsi"/>
                <w:sz w:val="22"/>
                <w:szCs w:val="22"/>
              </w:rPr>
              <w:t xml:space="preserve"> +</w:t>
            </w:r>
            <w:r w:rsidR="000F43EB">
              <w:rPr>
                <w:rFonts w:asciiTheme="minorHAnsi" w:hAnsiTheme="minorHAnsi" w:cstheme="minorHAnsi"/>
                <w:sz w:val="22"/>
                <w:szCs w:val="22"/>
              </w:rPr>
              <w:t>.05*</w:t>
            </w:r>
            <w:r w:rsidR="000F43EB">
              <w:rPr>
                <w:rFonts w:asciiTheme="minorHAnsi" w:hAnsiTheme="minorHAnsi" w:cstheme="minorHAnsi"/>
                <w:b/>
                <w:sz w:val="22"/>
                <w:szCs w:val="22"/>
              </w:rPr>
              <w:t>SIM-O</w:t>
            </w:r>
            <w:r w:rsidR="000F43EB" w:rsidRPr="000F43EB">
              <w:rPr>
                <w:rFonts w:asciiTheme="minorHAnsi" w:hAnsiTheme="minorHAnsi" w:cstheme="minorHAnsi"/>
                <w:sz w:val="22"/>
                <w:szCs w:val="22"/>
              </w:rPr>
              <w:t xml:space="preserve"> + .075*</w:t>
            </w:r>
            <w:r w:rsidR="000F43EB">
              <w:rPr>
                <w:rFonts w:asciiTheme="minorHAnsi" w:hAnsiTheme="minorHAnsi" w:cstheme="minorHAnsi"/>
                <w:b/>
                <w:sz w:val="22"/>
                <w:szCs w:val="22"/>
              </w:rPr>
              <w:t xml:space="preserve">SIM-W + </w:t>
            </w:r>
            <w:r w:rsidR="0077027E" w:rsidRPr="0077027E">
              <w:rPr>
                <w:rFonts w:asciiTheme="minorHAnsi" w:hAnsiTheme="minorHAnsi" w:cstheme="minorHAnsi"/>
                <w:sz w:val="22"/>
                <w:szCs w:val="22"/>
              </w:rPr>
              <w:t>.</w:t>
            </w:r>
            <w:r w:rsidR="000F43EB">
              <w:rPr>
                <w:rFonts w:asciiTheme="minorHAnsi" w:hAnsiTheme="minorHAnsi" w:cstheme="minorHAnsi"/>
                <w:sz w:val="22"/>
                <w:szCs w:val="22"/>
              </w:rPr>
              <w:t>1</w:t>
            </w:r>
            <w:r w:rsidR="004C4C1F">
              <w:rPr>
                <w:rFonts w:asciiTheme="minorHAnsi" w:hAnsiTheme="minorHAnsi" w:cstheme="minorHAnsi"/>
                <w:sz w:val="22"/>
                <w:szCs w:val="22"/>
              </w:rPr>
              <w:t>25</w:t>
            </w:r>
            <w:r w:rsidR="0077027E" w:rsidRPr="0077027E">
              <w:rPr>
                <w:rFonts w:asciiTheme="minorHAnsi" w:hAnsiTheme="minorHAnsi" w:cstheme="minorHAnsi"/>
                <w:sz w:val="22"/>
                <w:szCs w:val="22"/>
              </w:rPr>
              <w:t>*</w:t>
            </w:r>
            <w:r w:rsidR="0077027E" w:rsidRPr="0077027E">
              <w:rPr>
                <w:rFonts w:asciiTheme="minorHAnsi" w:hAnsiTheme="minorHAnsi" w:cstheme="minorHAnsi"/>
                <w:b/>
                <w:sz w:val="22"/>
                <w:szCs w:val="22"/>
              </w:rPr>
              <w:t>F</w:t>
            </w:r>
            <w:r w:rsidR="0077027E" w:rsidRPr="0077027E">
              <w:rPr>
                <w:rFonts w:asciiTheme="minorHAnsi" w:hAnsiTheme="minorHAnsi" w:cstheme="minorHAnsi"/>
                <w:sz w:val="22"/>
                <w:szCs w:val="22"/>
              </w:rPr>
              <w:t xml:space="preserve">) </w:t>
            </w:r>
            <w:r w:rsidR="00FB70DA">
              <w:rPr>
                <w:rFonts w:asciiTheme="minorHAnsi" w:hAnsiTheme="minorHAnsi" w:cstheme="minorHAnsi"/>
                <w:sz w:val="22"/>
                <w:szCs w:val="22"/>
              </w:rPr>
              <w:t>–</w:t>
            </w:r>
            <w:r w:rsidR="0077027E" w:rsidRPr="0077027E">
              <w:rPr>
                <w:rFonts w:asciiTheme="minorHAnsi" w:hAnsiTheme="minorHAnsi" w:cstheme="minorHAnsi"/>
                <w:sz w:val="22"/>
                <w:szCs w:val="22"/>
              </w:rPr>
              <w:t xml:space="preserve"> </w:t>
            </w:r>
            <w:r w:rsidR="0077027E" w:rsidRPr="0077027E">
              <w:rPr>
                <w:rFonts w:asciiTheme="minorHAnsi" w:hAnsiTheme="minorHAnsi" w:cstheme="minorHAnsi"/>
                <w:b/>
                <w:sz w:val="22"/>
                <w:szCs w:val="22"/>
              </w:rPr>
              <w:t>A</w:t>
            </w:r>
          </w:p>
        </w:tc>
        <w:tc>
          <w:tcPr>
            <w:tcW w:w="1060" w:type="dxa"/>
            <w:tcBorders>
              <w:top w:val="thinThickSmallGap" w:sz="24" w:space="0" w:color="auto"/>
              <w:left w:val="single" w:sz="4" w:space="0" w:color="auto"/>
              <w:bottom w:val="single" w:sz="24" w:space="0" w:color="auto"/>
              <w:right w:val="single" w:sz="4" w:space="0" w:color="auto"/>
            </w:tcBorders>
            <w:vAlign w:val="center"/>
          </w:tcPr>
          <w:p w14:paraId="3F0B9BB5" w14:textId="77777777" w:rsidR="00262E2D" w:rsidRPr="00CC5EAC" w:rsidRDefault="00262E2D" w:rsidP="00B74483">
            <w:pPr>
              <w:jc w:val="center"/>
              <w:rPr>
                <w:rFonts w:cstheme="minorHAnsi"/>
                <w:b/>
              </w:rPr>
            </w:pPr>
          </w:p>
        </w:tc>
      </w:tr>
    </w:tbl>
    <w:p w14:paraId="1DC3458C" w14:textId="77777777" w:rsidR="00F534CA" w:rsidRDefault="00F534CA" w:rsidP="00AA4F1B">
      <w:pPr>
        <w:rPr>
          <w:rFonts w:cstheme="minorHAnsi"/>
        </w:rPr>
        <w:sectPr w:rsidR="00F534CA" w:rsidSect="00F534CA">
          <w:footerReference w:type="default" r:id="rId13"/>
          <w:type w:val="continuous"/>
          <w:pgSz w:w="12240" w:h="15840"/>
          <w:pgMar w:top="720" w:right="720" w:bottom="720" w:left="720" w:header="720" w:footer="720" w:gutter="0"/>
          <w:cols w:space="720"/>
          <w:docGrid w:linePitch="360"/>
        </w:sectPr>
      </w:pPr>
    </w:p>
    <w:p w14:paraId="674FE027" w14:textId="77777777" w:rsidR="00AA4F1B" w:rsidRPr="000E5843" w:rsidRDefault="00AA4F1B" w:rsidP="00AA4F1B">
      <w:pPr>
        <w:ind w:left="180"/>
        <w:rPr>
          <w:rFonts w:cstheme="minorHAnsi"/>
        </w:rPr>
      </w:pPr>
      <w:r w:rsidRPr="000E5843">
        <w:rPr>
          <w:rFonts w:cstheme="minorHAnsi"/>
        </w:rPr>
        <w:t xml:space="preserve">I will grade your work on the following (standard) </w:t>
      </w:r>
      <w:r w:rsidRPr="00F534CA">
        <w:rPr>
          <w:rFonts w:cstheme="minorHAnsi"/>
          <w:b/>
        </w:rPr>
        <w:t>scale</w:t>
      </w:r>
      <w:r w:rsidRPr="000E5843">
        <w:rPr>
          <w:rFonts w:cstheme="minorHAnsi"/>
        </w:rPr>
        <w:t>.</w:t>
      </w:r>
      <w:r w:rsidR="0023522F">
        <w:rPr>
          <w:rFonts w:cstheme="minorHAnsi"/>
        </w:rPr>
        <w:t xml:space="preserve"> </w:t>
      </w:r>
    </w:p>
    <w:tbl>
      <w:tblPr>
        <w:tblW w:w="0" w:type="auto"/>
        <w:tblInd w:w="720" w:type="dxa"/>
        <w:tblLook w:val="0000" w:firstRow="0" w:lastRow="0" w:firstColumn="0" w:lastColumn="0" w:noHBand="0" w:noVBand="0"/>
      </w:tblPr>
      <w:tblGrid>
        <w:gridCol w:w="638"/>
        <w:gridCol w:w="1012"/>
        <w:gridCol w:w="651"/>
        <w:gridCol w:w="1040"/>
        <w:gridCol w:w="651"/>
        <w:gridCol w:w="993"/>
        <w:gridCol w:w="655"/>
        <w:gridCol w:w="1020"/>
        <w:gridCol w:w="378"/>
        <w:gridCol w:w="1098"/>
      </w:tblGrid>
      <w:tr w:rsidR="00AA4F1B" w:rsidRPr="00FF0215" w14:paraId="718EB089" w14:textId="77777777" w:rsidTr="00F47077">
        <w:tc>
          <w:tcPr>
            <w:tcW w:w="638" w:type="dxa"/>
            <w:shd w:val="clear" w:color="auto" w:fill="C0C0C0"/>
          </w:tcPr>
          <w:p w14:paraId="7E571F44" w14:textId="77777777" w:rsidR="00AA4F1B" w:rsidRPr="00FF0215" w:rsidRDefault="00AA4F1B" w:rsidP="0026499D">
            <w:pPr>
              <w:rPr>
                <w:rFonts w:cstheme="minorHAnsi"/>
                <w:b/>
              </w:rPr>
            </w:pPr>
          </w:p>
        </w:tc>
        <w:tc>
          <w:tcPr>
            <w:tcW w:w="1012" w:type="dxa"/>
          </w:tcPr>
          <w:p w14:paraId="6F577181" w14:textId="77777777" w:rsidR="00AA4F1B" w:rsidRPr="00FF0215" w:rsidRDefault="00AA4F1B" w:rsidP="0026499D">
            <w:pPr>
              <w:rPr>
                <w:rFonts w:cstheme="minorHAnsi"/>
              </w:rPr>
            </w:pPr>
          </w:p>
        </w:tc>
        <w:tc>
          <w:tcPr>
            <w:tcW w:w="651" w:type="dxa"/>
            <w:shd w:val="clear" w:color="auto" w:fill="C0C0C0"/>
          </w:tcPr>
          <w:p w14:paraId="08AA612C" w14:textId="77777777" w:rsidR="00AA4F1B" w:rsidRPr="00FF0215" w:rsidRDefault="00AA4F1B" w:rsidP="0026499D">
            <w:pPr>
              <w:rPr>
                <w:rFonts w:cstheme="minorHAnsi"/>
                <w:b/>
              </w:rPr>
            </w:pPr>
            <w:r w:rsidRPr="00FF0215">
              <w:rPr>
                <w:rFonts w:cstheme="minorHAnsi"/>
                <w:b/>
              </w:rPr>
              <w:t>B+</w:t>
            </w:r>
          </w:p>
        </w:tc>
        <w:tc>
          <w:tcPr>
            <w:tcW w:w="1040" w:type="dxa"/>
          </w:tcPr>
          <w:p w14:paraId="0B5E797A" w14:textId="77777777" w:rsidR="00AA4F1B" w:rsidRPr="00FF0215" w:rsidRDefault="00AA4F1B" w:rsidP="00A4343E">
            <w:pPr>
              <w:rPr>
                <w:rFonts w:cstheme="minorHAnsi"/>
              </w:rPr>
            </w:pPr>
            <w:r w:rsidRPr="00FF0215">
              <w:rPr>
                <w:rFonts w:cstheme="minorHAnsi"/>
              </w:rPr>
              <w:t>87-89</w:t>
            </w:r>
            <w:r w:rsidR="00A4343E"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r>
                <w:rPr>
                  <w:rFonts w:ascii="Cambria Math" w:hAnsi="Cambria Math" w:cstheme="minorHAnsi"/>
                </w:rPr>
                <m:t xml:space="preserve"> </m:t>
              </m:r>
            </m:oMath>
          </w:p>
        </w:tc>
        <w:tc>
          <w:tcPr>
            <w:tcW w:w="651" w:type="dxa"/>
            <w:shd w:val="clear" w:color="auto" w:fill="C0C0C0"/>
          </w:tcPr>
          <w:p w14:paraId="42670268" w14:textId="77777777" w:rsidR="00AA4F1B" w:rsidRPr="00FF0215" w:rsidRDefault="00AA4F1B" w:rsidP="0026499D">
            <w:pPr>
              <w:rPr>
                <w:rFonts w:cstheme="minorHAnsi"/>
                <w:b/>
              </w:rPr>
            </w:pPr>
            <w:r w:rsidRPr="00FF0215">
              <w:rPr>
                <w:rFonts w:cstheme="minorHAnsi"/>
                <w:b/>
              </w:rPr>
              <w:t>C+</w:t>
            </w:r>
          </w:p>
        </w:tc>
        <w:tc>
          <w:tcPr>
            <w:tcW w:w="993" w:type="dxa"/>
          </w:tcPr>
          <w:p w14:paraId="04D41565" w14:textId="77777777" w:rsidR="00AA4F1B" w:rsidRPr="00FF0215" w:rsidRDefault="00AA4F1B" w:rsidP="0026499D">
            <w:pPr>
              <w:rPr>
                <w:rFonts w:cstheme="minorHAnsi"/>
              </w:rPr>
            </w:pPr>
            <w:r w:rsidRPr="00FF0215">
              <w:rPr>
                <w:rFonts w:cstheme="minorHAnsi"/>
              </w:rPr>
              <w:t>77-79</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655" w:type="dxa"/>
            <w:shd w:val="clear" w:color="auto" w:fill="C0C0C0"/>
          </w:tcPr>
          <w:p w14:paraId="57456D5A" w14:textId="77777777" w:rsidR="00AA4F1B" w:rsidRPr="00FF0215" w:rsidRDefault="00AA4F1B" w:rsidP="0026499D">
            <w:pPr>
              <w:rPr>
                <w:rFonts w:cstheme="minorHAnsi"/>
                <w:b/>
              </w:rPr>
            </w:pPr>
            <w:r w:rsidRPr="00FF0215">
              <w:rPr>
                <w:rFonts w:cstheme="minorHAnsi"/>
                <w:b/>
              </w:rPr>
              <w:t>D+</w:t>
            </w:r>
          </w:p>
        </w:tc>
        <w:tc>
          <w:tcPr>
            <w:tcW w:w="1020" w:type="dxa"/>
          </w:tcPr>
          <w:p w14:paraId="1D80EF3D" w14:textId="77777777" w:rsidR="00AA4F1B" w:rsidRPr="00FF0215" w:rsidRDefault="00AA4F1B" w:rsidP="0026499D">
            <w:pPr>
              <w:rPr>
                <w:rFonts w:cstheme="minorHAnsi"/>
              </w:rPr>
            </w:pPr>
            <w:r w:rsidRPr="00FF0215">
              <w:rPr>
                <w:rFonts w:cstheme="minorHAnsi"/>
              </w:rPr>
              <w:t>67-69</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378" w:type="dxa"/>
            <w:shd w:val="clear" w:color="auto" w:fill="C0C0C0"/>
          </w:tcPr>
          <w:p w14:paraId="7666ACF5" w14:textId="77777777" w:rsidR="00AA4F1B" w:rsidRPr="00FF0215" w:rsidRDefault="00AA4F1B" w:rsidP="0026499D">
            <w:pPr>
              <w:rPr>
                <w:rFonts w:cstheme="minorHAnsi"/>
                <w:b/>
              </w:rPr>
            </w:pPr>
          </w:p>
        </w:tc>
        <w:tc>
          <w:tcPr>
            <w:tcW w:w="1098" w:type="dxa"/>
          </w:tcPr>
          <w:p w14:paraId="5C061CE0" w14:textId="77777777" w:rsidR="00AA4F1B" w:rsidRPr="00FF0215" w:rsidRDefault="00AA4F1B" w:rsidP="0026499D">
            <w:pPr>
              <w:rPr>
                <w:rFonts w:cstheme="minorHAnsi"/>
              </w:rPr>
            </w:pPr>
          </w:p>
        </w:tc>
      </w:tr>
      <w:tr w:rsidR="00AA4F1B" w:rsidRPr="00FF0215" w14:paraId="7E152CF7" w14:textId="77777777" w:rsidTr="00F47077">
        <w:tc>
          <w:tcPr>
            <w:tcW w:w="638" w:type="dxa"/>
            <w:shd w:val="clear" w:color="auto" w:fill="C0C0C0"/>
          </w:tcPr>
          <w:p w14:paraId="0A177EF2" w14:textId="77777777" w:rsidR="00AA4F1B" w:rsidRPr="00FF0215" w:rsidRDefault="00AA4F1B" w:rsidP="0026499D">
            <w:pPr>
              <w:rPr>
                <w:rFonts w:cstheme="minorHAnsi"/>
                <w:b/>
              </w:rPr>
            </w:pPr>
            <w:r w:rsidRPr="00FF0215">
              <w:rPr>
                <w:rFonts w:cstheme="minorHAnsi"/>
                <w:b/>
              </w:rPr>
              <w:t>A</w:t>
            </w:r>
          </w:p>
        </w:tc>
        <w:tc>
          <w:tcPr>
            <w:tcW w:w="1012" w:type="dxa"/>
          </w:tcPr>
          <w:p w14:paraId="426DB11A" w14:textId="77777777" w:rsidR="00AA4F1B" w:rsidRPr="00FF0215" w:rsidRDefault="00AA4F1B" w:rsidP="0026499D">
            <w:pPr>
              <w:rPr>
                <w:rFonts w:cstheme="minorHAnsi"/>
              </w:rPr>
            </w:pPr>
            <w:r w:rsidRPr="00FF0215">
              <w:rPr>
                <w:rFonts w:cstheme="minorHAnsi"/>
              </w:rPr>
              <w:t>94-100</w:t>
            </w:r>
          </w:p>
        </w:tc>
        <w:tc>
          <w:tcPr>
            <w:tcW w:w="651" w:type="dxa"/>
            <w:shd w:val="clear" w:color="auto" w:fill="C0C0C0"/>
          </w:tcPr>
          <w:p w14:paraId="05300C37" w14:textId="77777777" w:rsidR="00AA4F1B" w:rsidRPr="00FF0215" w:rsidRDefault="00AA4F1B" w:rsidP="0026499D">
            <w:pPr>
              <w:rPr>
                <w:rFonts w:cstheme="minorHAnsi"/>
                <w:b/>
              </w:rPr>
            </w:pPr>
            <w:r w:rsidRPr="00FF0215">
              <w:rPr>
                <w:rFonts w:cstheme="minorHAnsi"/>
                <w:b/>
              </w:rPr>
              <w:t>B</w:t>
            </w:r>
          </w:p>
        </w:tc>
        <w:tc>
          <w:tcPr>
            <w:tcW w:w="1040" w:type="dxa"/>
          </w:tcPr>
          <w:p w14:paraId="1F513E53" w14:textId="77777777" w:rsidR="00AA4F1B" w:rsidRPr="00FF0215" w:rsidRDefault="00AA4F1B" w:rsidP="0026499D">
            <w:pPr>
              <w:rPr>
                <w:rFonts w:cstheme="minorHAnsi"/>
              </w:rPr>
            </w:pPr>
            <w:r w:rsidRPr="00FF0215">
              <w:rPr>
                <w:rFonts w:cstheme="minorHAnsi"/>
              </w:rPr>
              <w:t>83-86</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651" w:type="dxa"/>
            <w:shd w:val="clear" w:color="auto" w:fill="C0C0C0"/>
          </w:tcPr>
          <w:p w14:paraId="0AD0AD4E" w14:textId="77777777" w:rsidR="00AA4F1B" w:rsidRPr="00FF0215" w:rsidRDefault="00AA4F1B" w:rsidP="0026499D">
            <w:pPr>
              <w:rPr>
                <w:rFonts w:cstheme="minorHAnsi"/>
                <w:b/>
              </w:rPr>
            </w:pPr>
            <w:r w:rsidRPr="00FF0215">
              <w:rPr>
                <w:rFonts w:cstheme="minorHAnsi"/>
                <w:b/>
              </w:rPr>
              <w:t>C</w:t>
            </w:r>
          </w:p>
        </w:tc>
        <w:tc>
          <w:tcPr>
            <w:tcW w:w="993" w:type="dxa"/>
          </w:tcPr>
          <w:p w14:paraId="029530D4" w14:textId="77777777" w:rsidR="00AA4F1B" w:rsidRPr="00FF0215" w:rsidRDefault="00AA4F1B" w:rsidP="0026499D">
            <w:pPr>
              <w:rPr>
                <w:rFonts w:cstheme="minorHAnsi"/>
              </w:rPr>
            </w:pPr>
            <w:r w:rsidRPr="00FF0215">
              <w:rPr>
                <w:rFonts w:cstheme="minorHAnsi"/>
              </w:rPr>
              <w:t>73-76</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655" w:type="dxa"/>
            <w:shd w:val="clear" w:color="auto" w:fill="C0C0C0"/>
          </w:tcPr>
          <w:p w14:paraId="307EDDEE" w14:textId="77777777" w:rsidR="00AA4F1B" w:rsidRPr="00FF0215" w:rsidRDefault="00AA4F1B" w:rsidP="0026499D">
            <w:pPr>
              <w:rPr>
                <w:rFonts w:cstheme="minorHAnsi"/>
                <w:b/>
              </w:rPr>
            </w:pPr>
            <w:r w:rsidRPr="00FF0215">
              <w:rPr>
                <w:rFonts w:cstheme="minorHAnsi"/>
                <w:b/>
              </w:rPr>
              <w:t>D</w:t>
            </w:r>
          </w:p>
        </w:tc>
        <w:tc>
          <w:tcPr>
            <w:tcW w:w="1020" w:type="dxa"/>
          </w:tcPr>
          <w:p w14:paraId="0E14ADB0" w14:textId="77777777" w:rsidR="00AA4F1B" w:rsidRPr="00FF0215" w:rsidRDefault="00AA4F1B" w:rsidP="0026499D">
            <w:pPr>
              <w:rPr>
                <w:rFonts w:cstheme="minorHAnsi"/>
              </w:rPr>
            </w:pPr>
            <w:r w:rsidRPr="00FF0215">
              <w:rPr>
                <w:rFonts w:cstheme="minorHAnsi"/>
              </w:rPr>
              <w:t>63-66</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378" w:type="dxa"/>
            <w:shd w:val="clear" w:color="auto" w:fill="C0C0C0"/>
          </w:tcPr>
          <w:p w14:paraId="4A57E239" w14:textId="77777777" w:rsidR="00AA4F1B" w:rsidRPr="00FF0215" w:rsidRDefault="00AA4F1B" w:rsidP="0026499D">
            <w:pPr>
              <w:rPr>
                <w:rFonts w:cstheme="minorHAnsi"/>
                <w:b/>
              </w:rPr>
            </w:pPr>
            <w:r w:rsidRPr="00FF0215">
              <w:rPr>
                <w:rFonts w:cstheme="minorHAnsi"/>
                <w:b/>
              </w:rPr>
              <w:t>F</w:t>
            </w:r>
          </w:p>
        </w:tc>
        <w:tc>
          <w:tcPr>
            <w:tcW w:w="1098" w:type="dxa"/>
          </w:tcPr>
          <w:p w14:paraId="288E81C5" w14:textId="77777777" w:rsidR="00AA4F1B" w:rsidRPr="00FF0215" w:rsidRDefault="00AA4F1B" w:rsidP="0026499D">
            <w:pPr>
              <w:rPr>
                <w:rFonts w:cstheme="minorHAnsi"/>
              </w:rPr>
            </w:pPr>
            <w:r w:rsidRPr="00FF0215">
              <w:rPr>
                <w:rFonts w:cstheme="minorHAnsi"/>
              </w:rPr>
              <w:t>0-59</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r>
      <w:tr w:rsidR="00AA4F1B" w:rsidRPr="00FF0215" w14:paraId="34DF776E" w14:textId="77777777" w:rsidTr="00F47077">
        <w:tc>
          <w:tcPr>
            <w:tcW w:w="638" w:type="dxa"/>
            <w:shd w:val="clear" w:color="auto" w:fill="C0C0C0"/>
          </w:tcPr>
          <w:p w14:paraId="0D6B0E19" w14:textId="77777777" w:rsidR="00AA4F1B" w:rsidRPr="00FF0215" w:rsidRDefault="00AA4F1B" w:rsidP="0026499D">
            <w:pPr>
              <w:rPr>
                <w:rFonts w:cstheme="minorHAnsi"/>
                <w:b/>
              </w:rPr>
            </w:pPr>
            <w:r w:rsidRPr="00FF0215">
              <w:rPr>
                <w:rFonts w:cstheme="minorHAnsi"/>
                <w:b/>
              </w:rPr>
              <w:t>A-</w:t>
            </w:r>
          </w:p>
        </w:tc>
        <w:tc>
          <w:tcPr>
            <w:tcW w:w="1012" w:type="dxa"/>
          </w:tcPr>
          <w:p w14:paraId="5F088D0D" w14:textId="77777777" w:rsidR="00AA4F1B" w:rsidRPr="00FF0215" w:rsidRDefault="00AA4F1B" w:rsidP="0026499D">
            <w:pPr>
              <w:rPr>
                <w:rFonts w:cstheme="minorHAnsi"/>
              </w:rPr>
            </w:pPr>
            <w:r w:rsidRPr="00FF0215">
              <w:rPr>
                <w:rFonts w:cstheme="minorHAnsi"/>
              </w:rPr>
              <w:t>90-93</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651" w:type="dxa"/>
            <w:shd w:val="clear" w:color="auto" w:fill="C0C0C0"/>
          </w:tcPr>
          <w:p w14:paraId="66181FDC" w14:textId="77777777" w:rsidR="00AA4F1B" w:rsidRPr="00FF0215" w:rsidRDefault="00AA4F1B" w:rsidP="0026499D">
            <w:pPr>
              <w:rPr>
                <w:rFonts w:cstheme="minorHAnsi"/>
                <w:b/>
              </w:rPr>
            </w:pPr>
            <w:r w:rsidRPr="00FF0215">
              <w:rPr>
                <w:rFonts w:cstheme="minorHAnsi"/>
                <w:b/>
              </w:rPr>
              <w:t>B-</w:t>
            </w:r>
          </w:p>
        </w:tc>
        <w:tc>
          <w:tcPr>
            <w:tcW w:w="1040" w:type="dxa"/>
          </w:tcPr>
          <w:p w14:paraId="468B2997" w14:textId="77777777" w:rsidR="00AA4F1B" w:rsidRPr="00FF0215" w:rsidRDefault="00AA4F1B" w:rsidP="0026499D">
            <w:pPr>
              <w:rPr>
                <w:rFonts w:cstheme="minorHAnsi"/>
              </w:rPr>
            </w:pPr>
            <w:r w:rsidRPr="00FF0215">
              <w:rPr>
                <w:rFonts w:cstheme="minorHAnsi"/>
              </w:rPr>
              <w:t>80-82</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651" w:type="dxa"/>
            <w:shd w:val="clear" w:color="auto" w:fill="C0C0C0"/>
          </w:tcPr>
          <w:p w14:paraId="63C76A8F" w14:textId="77777777" w:rsidR="00AA4F1B" w:rsidRPr="00FF0215" w:rsidRDefault="00AA4F1B" w:rsidP="0026499D">
            <w:pPr>
              <w:rPr>
                <w:rFonts w:cstheme="minorHAnsi"/>
                <w:b/>
              </w:rPr>
            </w:pPr>
            <w:r w:rsidRPr="00FF0215">
              <w:rPr>
                <w:rFonts w:cstheme="minorHAnsi"/>
                <w:b/>
              </w:rPr>
              <w:t>C-</w:t>
            </w:r>
          </w:p>
        </w:tc>
        <w:tc>
          <w:tcPr>
            <w:tcW w:w="993" w:type="dxa"/>
          </w:tcPr>
          <w:p w14:paraId="744FCE95" w14:textId="77777777" w:rsidR="00AA4F1B" w:rsidRPr="00FF0215" w:rsidRDefault="00AA4F1B" w:rsidP="0026499D">
            <w:pPr>
              <w:rPr>
                <w:rFonts w:cstheme="minorHAnsi"/>
              </w:rPr>
            </w:pPr>
            <w:r w:rsidRPr="00FF0215">
              <w:rPr>
                <w:rFonts w:cstheme="minorHAnsi"/>
              </w:rPr>
              <w:t>70-72</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655" w:type="dxa"/>
            <w:shd w:val="clear" w:color="auto" w:fill="C0C0C0"/>
          </w:tcPr>
          <w:p w14:paraId="34B513C7" w14:textId="77777777" w:rsidR="00AA4F1B" w:rsidRPr="00FF0215" w:rsidRDefault="00AA4F1B" w:rsidP="0026499D">
            <w:pPr>
              <w:rPr>
                <w:rFonts w:cstheme="minorHAnsi"/>
                <w:b/>
              </w:rPr>
            </w:pPr>
            <w:r w:rsidRPr="00FF0215">
              <w:rPr>
                <w:rFonts w:cstheme="minorHAnsi"/>
                <w:b/>
              </w:rPr>
              <w:t>D-</w:t>
            </w:r>
          </w:p>
        </w:tc>
        <w:tc>
          <w:tcPr>
            <w:tcW w:w="1020" w:type="dxa"/>
          </w:tcPr>
          <w:p w14:paraId="21C497A1" w14:textId="77777777" w:rsidR="00AA4F1B" w:rsidRPr="00FF0215" w:rsidRDefault="00AA4F1B" w:rsidP="0026499D">
            <w:pPr>
              <w:rPr>
                <w:rFonts w:cstheme="minorHAnsi"/>
              </w:rPr>
            </w:pPr>
            <w:r w:rsidRPr="00FF0215">
              <w:rPr>
                <w:rFonts w:cstheme="minorHAnsi"/>
              </w:rPr>
              <w:t>60-62</w:t>
            </w:r>
            <w:r w:rsidR="002903CD" w:rsidRPr="00FF0215">
              <w:rPr>
                <w:rFonts w:cstheme="minorHAnsi"/>
              </w:rPr>
              <w:t>.</w:t>
            </w:r>
            <m:oMath>
              <m:bar>
                <m:barPr>
                  <m:pos m:val="top"/>
                  <m:ctrlPr>
                    <w:rPr>
                      <w:rFonts w:ascii="Cambria Math" w:hAnsi="Cambria Math" w:cstheme="minorHAnsi"/>
                      <w:i/>
                    </w:rPr>
                  </m:ctrlPr>
                </m:barPr>
                <m:e>
                  <m:r>
                    <w:rPr>
                      <w:rFonts w:ascii="Cambria Math" w:hAnsi="Cambria Math" w:cstheme="minorHAnsi"/>
                    </w:rPr>
                    <m:t>9</m:t>
                  </m:r>
                </m:e>
              </m:bar>
            </m:oMath>
          </w:p>
        </w:tc>
        <w:tc>
          <w:tcPr>
            <w:tcW w:w="378" w:type="dxa"/>
            <w:shd w:val="clear" w:color="auto" w:fill="C0C0C0"/>
          </w:tcPr>
          <w:p w14:paraId="0DF9C944" w14:textId="77777777" w:rsidR="00AA4F1B" w:rsidRPr="00FF0215" w:rsidRDefault="00AA4F1B" w:rsidP="0026499D">
            <w:pPr>
              <w:rPr>
                <w:rFonts w:cstheme="minorHAnsi"/>
                <w:b/>
              </w:rPr>
            </w:pPr>
          </w:p>
        </w:tc>
        <w:tc>
          <w:tcPr>
            <w:tcW w:w="1098" w:type="dxa"/>
          </w:tcPr>
          <w:p w14:paraId="42AAFE02" w14:textId="77777777" w:rsidR="00AA4F1B" w:rsidRPr="00FF0215" w:rsidRDefault="00AA4F1B" w:rsidP="0026499D">
            <w:pPr>
              <w:rPr>
                <w:rFonts w:cstheme="minorHAnsi"/>
              </w:rPr>
            </w:pPr>
          </w:p>
        </w:tc>
      </w:tr>
    </w:tbl>
    <w:p w14:paraId="7BF59598" w14:textId="34BF47B9" w:rsidR="002903CD" w:rsidRPr="000E5843" w:rsidRDefault="002903CD" w:rsidP="002903CD">
      <w:pPr>
        <w:spacing w:before="200"/>
        <w:ind w:left="187"/>
        <w:rPr>
          <w:rFonts w:cstheme="minorHAnsi"/>
        </w:rPr>
      </w:pPr>
      <w:r>
        <w:rPr>
          <w:rFonts w:cstheme="minorHAnsi"/>
        </w:rPr>
        <w:t xml:space="preserve">If you choose to </w:t>
      </w:r>
      <w:r w:rsidRPr="00F534CA">
        <w:rPr>
          <w:rFonts w:cstheme="minorHAnsi"/>
          <w:b/>
        </w:rPr>
        <w:t>dispute</w:t>
      </w:r>
      <w:r>
        <w:rPr>
          <w:rFonts w:cstheme="minorHAnsi"/>
        </w:rPr>
        <w:t xml:space="preserve"> a grade you have received, you must submit a maximum 100-word email to me explaining the basis for your request, no earlier than 48 hours and </w:t>
      </w:r>
      <w:r w:rsidR="00FF0215">
        <w:rPr>
          <w:rFonts w:cstheme="minorHAnsi"/>
        </w:rPr>
        <w:t>no more</w:t>
      </w:r>
      <w:r>
        <w:rPr>
          <w:rFonts w:cstheme="minorHAnsi"/>
        </w:rPr>
        <w:t xml:space="preserve"> than one week after receipt of the grade. I will re-evaluate your work. The re-grade may be either higher or lower than the initial grade, and it will be final.</w:t>
      </w:r>
    </w:p>
    <w:p w14:paraId="1778D1DF" w14:textId="77777777" w:rsidR="00AA4F1B" w:rsidRPr="00A125D0" w:rsidRDefault="00AA4F1B" w:rsidP="00BF1477">
      <w:pPr>
        <w:pStyle w:val="Heading1"/>
      </w:pPr>
      <w:r w:rsidRPr="00A125D0">
        <w:t>Required Materials</w:t>
      </w:r>
    </w:p>
    <w:p w14:paraId="11180FFD" w14:textId="23D796D7" w:rsidR="00AA4F1B" w:rsidRPr="000E5843" w:rsidRDefault="00FF0215" w:rsidP="00AA4F1B">
      <w:pPr>
        <w:ind w:left="180"/>
        <w:rPr>
          <w:rFonts w:cstheme="minorHAnsi"/>
        </w:rPr>
      </w:pPr>
      <w:r>
        <w:rPr>
          <w:rFonts w:cstheme="minorHAnsi"/>
        </w:rPr>
        <w:t>There is no textbook for the course. Readings will all be available directly online, through the CU Libraries, or</w:t>
      </w:r>
      <w:r w:rsidR="00415114">
        <w:rPr>
          <w:rFonts w:cstheme="minorHAnsi"/>
        </w:rPr>
        <w:t>, if marked with **,</w:t>
      </w:r>
      <w:r>
        <w:rPr>
          <w:rFonts w:cstheme="minorHAnsi"/>
        </w:rPr>
        <w:t xml:space="preserve"> via the Files folder in Canvas.</w:t>
      </w:r>
    </w:p>
    <w:p w14:paraId="07A1390D" w14:textId="77777777" w:rsidR="00AA4F1B" w:rsidRPr="00BF1477" w:rsidRDefault="00B171AE" w:rsidP="00BF1477">
      <w:pPr>
        <w:pStyle w:val="Heading1"/>
      </w:pPr>
      <w:r w:rsidRPr="00BF1477">
        <w:t>Policies</w:t>
      </w:r>
    </w:p>
    <w:p w14:paraId="70499679" w14:textId="77777777" w:rsidR="00BF1477" w:rsidRPr="00BF1477" w:rsidRDefault="00BF1477" w:rsidP="00BF1477">
      <w:pPr>
        <w:pStyle w:val="Heading2"/>
      </w:pPr>
      <w:r w:rsidRPr="00BF1477">
        <w:t>Classroom Behavior</w:t>
      </w:r>
    </w:p>
    <w:p w14:paraId="07DE3107" w14:textId="77777777" w:rsidR="00626664" w:rsidRDefault="008E4041" w:rsidP="00BF1477">
      <w:sdt>
        <w:sdtPr>
          <w:tag w:val="goog_rdk_2"/>
          <w:id w:val="-998114582"/>
        </w:sdtPr>
        <w:sdtEndPr/>
        <w:sdtContent>
          <w:r w:rsidR="00BF1477" w:rsidRPr="00471322">
            <w:t xml:space="preserve">Both </w:t>
          </w:r>
        </w:sdtContent>
      </w:sdt>
      <w:r w:rsidR="00BF1477" w:rsidRPr="00471322">
        <w:t xml:space="preserve">students and faculty </w:t>
      </w:r>
      <w:sdt>
        <w:sdtPr>
          <w:tag w:val="goog_rdk_3"/>
          <w:id w:val="1508172897"/>
        </w:sdtPr>
        <w:sdtEndPr/>
        <w:sdtContent>
          <w:r w:rsidR="00BF1477" w:rsidRPr="00471322">
            <w:t>are responsible</w:t>
          </w:r>
        </w:sdtContent>
      </w:sdt>
      <w:r w:rsidR="00BF1477">
        <w:t xml:space="preserve"> </w:t>
      </w:r>
      <w:r w:rsidR="00BF1477" w:rsidRPr="00471322">
        <w:t xml:space="preserve">for maintaining an appropriate learning environment in all instructional settings, whether in person, remote or online. Those </w:t>
      </w:r>
      <w:r w:rsidR="00BF1477">
        <w:t xml:space="preserve">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4">
        <w:r w:rsidR="00BF1477" w:rsidRPr="00626664">
          <w:rPr>
            <w:rStyle w:val="Hyperlink"/>
          </w:rPr>
          <w:t>classroom behavior</w:t>
        </w:r>
      </w:hyperlink>
      <w:r w:rsidR="00BF1477">
        <w:t xml:space="preserve"> and the </w:t>
      </w:r>
      <w:hyperlink r:id="rId15">
        <w:r w:rsidR="00BF1477" w:rsidRPr="00626664">
          <w:rPr>
            <w:rStyle w:val="Hyperlink"/>
          </w:rPr>
          <w:t>Student Code of Conduct</w:t>
        </w:r>
      </w:hyperlink>
      <w:r w:rsidR="00BF1477">
        <w:t>.</w:t>
      </w:r>
    </w:p>
    <w:p w14:paraId="7B521DE1" w14:textId="4948C5EF" w:rsidR="00BF1477" w:rsidRDefault="00BF1477" w:rsidP="00626664">
      <w:pPr>
        <w:pStyle w:val="Heading2"/>
      </w:pPr>
      <w:r>
        <w:t>Requirements for COVID-19</w:t>
      </w:r>
    </w:p>
    <w:p w14:paraId="18514810" w14:textId="77777777" w:rsidR="00BF1477" w:rsidRDefault="00BF1477" w:rsidP="00BF1477">
      <w:pPr>
        <w:rPr>
          <w:color w:val="111111"/>
        </w:rPr>
      </w:pPr>
      <w: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Pr>
          <w:color w:val="111111"/>
        </w:rPr>
        <w:t xml:space="preserve"> safety measures at CU Boulder relevant to the classroom setting include:</w:t>
      </w:r>
    </w:p>
    <w:p w14:paraId="01464317" w14:textId="77777777" w:rsidR="00BF1477" w:rsidRDefault="00BF1477" w:rsidP="00626664">
      <w:pPr>
        <w:numPr>
          <w:ilvl w:val="0"/>
          <w:numId w:val="7"/>
        </w:numPr>
        <w:shd w:val="clear" w:color="auto" w:fill="FFFFFF"/>
        <w:spacing w:after="0"/>
        <w:ind w:left="360"/>
        <w:rPr>
          <w:color w:val="111111"/>
        </w:rPr>
      </w:pPr>
      <w:r>
        <w:rPr>
          <w:color w:val="111111"/>
        </w:rPr>
        <w:t>maintain 6-foot distancing when possible,</w:t>
      </w:r>
    </w:p>
    <w:p w14:paraId="40252AE0" w14:textId="77777777" w:rsidR="00626664" w:rsidRDefault="00BF1477" w:rsidP="00626664">
      <w:pPr>
        <w:numPr>
          <w:ilvl w:val="0"/>
          <w:numId w:val="7"/>
        </w:numPr>
        <w:shd w:val="clear" w:color="auto" w:fill="FFFFFF"/>
        <w:spacing w:after="0"/>
        <w:ind w:left="360"/>
        <w:rPr>
          <w:color w:val="111111"/>
        </w:rPr>
      </w:pPr>
      <w:r w:rsidRPr="00C4081C">
        <w:rPr>
          <w:color w:val="111111"/>
        </w:rPr>
        <w:t>wear a face covering in public indoor spaces and outdoors while on campus consistent with state and county health orders,</w:t>
      </w:r>
    </w:p>
    <w:p w14:paraId="03CFD3F7" w14:textId="77777777" w:rsidR="00626664" w:rsidRDefault="00BF1477" w:rsidP="00626664">
      <w:pPr>
        <w:numPr>
          <w:ilvl w:val="0"/>
          <w:numId w:val="7"/>
        </w:numPr>
        <w:shd w:val="clear" w:color="auto" w:fill="FFFFFF"/>
        <w:spacing w:after="0"/>
        <w:ind w:left="360"/>
        <w:rPr>
          <w:color w:val="111111"/>
        </w:rPr>
      </w:pPr>
      <w:r>
        <w:rPr>
          <w:color w:val="111111"/>
        </w:rPr>
        <w:t>clean local work area,</w:t>
      </w:r>
    </w:p>
    <w:p w14:paraId="362275DC" w14:textId="77777777" w:rsidR="00626664" w:rsidRDefault="00BF1477" w:rsidP="00626664">
      <w:pPr>
        <w:numPr>
          <w:ilvl w:val="0"/>
          <w:numId w:val="7"/>
        </w:numPr>
        <w:shd w:val="clear" w:color="auto" w:fill="FFFFFF"/>
        <w:spacing w:after="0"/>
        <w:ind w:left="360"/>
        <w:rPr>
          <w:color w:val="111111"/>
        </w:rPr>
      </w:pPr>
      <w:r>
        <w:rPr>
          <w:color w:val="111111"/>
        </w:rPr>
        <w:t>practice hand hygiene,</w:t>
      </w:r>
    </w:p>
    <w:p w14:paraId="4E061EEC" w14:textId="570356B6" w:rsidR="00BF1477" w:rsidRDefault="00BF1477" w:rsidP="00626664">
      <w:pPr>
        <w:numPr>
          <w:ilvl w:val="0"/>
          <w:numId w:val="7"/>
        </w:numPr>
        <w:shd w:val="clear" w:color="auto" w:fill="FFFFFF"/>
        <w:spacing w:after="0"/>
        <w:ind w:left="360"/>
        <w:rPr>
          <w:color w:val="111111"/>
        </w:rPr>
      </w:pPr>
      <w:r>
        <w:rPr>
          <w:color w:val="111111"/>
        </w:rPr>
        <w:t>follow public health orders, and</w:t>
      </w:r>
    </w:p>
    <w:p w14:paraId="5BDD2152" w14:textId="77777777" w:rsidR="00BF1477" w:rsidRPr="000F56FD" w:rsidRDefault="00BF1477" w:rsidP="00626664">
      <w:pPr>
        <w:numPr>
          <w:ilvl w:val="0"/>
          <w:numId w:val="7"/>
        </w:numPr>
        <w:shd w:val="clear" w:color="auto" w:fill="FFFFFF"/>
        <w:spacing w:after="0"/>
        <w:ind w:left="360"/>
        <w:rPr>
          <w:color w:val="111111"/>
        </w:rPr>
      </w:pPr>
      <w:r>
        <w:rPr>
          <w:color w:val="111111"/>
        </w:rPr>
        <w:t xml:space="preserve">if sick and </w:t>
      </w:r>
      <w:r w:rsidRPr="000F56FD">
        <w:rPr>
          <w:color w:val="111111"/>
        </w:rPr>
        <w:t>you live off campus, do not come onto campus (unless instructed by a CU Healthcare professional), or</w:t>
      </w:r>
      <w:r>
        <w:rPr>
          <w:color w:val="111111"/>
        </w:rPr>
        <w:t xml:space="preserve"> if </w:t>
      </w:r>
      <w:r w:rsidRPr="000F56FD">
        <w:rPr>
          <w:color w:val="111111"/>
        </w:rPr>
        <w:t>you live on-campus, please alert</w:t>
      </w:r>
      <w:r>
        <w:rPr>
          <w:color w:val="111111"/>
        </w:rPr>
        <w:t xml:space="preserve"> </w:t>
      </w:r>
      <w:hyperlink r:id="rId16" w:history="1">
        <w:r w:rsidRPr="00596FD1">
          <w:rPr>
            <w:rStyle w:val="Hyperlink"/>
          </w:rPr>
          <w:t>CU Boulder Medical Services</w:t>
        </w:r>
      </w:hyperlink>
      <w:r>
        <w:rPr>
          <w:color w:val="111111"/>
        </w:rPr>
        <w:t>.</w:t>
      </w:r>
    </w:p>
    <w:p w14:paraId="4D541B9B" w14:textId="0945FAED" w:rsidR="00BF1477" w:rsidRDefault="00BF1477" w:rsidP="00BF1477">
      <w:pPr>
        <w:rPr>
          <w:color w:val="111111"/>
        </w:rPr>
      </w:pPr>
      <w:r>
        <w:lastRenderedPageBreak/>
        <w:t xml:space="preserve">Students who fail to adhere to these requirements will be asked to leave class, and students who do not leave class when asked or who refuse to comply with these requirements will be referred to </w:t>
      </w:r>
      <w:hyperlink r:id="rId17" w:history="1">
        <w:r w:rsidRPr="00596FD1">
          <w:rPr>
            <w:rStyle w:val="Hyperlink"/>
          </w:rPr>
          <w:t>Student Conduct and Conflict Resolution</w:t>
        </w:r>
      </w:hyperlink>
      <w:r>
        <w:t xml:space="preserve">. For more information, see the policies on </w:t>
      </w:r>
      <w:hyperlink r:id="rId18">
        <w:r w:rsidRPr="00626664">
          <w:rPr>
            <w:rStyle w:val="Hyperlink"/>
          </w:rPr>
          <w:t>COVID-19 Health and Safety</w:t>
        </w:r>
      </w:hyperlink>
      <w:r>
        <w:t xml:space="preserve"> and </w:t>
      </w:r>
      <w:hyperlink r:id="rId19">
        <w:r w:rsidRPr="00626664">
          <w:rPr>
            <w:rStyle w:val="Hyperlink"/>
          </w:rPr>
          <w:t>classroom behavior</w:t>
        </w:r>
      </w:hyperlink>
      <w:r>
        <w:t xml:space="preserve"> and the </w:t>
      </w:r>
      <w:hyperlink r:id="rId20">
        <w:r w:rsidRPr="00626664">
          <w:rPr>
            <w:rStyle w:val="Hyperlink"/>
          </w:rPr>
          <w:t>Student Code of Conduct</w:t>
        </w:r>
      </w:hyperlink>
      <w:r>
        <w:t xml:space="preserve">. </w:t>
      </w:r>
      <w:r>
        <w:rPr>
          <w:color w:val="111111"/>
        </w:rPr>
        <w:t xml:space="preserve">If you require accommodation because a disability prevents you from fulfilling these safety measures, please see the </w:t>
      </w:r>
      <w:r w:rsidR="00626664">
        <w:rPr>
          <w:color w:val="111111"/>
        </w:rPr>
        <w:t>"</w:t>
      </w:r>
      <w:r>
        <w:rPr>
          <w:color w:val="111111"/>
        </w:rPr>
        <w:t>Accommodation for Disabilities</w:t>
      </w:r>
      <w:r w:rsidR="00626664">
        <w:rPr>
          <w:color w:val="111111"/>
        </w:rPr>
        <w:t>"</w:t>
      </w:r>
      <w:r>
        <w:rPr>
          <w:color w:val="111111"/>
        </w:rPr>
        <w:t xml:space="preserve"> statement on this syllabus.</w:t>
      </w:r>
    </w:p>
    <w:p w14:paraId="2EB3FAD4" w14:textId="03D40452" w:rsidR="00BF1477" w:rsidRPr="00863A6D" w:rsidRDefault="00BF1477" w:rsidP="00BF1477">
      <w:pPr>
        <w:rPr>
          <w:color w:val="111111"/>
        </w:rPr>
      </w:pPr>
      <w:r w:rsidRPr="00863A6D">
        <w:rPr>
          <w:iCs/>
          <w:color w:val="111111"/>
        </w:rPr>
        <w:t>All students who are new to campus must complete the</w:t>
      </w:r>
      <w:r>
        <w:rPr>
          <w:iCs/>
          <w:color w:val="111111"/>
        </w:rPr>
        <w:t xml:space="preserve"> </w:t>
      </w:r>
      <w:hyperlink r:id="rId21" w:anchor="anchor1" w:tgtFrame="_blank" w:tooltip="https://www.colorado.edu/protect-our-herd/how#anchor1" w:history="1">
        <w:r w:rsidRPr="00863A6D">
          <w:rPr>
            <w:rStyle w:val="Hyperlink"/>
            <w:iCs/>
          </w:rPr>
          <w:t>COVID-19 Student Health and Expectations Course</w:t>
        </w:r>
      </w:hyperlink>
      <w:r w:rsidRPr="00863A6D">
        <w:rPr>
          <w:iCs/>
          <w:color w:val="111111"/>
        </w:rPr>
        <w:t>. Before coming to campus each day, all students are required to complete the</w:t>
      </w:r>
      <w:r>
        <w:rPr>
          <w:iCs/>
          <w:color w:val="111111"/>
        </w:rPr>
        <w:t xml:space="preserve"> </w:t>
      </w:r>
      <w:hyperlink r:id="rId22" w:tgtFrame="_blank" w:tooltip="https://pass.colorado.edu/login" w:history="1">
        <w:r w:rsidRPr="00863A6D">
          <w:rPr>
            <w:rStyle w:val="Hyperlink"/>
            <w:iCs/>
          </w:rPr>
          <w:t>Buff Pass</w:t>
        </w:r>
      </w:hyperlink>
      <w:r w:rsidRPr="00863A6D">
        <w:rPr>
          <w:iCs/>
          <w:color w:val="111111"/>
        </w:rPr>
        <w:t>.</w:t>
      </w:r>
    </w:p>
    <w:p w14:paraId="2609A929" w14:textId="57D06D34" w:rsidR="00BF1477" w:rsidRPr="00863A6D" w:rsidRDefault="00BF1477" w:rsidP="00BF1477">
      <w:pPr>
        <w:rPr>
          <w:color w:val="111111"/>
        </w:rPr>
      </w:pPr>
      <w:r w:rsidRPr="00863A6D">
        <w:rPr>
          <w:iCs/>
          <w:color w:val="111111"/>
        </w:rPr>
        <w:t>Students who have tested positive for COVID-19, have symptoms of COVID-19, or have had close contact with someone who has tested positive for or had symptoms of COVID-19 must stay home.</w:t>
      </w:r>
      <w:r>
        <w:rPr>
          <w:iCs/>
          <w:color w:val="111111"/>
        </w:rPr>
        <w:t xml:space="preserve"> </w:t>
      </w:r>
      <w:r w:rsidRPr="00863A6D">
        <w:rPr>
          <w:iCs/>
          <w:color w:val="111111"/>
        </w:rPr>
        <w:t>In this class, if you are sick or quarantined,</w:t>
      </w:r>
      <w:r w:rsidR="00626664">
        <w:rPr>
          <w:iCs/>
          <w:color w:val="111111"/>
        </w:rPr>
        <w:t xml:space="preserve"> </w:t>
      </w:r>
      <w:r w:rsidR="00626664">
        <w:rPr>
          <w:b/>
          <w:bCs/>
          <w:iCs/>
          <w:color w:val="111111"/>
        </w:rPr>
        <w:t>COMMUNICATE</w:t>
      </w:r>
      <w:r w:rsidR="00626664">
        <w:rPr>
          <w:iCs/>
          <w:color w:val="111111"/>
        </w:rPr>
        <w:t xml:space="preserve"> early and often with me. I will be happy to support your success in the class.</w:t>
      </w:r>
    </w:p>
    <w:p w14:paraId="5BAB5B6A" w14:textId="77777777" w:rsidR="00BF1477" w:rsidRPr="00241FFB" w:rsidRDefault="00BF1477" w:rsidP="00BF1477">
      <w:pPr>
        <w:pStyle w:val="Heading1"/>
      </w:pPr>
      <w:r>
        <w:t>Accommodation for Disabilities</w:t>
      </w:r>
    </w:p>
    <w:p w14:paraId="57DEE353" w14:textId="114781E6" w:rsidR="00BF1477" w:rsidRDefault="00BF1477" w:rsidP="00BF1477">
      <w:r>
        <w:t xml:space="preserve">If you qualify for accommodations because of a disability, please submit your accommodation letter from Disability Services to </w:t>
      </w:r>
      <w:r w:rsidR="00626664">
        <w:t xml:space="preserve">me </w:t>
      </w:r>
      <w:r>
        <w:t>in a timely manner</w:t>
      </w:r>
      <w:r w:rsidR="00626664">
        <w:t xml:space="preserve"> –by the end of week three--</w:t>
      </w:r>
      <w:r>
        <w:t xml:space="preserve"> so that your needs can be addressed. Disability Services determines accommodations based on documented disabilities in the academic environment. Information on requesting accommodations is located on the </w:t>
      </w:r>
      <w:hyperlink r:id="rId23" w:history="1">
        <w:r>
          <w:rPr>
            <w:rStyle w:val="Hyperlink"/>
          </w:rPr>
          <w:t>Disability Services website</w:t>
        </w:r>
      </w:hyperlink>
      <w:r>
        <w:t xml:space="preserve">. Contact Disability Services at 303-492-8671 or </w:t>
      </w:r>
      <w:hyperlink r:id="rId24" w:history="1">
        <w:r>
          <w:rPr>
            <w:rStyle w:val="Hyperlink"/>
          </w:rPr>
          <w:t>dsinfo@colorado.edu</w:t>
        </w:r>
      </w:hyperlink>
      <w:r>
        <w:t xml:space="preserve"> for further assistance. If you have a temporary medical condition, see </w:t>
      </w:r>
      <w:hyperlink r:id="rId25" w:history="1">
        <w:r>
          <w:rPr>
            <w:rStyle w:val="Hyperlink"/>
          </w:rPr>
          <w:t>Temporary Medical Conditions</w:t>
        </w:r>
      </w:hyperlink>
      <w:r>
        <w:t xml:space="preserve"> on the Disability Services website.</w:t>
      </w:r>
      <w:r w:rsidR="00626664">
        <w:t xml:space="preserve"> In general, </w:t>
      </w:r>
      <w:r w:rsidR="00626664">
        <w:rPr>
          <w:b/>
          <w:bCs/>
          <w:iCs/>
          <w:color w:val="111111"/>
        </w:rPr>
        <w:t>COMMUNICATE.</w:t>
      </w:r>
    </w:p>
    <w:p w14:paraId="1CC3BD9F" w14:textId="77777777" w:rsidR="00BF1477" w:rsidRDefault="00BF1477" w:rsidP="00BF1477">
      <w:pPr>
        <w:pStyle w:val="Heading1"/>
      </w:pPr>
      <w:r>
        <w:t>Preferred Student Names and Pronouns</w:t>
      </w:r>
    </w:p>
    <w:p w14:paraId="1C4E47C4" w14:textId="0A4432E9" w:rsidR="00BF1477" w:rsidRDefault="00BF1477" w:rsidP="00BF1477">
      <w:r w:rsidRPr="00AE0D6A">
        <w:t>CU Boulder recognizes that students</w:t>
      </w:r>
      <w:r w:rsidR="00626664">
        <w:t>'</w:t>
      </w:r>
      <w:r w:rsidRPr="00AE0D6A">
        <w:t xml:space="preserve"> legal information doesn</w:t>
      </w:r>
      <w:r w:rsidR="00626664">
        <w:t>'</w:t>
      </w:r>
      <w:r w:rsidRPr="00AE0D6A">
        <w:t>t always align with how they identify. Students may update their preferred names and pronouns via the student portal</w:t>
      </w:r>
      <w:r>
        <w:t xml:space="preserve">; </w:t>
      </w:r>
      <w:r w:rsidRPr="00AE0D6A">
        <w:t xml:space="preserve">those preferred names and pronouns are listed on </w:t>
      </w:r>
      <w:r w:rsidR="00626664">
        <w:t>my</w:t>
      </w:r>
      <w:r w:rsidRPr="00AE0D6A">
        <w:t xml:space="preserve"> class roster. In the absence of such updates, the name that appears on the class roster is the student</w:t>
      </w:r>
      <w:r w:rsidR="00626664">
        <w:t>'</w:t>
      </w:r>
      <w:r w:rsidRPr="00AE0D6A">
        <w:t>s legal name.</w:t>
      </w:r>
    </w:p>
    <w:p w14:paraId="0223FD3A" w14:textId="77777777" w:rsidR="00BF1477" w:rsidRDefault="00BF1477" w:rsidP="00BF1477">
      <w:pPr>
        <w:pStyle w:val="Heading1"/>
      </w:pPr>
      <w:r>
        <w:t>Honor Code</w:t>
      </w:r>
    </w:p>
    <w:p w14:paraId="39B65770" w14:textId="127D01B1" w:rsidR="00BF1477" w:rsidRPr="00AE0D6A" w:rsidRDefault="00BF1477" w:rsidP="00BF1477">
      <w:r>
        <w:t xml:space="preserve">All students enrolled in a University of Colorado Boulder course are responsible for knowing and adhering to </w:t>
      </w:r>
      <w:r w:rsidRPr="003368C6">
        <w:t>the Honor Code.</w:t>
      </w:r>
      <w:r>
        <w:t xml:space="preserve"> Violations of the policy may include: plagiarism</w:t>
      </w:r>
      <w:r w:rsidR="000C19EA">
        <w:t xml:space="preserve"> (including self-plagiarism)</w:t>
      </w:r>
      <w:r>
        <w:t xml:space="preserve">, cheating, fabrication, lying, bribery, threat, unauthorized access to academic materials, </w:t>
      </w:r>
      <w:r w:rsidR="000C19EA">
        <w:t>C</w:t>
      </w:r>
      <w:r>
        <w:t xml:space="preserve">licker fraud, </w:t>
      </w:r>
      <w:r w:rsidRPr="003368C6">
        <w:t>submitting the same</w:t>
      </w:r>
      <w:r>
        <w:t xml:space="preserve"> or similar work in more than one course without permission from all course instructors involved, and aiding academic dishonesty. All incidents of academic misconduct will be reported to the Honor Code (</w:t>
      </w:r>
      <w:hyperlink r:id="rId26" w:tgtFrame="_blank" w:history="1">
        <w:r w:rsidRPr="00626664">
          <w:rPr>
            <w:rStyle w:val="Hyperlink"/>
          </w:rPr>
          <w:t>honor@colorado.edu</w:t>
        </w:r>
      </w:hyperlink>
      <w:r>
        <w:rPr>
          <w:color w:val="000000" w:themeColor="text1"/>
        </w:rPr>
        <w:t xml:space="preserve">); </w:t>
      </w:r>
      <w:r>
        <w:t xml:space="preserve">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7" w:tgtFrame="_blank" w:history="1">
        <w:r w:rsidRPr="00626664">
          <w:rPr>
            <w:rStyle w:val="Hyperlink"/>
          </w:rPr>
          <w:t>Honor Code Office website</w:t>
        </w:r>
      </w:hyperlink>
      <w:r>
        <w:t>.</w:t>
      </w:r>
    </w:p>
    <w:p w14:paraId="23453477" w14:textId="77777777" w:rsidR="00BF1477" w:rsidRDefault="00BF1477" w:rsidP="00BF1477">
      <w:pPr>
        <w:pStyle w:val="Heading1"/>
      </w:pPr>
      <w:r w:rsidRPr="00403E1D">
        <w:lastRenderedPageBreak/>
        <w:t xml:space="preserve">Sexual Misconduct, </w:t>
      </w:r>
      <w:r>
        <w:t>Discrimination</w:t>
      </w:r>
      <w:r w:rsidRPr="00403E1D">
        <w:t xml:space="preserve">, </w:t>
      </w:r>
      <w:r>
        <w:t>Harassment</w:t>
      </w:r>
      <w:r w:rsidRPr="00403E1D">
        <w:t xml:space="preserve"> and/or Related Retaliation</w:t>
      </w:r>
    </w:p>
    <w:p w14:paraId="30FA7C5E" w14:textId="77777777" w:rsidR="00BF1477" w:rsidRDefault="00BF1477" w:rsidP="00BF1477">
      <w:pPr>
        <w:rPr>
          <w:color w:val="1F497D"/>
        </w:rPr>
      </w:pPr>
      <w:r w:rsidRPr="00EC1994">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w:t>
      </w:r>
      <w:r>
        <w:t xml:space="preserve">for reporting a concern should contact the Office of Institutional Equity and Compliance (OIEC) at 303-492-2127 or </w:t>
      </w:r>
      <w:hyperlink r:id="rId28" w:history="1">
        <w:r>
          <w:rPr>
            <w:rStyle w:val="Hyperlink"/>
          </w:rPr>
          <w:t>cureport@colorado.edu</w:t>
        </w:r>
      </w:hyperlink>
      <w:r>
        <w:t xml:space="preserve">. Information about the OIEC, university policies, </w:t>
      </w:r>
      <w:hyperlink r:id="rId29" w:history="1">
        <w:r>
          <w:rPr>
            <w:rStyle w:val="Hyperlink"/>
          </w:rPr>
          <w:t>anonymous reporting</w:t>
        </w:r>
      </w:hyperlink>
      <w:r>
        <w:t xml:space="preserve">, and the campus resources can be found on the </w:t>
      </w:r>
      <w:hyperlink r:id="rId30" w:history="1">
        <w:r>
          <w:rPr>
            <w:rStyle w:val="Hyperlink"/>
          </w:rPr>
          <w:t>OIEC website</w:t>
        </w:r>
      </w:hyperlink>
      <w:r>
        <w:t>.</w:t>
      </w:r>
    </w:p>
    <w:p w14:paraId="1481F266" w14:textId="77777777" w:rsidR="00BF1477" w:rsidRDefault="00BF1477" w:rsidP="00BF1477">
      <w:pPr>
        <w:rPr>
          <w:color w:val="000000"/>
        </w:rPr>
      </w:pPr>
      <w:r>
        <w:rPr>
          <w:color w:val="000000"/>
        </w:rPr>
        <w:t xml:space="preserve">Please know that faculty and graduate instructors have a responsibility to inform OIEC when made aware of incidents of sexual </w:t>
      </w:r>
      <w:r w:rsidRPr="00EC1994">
        <w:t>misconduct, dating and domestic violence, stalking, discrimi</w:t>
      </w:r>
      <w:r>
        <w:rPr>
          <w:color w:val="000000"/>
        </w:rPr>
        <w:t>nation, harassment and/or related retaliation, to ensure that individuals impacted receive information about options for reporting and support resources.</w:t>
      </w:r>
    </w:p>
    <w:p w14:paraId="583CFB22" w14:textId="77777777" w:rsidR="00BF1477" w:rsidRPr="00241FFB" w:rsidRDefault="00BF1477" w:rsidP="00BF1477">
      <w:pPr>
        <w:pStyle w:val="Heading2"/>
      </w:pPr>
      <w:r>
        <w:t>Religious Holidays</w:t>
      </w:r>
    </w:p>
    <w:p w14:paraId="367B3D84" w14:textId="065C401F" w:rsidR="00BF1477" w:rsidRPr="00121852" w:rsidRDefault="00BF1477" w:rsidP="00BF1477">
      <w:pPr>
        <w:rPr>
          <w:b/>
          <w:szCs w:val="24"/>
        </w:rPr>
      </w:pPr>
      <w:r w:rsidRPr="00DF61B0">
        <w:rPr>
          <w:szCs w:val="24"/>
        </w:rPr>
        <w:t>Campus policy regarding religious observances requires that faculty make every effort to deal reasonably and fairly with all students who, because of religious obligations, have conflicts with scheduled exams, assignments or required attendance.</w:t>
      </w:r>
      <w:r>
        <w:rPr>
          <w:szCs w:val="24"/>
        </w:rPr>
        <w:t xml:space="preserve"> </w:t>
      </w:r>
      <w:r w:rsidRPr="00DF61B0">
        <w:rPr>
          <w:szCs w:val="24"/>
        </w:rPr>
        <w:t>In this class,</w:t>
      </w:r>
      <w:r>
        <w:rPr>
          <w:szCs w:val="24"/>
        </w:rPr>
        <w:t xml:space="preserve"> </w:t>
      </w:r>
      <w:r w:rsidR="00BD2549">
        <w:rPr>
          <w:b/>
          <w:sz w:val="24"/>
          <w:szCs w:val="28"/>
        </w:rPr>
        <w:t>COMMUNICATE</w:t>
      </w:r>
      <w:r w:rsidRPr="00BF1477">
        <w:rPr>
          <w:bCs/>
          <w:sz w:val="24"/>
          <w:szCs w:val="28"/>
        </w:rPr>
        <w:t xml:space="preserve"> </w:t>
      </w:r>
      <w:r>
        <w:rPr>
          <w:bCs/>
          <w:szCs w:val="24"/>
        </w:rPr>
        <w:t>early and directly with me, and I will be happy to accommodate you.</w:t>
      </w:r>
    </w:p>
    <w:p w14:paraId="30F3B597" w14:textId="77777777" w:rsidR="00BF1477" w:rsidRPr="00241FFB" w:rsidRDefault="00BF1477" w:rsidP="00BF1477">
      <w:r w:rsidRPr="00241FFB">
        <w:t>See</w:t>
      </w:r>
      <w:r>
        <w:t xml:space="preserve"> the</w:t>
      </w:r>
      <w:r w:rsidRPr="00241FFB">
        <w:t xml:space="preserve"> </w:t>
      </w:r>
      <w:hyperlink r:id="rId31" w:history="1">
        <w:r w:rsidRPr="00BA151C">
          <w:rPr>
            <w:rStyle w:val="Hyperlink"/>
          </w:rPr>
          <w:t>campus policy regarding religious observances</w:t>
        </w:r>
      </w:hyperlink>
      <w:r>
        <w:t xml:space="preserve"> for </w:t>
      </w:r>
      <w:r w:rsidRPr="00241FFB">
        <w:t>full details</w:t>
      </w:r>
      <w:r>
        <w:t>.</w:t>
      </w:r>
    </w:p>
    <w:p w14:paraId="6053DC1C" w14:textId="393F7DF5" w:rsidR="00934B0C" w:rsidRDefault="00934B0C" w:rsidP="00934B0C">
      <w:pPr>
        <w:sectPr w:rsidR="00934B0C" w:rsidSect="00F534CA">
          <w:type w:val="continuous"/>
          <w:pgSz w:w="12240" w:h="15840"/>
          <w:pgMar w:top="1440" w:right="1440" w:bottom="1440" w:left="1440" w:header="720" w:footer="720" w:gutter="0"/>
          <w:cols w:space="720"/>
          <w:docGrid w:linePitch="360"/>
        </w:sectPr>
      </w:pPr>
    </w:p>
    <w:p w14:paraId="0C3017B6" w14:textId="77777777" w:rsidR="00754C50" w:rsidRDefault="00754C50">
      <w:pPr>
        <w:rPr>
          <w:sz w:val="24"/>
        </w:rPr>
      </w:pPr>
      <w:r w:rsidRPr="00A125D0">
        <w:rPr>
          <w:b/>
          <w:i/>
          <w:sz w:val="24"/>
          <w:u w:val="single"/>
        </w:rPr>
        <w:lastRenderedPageBreak/>
        <w:t>COURSE SCHEDULE</w:t>
      </w:r>
    </w:p>
    <w:p w14:paraId="2C0A460F" w14:textId="454287F0" w:rsidR="0062734F" w:rsidRPr="00056E63" w:rsidRDefault="00056E63">
      <w:pPr>
        <w:rPr>
          <w:b/>
          <w:bCs/>
          <w:color w:val="FF0000"/>
          <w:sz w:val="24"/>
        </w:rPr>
      </w:pPr>
      <w:r w:rsidRPr="00056E63">
        <w:rPr>
          <w:b/>
          <w:bCs/>
          <w:color w:val="FF0000"/>
          <w:sz w:val="24"/>
        </w:rPr>
        <w:t>SUBJECT TO CHANGE!</w:t>
      </w:r>
    </w:p>
    <w:tbl>
      <w:tblPr>
        <w:tblW w:w="1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48"/>
        <w:gridCol w:w="640"/>
        <w:gridCol w:w="698"/>
        <w:gridCol w:w="2682"/>
        <w:gridCol w:w="5835"/>
      </w:tblGrid>
      <w:tr w:rsidR="002C35BB" w:rsidRPr="002C35BB" w14:paraId="5247D108" w14:textId="77777777" w:rsidTr="00314D12">
        <w:trPr>
          <w:trHeight w:val="288"/>
        </w:trPr>
        <w:tc>
          <w:tcPr>
            <w:tcW w:w="1437" w:type="dxa"/>
            <w:shd w:val="clear" w:color="auto" w:fill="BFBFBF" w:themeFill="background1" w:themeFillShade="BF"/>
            <w:noWrap/>
            <w:vAlign w:val="center"/>
            <w:hideMark/>
          </w:tcPr>
          <w:p w14:paraId="034357EA" w14:textId="77777777" w:rsidR="002C35BB" w:rsidRPr="002C35BB" w:rsidRDefault="002C35BB" w:rsidP="002C35BB">
            <w:pPr>
              <w:spacing w:after="0" w:line="240" w:lineRule="auto"/>
              <w:jc w:val="center"/>
              <w:rPr>
                <w:rFonts w:ascii="Calibri" w:eastAsia="Times New Roman" w:hAnsi="Calibri" w:cs="Calibri"/>
                <w:b/>
                <w:bCs/>
                <w:color w:val="000000"/>
                <w:sz w:val="24"/>
                <w:szCs w:val="24"/>
              </w:rPr>
            </w:pPr>
            <w:r w:rsidRPr="002C35BB">
              <w:rPr>
                <w:rFonts w:ascii="Calibri" w:eastAsia="Times New Roman" w:hAnsi="Calibri" w:cs="Calibri"/>
                <w:b/>
                <w:bCs/>
                <w:color w:val="000000"/>
                <w:sz w:val="24"/>
                <w:szCs w:val="24"/>
              </w:rPr>
              <w:t>YYYYMMDD</w:t>
            </w:r>
          </w:p>
        </w:tc>
        <w:tc>
          <w:tcPr>
            <w:tcW w:w="748" w:type="dxa"/>
            <w:shd w:val="clear" w:color="auto" w:fill="BFBFBF" w:themeFill="background1" w:themeFillShade="BF"/>
            <w:noWrap/>
            <w:vAlign w:val="center"/>
            <w:hideMark/>
          </w:tcPr>
          <w:p w14:paraId="49904B7A" w14:textId="77777777" w:rsidR="002C35BB" w:rsidRPr="002C35BB" w:rsidRDefault="002C35BB" w:rsidP="002C35BB">
            <w:pPr>
              <w:spacing w:after="0" w:line="240" w:lineRule="auto"/>
              <w:jc w:val="center"/>
              <w:rPr>
                <w:rFonts w:ascii="Calibri" w:eastAsia="Times New Roman" w:hAnsi="Calibri" w:cs="Calibri"/>
                <w:b/>
                <w:bCs/>
                <w:color w:val="000000"/>
                <w:sz w:val="24"/>
                <w:szCs w:val="24"/>
              </w:rPr>
            </w:pPr>
            <w:r w:rsidRPr="002C35BB">
              <w:rPr>
                <w:rFonts w:ascii="Calibri" w:eastAsia="Times New Roman" w:hAnsi="Calibri" w:cs="Calibri"/>
                <w:b/>
                <w:bCs/>
                <w:color w:val="000000"/>
                <w:sz w:val="24"/>
                <w:szCs w:val="24"/>
              </w:rPr>
              <w:t>DOW</w:t>
            </w:r>
          </w:p>
        </w:tc>
        <w:tc>
          <w:tcPr>
            <w:tcW w:w="640" w:type="dxa"/>
            <w:shd w:val="clear" w:color="auto" w:fill="BFBFBF" w:themeFill="background1" w:themeFillShade="BF"/>
            <w:noWrap/>
            <w:vAlign w:val="center"/>
            <w:hideMark/>
          </w:tcPr>
          <w:p w14:paraId="3FAC6C40" w14:textId="77777777" w:rsidR="002C35BB" w:rsidRPr="002C35BB" w:rsidRDefault="002C35BB" w:rsidP="002C35BB">
            <w:pPr>
              <w:spacing w:after="0" w:line="240" w:lineRule="auto"/>
              <w:jc w:val="center"/>
              <w:rPr>
                <w:rFonts w:ascii="Calibri" w:eastAsia="Times New Roman" w:hAnsi="Calibri" w:cs="Calibri"/>
                <w:b/>
                <w:bCs/>
                <w:color w:val="000000"/>
                <w:sz w:val="24"/>
                <w:szCs w:val="24"/>
              </w:rPr>
            </w:pPr>
            <w:r w:rsidRPr="002C35BB">
              <w:rPr>
                <w:rFonts w:ascii="Calibri" w:eastAsia="Times New Roman" w:hAnsi="Calibri" w:cs="Calibri"/>
                <w:b/>
                <w:bCs/>
                <w:color w:val="000000"/>
                <w:sz w:val="24"/>
                <w:szCs w:val="24"/>
              </w:rPr>
              <w:t>WK</w:t>
            </w:r>
          </w:p>
        </w:tc>
        <w:tc>
          <w:tcPr>
            <w:tcW w:w="698" w:type="dxa"/>
            <w:shd w:val="clear" w:color="auto" w:fill="BFBFBF" w:themeFill="background1" w:themeFillShade="BF"/>
            <w:noWrap/>
            <w:vAlign w:val="center"/>
            <w:hideMark/>
          </w:tcPr>
          <w:p w14:paraId="54C1B76E" w14:textId="77777777" w:rsidR="002C35BB" w:rsidRPr="002C35BB" w:rsidRDefault="002C35BB" w:rsidP="002C35BB">
            <w:pPr>
              <w:spacing w:after="0" w:line="240" w:lineRule="auto"/>
              <w:jc w:val="center"/>
              <w:rPr>
                <w:rFonts w:ascii="Calibri" w:eastAsia="Times New Roman" w:hAnsi="Calibri" w:cs="Calibri"/>
                <w:b/>
                <w:bCs/>
                <w:color w:val="000000"/>
                <w:sz w:val="24"/>
                <w:szCs w:val="24"/>
              </w:rPr>
            </w:pPr>
            <w:r w:rsidRPr="002C35BB">
              <w:rPr>
                <w:rFonts w:ascii="Calibri" w:eastAsia="Times New Roman" w:hAnsi="Calibri" w:cs="Calibri"/>
                <w:b/>
                <w:bCs/>
                <w:color w:val="000000"/>
                <w:sz w:val="24"/>
                <w:szCs w:val="24"/>
              </w:rPr>
              <w:t>MTG</w:t>
            </w:r>
          </w:p>
        </w:tc>
        <w:tc>
          <w:tcPr>
            <w:tcW w:w="2682" w:type="dxa"/>
            <w:shd w:val="clear" w:color="auto" w:fill="BFBFBF" w:themeFill="background1" w:themeFillShade="BF"/>
            <w:noWrap/>
            <w:vAlign w:val="center"/>
            <w:hideMark/>
          </w:tcPr>
          <w:p w14:paraId="26A6CB2F" w14:textId="77777777" w:rsidR="002C35BB" w:rsidRPr="002C35BB" w:rsidRDefault="002C35BB" w:rsidP="00226266">
            <w:pPr>
              <w:spacing w:after="0" w:line="240" w:lineRule="auto"/>
              <w:jc w:val="center"/>
              <w:rPr>
                <w:rFonts w:ascii="Calibri" w:eastAsia="Times New Roman" w:hAnsi="Calibri" w:cs="Calibri"/>
                <w:b/>
                <w:bCs/>
                <w:color w:val="000000"/>
                <w:sz w:val="24"/>
                <w:szCs w:val="24"/>
              </w:rPr>
            </w:pPr>
            <w:r w:rsidRPr="002C35BB">
              <w:rPr>
                <w:rFonts w:ascii="Calibri" w:eastAsia="Times New Roman" w:hAnsi="Calibri" w:cs="Calibri"/>
                <w:b/>
                <w:bCs/>
                <w:color w:val="000000"/>
                <w:sz w:val="24"/>
                <w:szCs w:val="24"/>
              </w:rPr>
              <w:t>TOPIC</w:t>
            </w:r>
          </w:p>
        </w:tc>
        <w:tc>
          <w:tcPr>
            <w:tcW w:w="5835" w:type="dxa"/>
            <w:shd w:val="clear" w:color="auto" w:fill="BFBFBF" w:themeFill="background1" w:themeFillShade="BF"/>
            <w:noWrap/>
            <w:vAlign w:val="center"/>
            <w:hideMark/>
          </w:tcPr>
          <w:p w14:paraId="67CD83D8" w14:textId="77777777" w:rsidR="002C35BB" w:rsidRPr="002C35BB" w:rsidRDefault="002C35BB" w:rsidP="002C35BB">
            <w:pPr>
              <w:spacing w:after="0" w:line="240" w:lineRule="auto"/>
              <w:jc w:val="center"/>
              <w:rPr>
                <w:rFonts w:ascii="Calibri" w:eastAsia="Times New Roman" w:hAnsi="Calibri" w:cs="Calibri"/>
                <w:b/>
                <w:bCs/>
                <w:color w:val="000000"/>
                <w:sz w:val="24"/>
                <w:szCs w:val="24"/>
              </w:rPr>
            </w:pPr>
            <w:r w:rsidRPr="002C35BB">
              <w:rPr>
                <w:rFonts w:ascii="Calibri" w:eastAsia="Times New Roman" w:hAnsi="Calibri" w:cs="Calibri"/>
                <w:b/>
                <w:bCs/>
                <w:color w:val="000000"/>
                <w:sz w:val="24"/>
                <w:szCs w:val="24"/>
              </w:rPr>
              <w:t>ASSIGNMENTS, ETC.</w:t>
            </w:r>
          </w:p>
        </w:tc>
      </w:tr>
      <w:tr w:rsidR="002C35BB" w:rsidRPr="002C35BB" w14:paraId="4FB6191E" w14:textId="77777777" w:rsidTr="002C35BB">
        <w:trPr>
          <w:trHeight w:val="288"/>
        </w:trPr>
        <w:tc>
          <w:tcPr>
            <w:tcW w:w="12040" w:type="dxa"/>
            <w:gridSpan w:val="6"/>
            <w:shd w:val="clear" w:color="auto" w:fill="00B0F0"/>
            <w:noWrap/>
            <w:vAlign w:val="center"/>
            <w:hideMark/>
          </w:tcPr>
          <w:p w14:paraId="442EBA83" w14:textId="16EAF612" w:rsidR="002C35BB" w:rsidRPr="002C35BB" w:rsidRDefault="002C35BB" w:rsidP="00226266">
            <w:pPr>
              <w:spacing w:after="0" w:line="240" w:lineRule="auto"/>
              <w:jc w:val="center"/>
              <w:rPr>
                <w:rFonts w:ascii="Times New Roman" w:eastAsia="Times New Roman" w:hAnsi="Times New Roman" w:cs="Times New Roman"/>
                <w:b/>
                <w:bCs/>
                <w:sz w:val="20"/>
                <w:szCs w:val="20"/>
              </w:rPr>
            </w:pPr>
            <w:r w:rsidRPr="002C35BB">
              <w:rPr>
                <w:rFonts w:ascii="Calibri" w:eastAsia="Times New Roman" w:hAnsi="Calibri" w:cs="Calibri"/>
                <w:b/>
                <w:bCs/>
                <w:color w:val="000000"/>
              </w:rPr>
              <w:t>I. Preliminaries</w:t>
            </w:r>
          </w:p>
        </w:tc>
      </w:tr>
      <w:tr w:rsidR="002C35BB" w:rsidRPr="002C35BB" w14:paraId="2491996F" w14:textId="77777777" w:rsidTr="00314D12">
        <w:trPr>
          <w:trHeight w:val="288"/>
        </w:trPr>
        <w:tc>
          <w:tcPr>
            <w:tcW w:w="1437" w:type="dxa"/>
            <w:shd w:val="clear" w:color="auto" w:fill="auto"/>
            <w:noWrap/>
            <w:vAlign w:val="center"/>
            <w:hideMark/>
          </w:tcPr>
          <w:p w14:paraId="17EE727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20210114</w:t>
            </w:r>
          </w:p>
        </w:tc>
        <w:tc>
          <w:tcPr>
            <w:tcW w:w="748" w:type="dxa"/>
            <w:shd w:val="clear" w:color="auto" w:fill="auto"/>
            <w:noWrap/>
            <w:vAlign w:val="center"/>
            <w:hideMark/>
          </w:tcPr>
          <w:p w14:paraId="31A9D530"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5B644E61"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w:t>
            </w:r>
          </w:p>
        </w:tc>
        <w:tc>
          <w:tcPr>
            <w:tcW w:w="698" w:type="dxa"/>
            <w:shd w:val="clear" w:color="auto" w:fill="auto"/>
            <w:noWrap/>
            <w:vAlign w:val="center"/>
            <w:hideMark/>
          </w:tcPr>
          <w:p w14:paraId="321FC511"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w:t>
            </w:r>
          </w:p>
        </w:tc>
        <w:tc>
          <w:tcPr>
            <w:tcW w:w="2682" w:type="dxa"/>
            <w:shd w:val="clear" w:color="auto" w:fill="auto"/>
            <w:noWrap/>
            <w:vAlign w:val="center"/>
            <w:hideMark/>
          </w:tcPr>
          <w:p w14:paraId="07D7F140"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Course Introduction</w:t>
            </w:r>
          </w:p>
        </w:tc>
        <w:tc>
          <w:tcPr>
            <w:tcW w:w="5835" w:type="dxa"/>
            <w:shd w:val="clear" w:color="auto" w:fill="auto"/>
            <w:noWrap/>
            <w:vAlign w:val="center"/>
            <w:hideMark/>
          </w:tcPr>
          <w:p w14:paraId="024ED016"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none</w:t>
            </w:r>
          </w:p>
        </w:tc>
      </w:tr>
      <w:tr w:rsidR="002C35BB" w:rsidRPr="002C35BB" w14:paraId="7C53595E" w14:textId="77777777" w:rsidTr="002C35BB">
        <w:trPr>
          <w:trHeight w:val="288"/>
        </w:trPr>
        <w:tc>
          <w:tcPr>
            <w:tcW w:w="12040" w:type="dxa"/>
            <w:gridSpan w:val="6"/>
            <w:shd w:val="clear" w:color="auto" w:fill="00B0F0"/>
            <w:noWrap/>
            <w:vAlign w:val="center"/>
            <w:hideMark/>
          </w:tcPr>
          <w:p w14:paraId="2FD793F1" w14:textId="108D09F0" w:rsidR="002C35BB" w:rsidRPr="002C35BB" w:rsidRDefault="002C35BB" w:rsidP="00226266">
            <w:pPr>
              <w:spacing w:after="0" w:line="240" w:lineRule="auto"/>
              <w:jc w:val="center"/>
              <w:rPr>
                <w:rFonts w:ascii="Times New Roman" w:eastAsia="Times New Roman" w:hAnsi="Times New Roman" w:cs="Times New Roman"/>
                <w:sz w:val="20"/>
                <w:szCs w:val="20"/>
              </w:rPr>
            </w:pPr>
            <w:r w:rsidRPr="002C35BB">
              <w:rPr>
                <w:rFonts w:ascii="Calibri" w:eastAsia="Times New Roman" w:hAnsi="Calibri" w:cs="Calibri"/>
                <w:b/>
                <w:bCs/>
                <w:color w:val="000000"/>
              </w:rPr>
              <w:t>II. History</w:t>
            </w:r>
          </w:p>
        </w:tc>
      </w:tr>
      <w:tr w:rsidR="002C35BB" w:rsidRPr="002C35BB" w14:paraId="2033C8AB" w14:textId="77777777" w:rsidTr="00314D12">
        <w:trPr>
          <w:trHeight w:val="2592"/>
        </w:trPr>
        <w:tc>
          <w:tcPr>
            <w:tcW w:w="1437" w:type="dxa"/>
            <w:shd w:val="clear" w:color="auto" w:fill="auto"/>
            <w:noWrap/>
            <w:vAlign w:val="center"/>
            <w:hideMark/>
          </w:tcPr>
          <w:p w14:paraId="24985CA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20210119</w:t>
            </w:r>
          </w:p>
        </w:tc>
        <w:tc>
          <w:tcPr>
            <w:tcW w:w="748" w:type="dxa"/>
            <w:shd w:val="clear" w:color="auto" w:fill="auto"/>
            <w:noWrap/>
            <w:vAlign w:val="center"/>
            <w:hideMark/>
          </w:tcPr>
          <w:p w14:paraId="0427C6C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050215D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w:t>
            </w:r>
          </w:p>
        </w:tc>
        <w:tc>
          <w:tcPr>
            <w:tcW w:w="698" w:type="dxa"/>
            <w:shd w:val="clear" w:color="auto" w:fill="auto"/>
            <w:noWrap/>
            <w:vAlign w:val="center"/>
            <w:hideMark/>
          </w:tcPr>
          <w:p w14:paraId="3C0CA682"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w:t>
            </w:r>
          </w:p>
        </w:tc>
        <w:tc>
          <w:tcPr>
            <w:tcW w:w="2682" w:type="dxa"/>
            <w:shd w:val="clear" w:color="auto" w:fill="auto"/>
            <w:noWrap/>
            <w:vAlign w:val="center"/>
            <w:hideMark/>
          </w:tcPr>
          <w:p w14:paraId="4C5C950E"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War</w:t>
            </w:r>
          </w:p>
        </w:tc>
        <w:tc>
          <w:tcPr>
            <w:tcW w:w="5835" w:type="dxa"/>
            <w:shd w:val="clear" w:color="auto" w:fill="auto"/>
            <w:vAlign w:val="center"/>
            <w:hideMark/>
          </w:tcPr>
          <w:p w14:paraId="16CF0D09" w14:textId="26AD5F94"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**Churchill 1946;</w:t>
            </w:r>
            <w:r w:rsidRPr="002C35BB">
              <w:rPr>
                <w:rFonts w:ascii="Calibri" w:eastAsia="Times New Roman" w:hAnsi="Calibri" w:cs="Calibri"/>
                <w:color w:val="000000"/>
              </w:rPr>
              <w:br/>
              <w:t>**Dinan 2010, pp. 9-17;</w:t>
            </w:r>
            <w:r w:rsidRPr="002C35BB">
              <w:rPr>
                <w:rFonts w:ascii="Calibri" w:eastAsia="Times New Roman" w:hAnsi="Calibri" w:cs="Calibri"/>
                <w:color w:val="000000"/>
              </w:rPr>
              <w:br/>
              <w:t>**Adam 2020, pp. 1-7.</w:t>
            </w:r>
            <w:r w:rsidRPr="002C35BB">
              <w:rPr>
                <w:rFonts w:ascii="Calibri" w:eastAsia="Times New Roman" w:hAnsi="Calibri" w:cs="Calibri"/>
                <w:color w:val="000000"/>
              </w:rPr>
              <w:br/>
            </w:r>
            <w:r w:rsidRPr="002C35BB">
              <w:rPr>
                <w:rFonts w:ascii="Calibri" w:eastAsia="Times New Roman" w:hAnsi="Calibri" w:cs="Calibri"/>
                <w:color w:val="000000"/>
              </w:rPr>
              <w:br/>
              <w:t>Questions:</w:t>
            </w:r>
            <w:r w:rsidRPr="002C35BB">
              <w:rPr>
                <w:rFonts w:ascii="Calibri" w:eastAsia="Times New Roman" w:hAnsi="Calibri" w:cs="Calibri"/>
                <w:color w:val="000000"/>
              </w:rPr>
              <w:br/>
              <w:t>What force was responsible for the problem of war in Europe?</w:t>
            </w:r>
            <w:r w:rsidRPr="002C35BB">
              <w:rPr>
                <w:rFonts w:ascii="Calibri" w:eastAsia="Times New Roman" w:hAnsi="Calibri" w:cs="Calibri"/>
                <w:color w:val="000000"/>
              </w:rPr>
              <w:br/>
              <w:t>What was the posture of the United Kingdom toward the Continent?</w:t>
            </w:r>
          </w:p>
        </w:tc>
      </w:tr>
      <w:tr w:rsidR="002C35BB" w:rsidRPr="002C35BB" w14:paraId="5E18AF13" w14:textId="77777777" w:rsidTr="00314D12">
        <w:trPr>
          <w:trHeight w:val="3744"/>
        </w:trPr>
        <w:tc>
          <w:tcPr>
            <w:tcW w:w="1437" w:type="dxa"/>
            <w:shd w:val="clear" w:color="auto" w:fill="auto"/>
            <w:noWrap/>
            <w:vAlign w:val="center"/>
            <w:hideMark/>
          </w:tcPr>
          <w:p w14:paraId="7DA61D0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20210121</w:t>
            </w:r>
          </w:p>
        </w:tc>
        <w:tc>
          <w:tcPr>
            <w:tcW w:w="748" w:type="dxa"/>
            <w:shd w:val="clear" w:color="auto" w:fill="auto"/>
            <w:noWrap/>
            <w:vAlign w:val="center"/>
            <w:hideMark/>
          </w:tcPr>
          <w:p w14:paraId="68B3F49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5ABA883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w:t>
            </w:r>
          </w:p>
        </w:tc>
        <w:tc>
          <w:tcPr>
            <w:tcW w:w="698" w:type="dxa"/>
            <w:shd w:val="clear" w:color="auto" w:fill="auto"/>
            <w:noWrap/>
            <w:vAlign w:val="center"/>
            <w:hideMark/>
          </w:tcPr>
          <w:p w14:paraId="4109680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3</w:t>
            </w:r>
          </w:p>
        </w:tc>
        <w:tc>
          <w:tcPr>
            <w:tcW w:w="2682" w:type="dxa"/>
            <w:shd w:val="clear" w:color="auto" w:fill="auto"/>
            <w:noWrap/>
            <w:vAlign w:val="center"/>
            <w:hideMark/>
          </w:tcPr>
          <w:p w14:paraId="553668E3" w14:textId="77777777" w:rsidR="00226266"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Peace Plans:</w:t>
            </w:r>
          </w:p>
          <w:p w14:paraId="20E87C2F" w14:textId="04769B74"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 xml:space="preserve">Functional </w:t>
            </w:r>
            <w:r w:rsidR="00314D12">
              <w:rPr>
                <w:rFonts w:ascii="Calibri" w:eastAsia="Times New Roman" w:hAnsi="Calibri" w:cs="Calibri"/>
                <w:color w:val="000000"/>
              </w:rPr>
              <w:t xml:space="preserve">(ECSC) </w:t>
            </w:r>
            <w:r w:rsidRPr="002C35BB">
              <w:rPr>
                <w:rFonts w:ascii="Calibri" w:eastAsia="Times New Roman" w:hAnsi="Calibri" w:cs="Calibri"/>
                <w:color w:val="000000"/>
              </w:rPr>
              <w:t>and Federal</w:t>
            </w:r>
            <w:r w:rsidR="00314D12">
              <w:rPr>
                <w:rFonts w:ascii="Calibri" w:eastAsia="Times New Roman" w:hAnsi="Calibri" w:cs="Calibri"/>
                <w:color w:val="000000"/>
              </w:rPr>
              <w:t xml:space="preserve"> (EDC)</w:t>
            </w:r>
          </w:p>
        </w:tc>
        <w:tc>
          <w:tcPr>
            <w:tcW w:w="5835" w:type="dxa"/>
            <w:shd w:val="clear" w:color="auto" w:fill="auto"/>
            <w:vAlign w:val="center"/>
            <w:hideMark/>
          </w:tcPr>
          <w:p w14:paraId="59529A5E" w14:textId="7001490C" w:rsidR="002C35BB" w:rsidRDefault="002C35BB" w:rsidP="00314D12">
            <w:pPr>
              <w:spacing w:after="0" w:line="240" w:lineRule="auto"/>
              <w:rPr>
                <w:rFonts w:ascii="Calibri" w:eastAsia="Times New Roman" w:hAnsi="Calibri" w:cs="Calibri"/>
                <w:color w:val="000000"/>
              </w:rPr>
            </w:pPr>
            <w:r w:rsidRPr="002C35BB">
              <w:rPr>
                <w:rFonts w:ascii="Calibri" w:eastAsia="Times New Roman" w:hAnsi="Calibri" w:cs="Calibri"/>
                <w:color w:val="000000"/>
              </w:rPr>
              <w:t>"The Schuman Declaration",</w:t>
            </w:r>
            <w:r w:rsidR="00226266">
              <w:rPr>
                <w:rFonts w:ascii="Calibri" w:eastAsia="Times New Roman" w:hAnsi="Calibri" w:cs="Calibri"/>
                <w:color w:val="000000"/>
              </w:rPr>
              <w:t xml:space="preserve"> URL </w:t>
            </w:r>
            <w:hyperlink r:id="rId32" w:history="1">
              <w:r w:rsidR="00226266" w:rsidRPr="001E05BA">
                <w:rPr>
                  <w:rStyle w:val="Hyperlink"/>
                  <w:rFonts w:ascii="Calibri" w:eastAsia="Times New Roman" w:hAnsi="Calibri" w:cs="Calibri"/>
                </w:rPr>
                <w:t>https://europa.eu/european-union/about-eu/symbols/europe-day/schuman-declaration_en</w:t>
              </w:r>
            </w:hyperlink>
            <w:r w:rsidR="00226266">
              <w:rPr>
                <w:rFonts w:ascii="Calibri" w:eastAsia="Times New Roman" w:hAnsi="Calibri" w:cs="Calibri"/>
                <w:color w:val="000000"/>
              </w:rPr>
              <w:t>;</w:t>
            </w:r>
            <w:r w:rsidRPr="002C35BB">
              <w:rPr>
                <w:rFonts w:ascii="Calibri" w:eastAsia="Times New Roman" w:hAnsi="Calibri" w:cs="Calibri"/>
                <w:color w:val="000000"/>
              </w:rPr>
              <w:br/>
              <w:t>**Treaty of Paris, preamble;</w:t>
            </w:r>
            <w:r w:rsidRPr="002C35BB">
              <w:rPr>
                <w:rFonts w:ascii="Calibri" w:eastAsia="Times New Roman" w:hAnsi="Calibri" w:cs="Calibri"/>
                <w:color w:val="000000"/>
              </w:rPr>
              <w:br/>
              <w:t>**Dinan 2010, pp. 17-22;</w:t>
            </w:r>
            <w:r w:rsidRPr="002C35BB">
              <w:rPr>
                <w:rFonts w:ascii="Calibri" w:eastAsia="Times New Roman" w:hAnsi="Calibri" w:cs="Calibri"/>
                <w:color w:val="000000"/>
              </w:rPr>
              <w:br/>
              <w:t>**Monnet 1966, pp. 20-22;</w:t>
            </w:r>
            <w:r w:rsidRPr="002C35BB">
              <w:rPr>
                <w:rFonts w:ascii="Calibri" w:eastAsia="Times New Roman" w:hAnsi="Calibri" w:cs="Calibri"/>
                <w:color w:val="000000"/>
              </w:rPr>
              <w:br/>
              <w:t>**Adam 2020, pp. 7-9.</w:t>
            </w:r>
            <w:r w:rsidRPr="002C35BB">
              <w:rPr>
                <w:rFonts w:ascii="Calibri" w:eastAsia="Times New Roman" w:hAnsi="Calibri" w:cs="Calibri"/>
                <w:color w:val="000000"/>
              </w:rPr>
              <w:br/>
            </w:r>
            <w:r w:rsidRPr="002C35BB">
              <w:rPr>
                <w:rFonts w:ascii="Calibri" w:eastAsia="Times New Roman" w:hAnsi="Calibri" w:cs="Calibri"/>
                <w:color w:val="000000"/>
              </w:rPr>
              <w:br/>
              <w:t>Questions:</w:t>
            </w:r>
            <w:r w:rsidRPr="002C35BB">
              <w:rPr>
                <w:rFonts w:ascii="Calibri" w:eastAsia="Times New Roman" w:hAnsi="Calibri" w:cs="Calibri"/>
                <w:color w:val="000000"/>
              </w:rPr>
              <w:br/>
              <w:t>What ultimate aim does the Schuman Declaration pursue?</w:t>
            </w:r>
            <w:r w:rsidRPr="002C35BB">
              <w:rPr>
                <w:rFonts w:ascii="Calibri" w:eastAsia="Times New Roman" w:hAnsi="Calibri" w:cs="Calibri"/>
                <w:color w:val="000000"/>
              </w:rPr>
              <w:br/>
              <w:t>Why coal and steel?</w:t>
            </w:r>
          </w:p>
          <w:p w14:paraId="70EB6D90" w14:textId="77777777" w:rsidR="00C34FAC" w:rsidRDefault="00C34FAC" w:rsidP="00314D12">
            <w:pPr>
              <w:spacing w:after="0" w:line="240" w:lineRule="auto"/>
              <w:rPr>
                <w:rFonts w:ascii="Calibri" w:eastAsia="Times New Roman" w:hAnsi="Calibri" w:cs="Calibri"/>
                <w:color w:val="000000"/>
              </w:rPr>
            </w:pPr>
            <w:r>
              <w:rPr>
                <w:rFonts w:ascii="Calibri" w:eastAsia="Times New Roman" w:hAnsi="Calibri" w:cs="Calibri"/>
                <w:color w:val="000000"/>
              </w:rPr>
              <w:t>Why was it thought that a European Defence Community (EDC) was needed?</w:t>
            </w:r>
          </w:p>
          <w:p w14:paraId="1A4CDE83" w14:textId="77777777" w:rsidR="00440BFB" w:rsidRDefault="00440BFB" w:rsidP="00314D12">
            <w:pPr>
              <w:spacing w:after="0" w:line="240" w:lineRule="auto"/>
              <w:rPr>
                <w:rFonts w:ascii="Calibri" w:eastAsia="Times New Roman" w:hAnsi="Calibri" w:cs="Calibri"/>
                <w:color w:val="000000"/>
              </w:rPr>
            </w:pPr>
            <w:r>
              <w:rPr>
                <w:rFonts w:ascii="Calibri" w:eastAsia="Times New Roman" w:hAnsi="Calibri" w:cs="Calibri"/>
                <w:color w:val="000000"/>
              </w:rPr>
              <w:t>Be prepared to discuss the different approaches to European integration represented by the ECSC and the EDC.</w:t>
            </w:r>
          </w:p>
          <w:p w14:paraId="11F0CDED" w14:textId="3386139C" w:rsidR="00881B21" w:rsidRPr="002C35BB" w:rsidRDefault="00881B21" w:rsidP="00314D12">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Compare and contrast the language in the preambles to the Treaty of Paris and to the Brentano Constitution.</w:t>
            </w:r>
          </w:p>
        </w:tc>
      </w:tr>
      <w:tr w:rsidR="002C35BB" w:rsidRPr="002C35BB" w14:paraId="31A7B70A" w14:textId="77777777" w:rsidTr="00314D12">
        <w:trPr>
          <w:trHeight w:val="864"/>
        </w:trPr>
        <w:tc>
          <w:tcPr>
            <w:tcW w:w="1437" w:type="dxa"/>
            <w:shd w:val="clear" w:color="auto" w:fill="auto"/>
            <w:noWrap/>
            <w:vAlign w:val="center"/>
            <w:hideMark/>
          </w:tcPr>
          <w:p w14:paraId="74014BA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lastRenderedPageBreak/>
              <w:t>20210126</w:t>
            </w:r>
          </w:p>
        </w:tc>
        <w:tc>
          <w:tcPr>
            <w:tcW w:w="748" w:type="dxa"/>
            <w:shd w:val="clear" w:color="auto" w:fill="auto"/>
            <w:noWrap/>
            <w:vAlign w:val="center"/>
            <w:hideMark/>
          </w:tcPr>
          <w:p w14:paraId="70C0717A"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21CE427E"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3</w:t>
            </w:r>
          </w:p>
        </w:tc>
        <w:tc>
          <w:tcPr>
            <w:tcW w:w="698" w:type="dxa"/>
            <w:shd w:val="clear" w:color="auto" w:fill="auto"/>
            <w:noWrap/>
            <w:vAlign w:val="center"/>
            <w:hideMark/>
          </w:tcPr>
          <w:p w14:paraId="00D9A84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4</w:t>
            </w:r>
          </w:p>
        </w:tc>
        <w:tc>
          <w:tcPr>
            <w:tcW w:w="2682" w:type="dxa"/>
            <w:shd w:val="clear" w:color="auto" w:fill="auto"/>
            <w:noWrap/>
            <w:vAlign w:val="center"/>
            <w:hideMark/>
          </w:tcPr>
          <w:p w14:paraId="391970BA"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Rome</w:t>
            </w:r>
          </w:p>
        </w:tc>
        <w:tc>
          <w:tcPr>
            <w:tcW w:w="5835" w:type="dxa"/>
            <w:shd w:val="clear" w:color="auto" w:fill="auto"/>
            <w:vAlign w:val="center"/>
            <w:hideMark/>
          </w:tcPr>
          <w:p w14:paraId="20066D9C"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**Dinan 2010, pp. 22-26;</w:t>
            </w:r>
            <w:r w:rsidRPr="002C35BB">
              <w:rPr>
                <w:rFonts w:ascii="Calibri" w:eastAsia="Times New Roman" w:hAnsi="Calibri" w:cs="Calibri"/>
                <w:color w:val="000000"/>
              </w:rPr>
              <w:br/>
              <w:t>**Monnet 1966, pp. 22-23, 26;</w:t>
            </w:r>
            <w:r w:rsidRPr="002C35BB">
              <w:rPr>
                <w:rFonts w:ascii="Calibri" w:eastAsia="Times New Roman" w:hAnsi="Calibri" w:cs="Calibri"/>
                <w:color w:val="000000"/>
              </w:rPr>
              <w:br/>
              <w:t>**Adam 2020, pp. 9-10.</w:t>
            </w:r>
          </w:p>
        </w:tc>
      </w:tr>
      <w:tr w:rsidR="002C35BB" w:rsidRPr="002C35BB" w14:paraId="767BAF43" w14:textId="77777777" w:rsidTr="00314D12">
        <w:trPr>
          <w:trHeight w:val="576"/>
        </w:trPr>
        <w:tc>
          <w:tcPr>
            <w:tcW w:w="1437" w:type="dxa"/>
            <w:shd w:val="clear" w:color="auto" w:fill="auto"/>
            <w:noWrap/>
            <w:vAlign w:val="center"/>
            <w:hideMark/>
          </w:tcPr>
          <w:p w14:paraId="0A25CB6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20210128</w:t>
            </w:r>
          </w:p>
        </w:tc>
        <w:tc>
          <w:tcPr>
            <w:tcW w:w="748" w:type="dxa"/>
            <w:shd w:val="clear" w:color="auto" w:fill="auto"/>
            <w:noWrap/>
            <w:vAlign w:val="center"/>
            <w:hideMark/>
          </w:tcPr>
          <w:p w14:paraId="66F9274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7F64A81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3</w:t>
            </w:r>
          </w:p>
        </w:tc>
        <w:tc>
          <w:tcPr>
            <w:tcW w:w="698" w:type="dxa"/>
            <w:shd w:val="clear" w:color="auto" w:fill="auto"/>
            <w:noWrap/>
            <w:vAlign w:val="center"/>
            <w:hideMark/>
          </w:tcPr>
          <w:p w14:paraId="5392016E"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5</w:t>
            </w:r>
          </w:p>
        </w:tc>
        <w:tc>
          <w:tcPr>
            <w:tcW w:w="2682" w:type="dxa"/>
            <w:shd w:val="clear" w:color="auto" w:fill="auto"/>
            <w:noWrap/>
            <w:vAlign w:val="center"/>
            <w:hideMark/>
          </w:tcPr>
          <w:p w14:paraId="234DA8E9"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The Decade of De Gaulle</w:t>
            </w:r>
          </w:p>
        </w:tc>
        <w:tc>
          <w:tcPr>
            <w:tcW w:w="5835" w:type="dxa"/>
            <w:shd w:val="clear" w:color="auto" w:fill="auto"/>
            <w:vAlign w:val="center"/>
            <w:hideMark/>
          </w:tcPr>
          <w:p w14:paraId="7555C536"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**Dinan 2010, pp. 29-41;</w:t>
            </w:r>
            <w:r w:rsidRPr="002C35BB">
              <w:rPr>
                <w:rFonts w:ascii="Calibri" w:eastAsia="Times New Roman" w:hAnsi="Calibri" w:cs="Calibri"/>
                <w:color w:val="000000"/>
              </w:rPr>
              <w:br/>
              <w:t>**Adam 2020, pp. 10-18.</w:t>
            </w:r>
          </w:p>
        </w:tc>
      </w:tr>
      <w:tr w:rsidR="000072EB" w:rsidRPr="000072EB" w14:paraId="0343852F" w14:textId="77777777" w:rsidTr="003C586A">
        <w:trPr>
          <w:trHeight w:val="576"/>
        </w:trPr>
        <w:tc>
          <w:tcPr>
            <w:tcW w:w="1437" w:type="dxa"/>
            <w:shd w:val="clear" w:color="auto" w:fill="auto"/>
            <w:noWrap/>
            <w:vAlign w:val="center"/>
          </w:tcPr>
          <w:p w14:paraId="78FEB023" w14:textId="23210C13" w:rsidR="000072EB" w:rsidRPr="000072EB" w:rsidRDefault="000072EB" w:rsidP="002C35B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20210129</w:t>
            </w:r>
          </w:p>
        </w:tc>
        <w:tc>
          <w:tcPr>
            <w:tcW w:w="748" w:type="dxa"/>
            <w:shd w:val="clear" w:color="auto" w:fill="auto"/>
            <w:noWrap/>
            <w:vAlign w:val="center"/>
          </w:tcPr>
          <w:p w14:paraId="5DB815E4" w14:textId="45D8FBB6" w:rsidR="000072EB" w:rsidRPr="000072EB" w:rsidRDefault="000072EB" w:rsidP="002C35B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7A2CAA4F" w14:textId="57FC70B2" w:rsidR="000072EB" w:rsidRPr="000072EB" w:rsidRDefault="005267F9" w:rsidP="002C35BB">
            <w:pPr>
              <w:spacing w:after="0" w:line="240" w:lineRule="auto"/>
              <w:jc w:val="center"/>
              <w:rPr>
                <w:rFonts w:ascii="Calibri" w:eastAsia="Times New Roman" w:hAnsi="Calibri" w:cs="Calibri"/>
                <w:color w:val="00B050"/>
              </w:rPr>
            </w:pPr>
            <w:r>
              <w:rPr>
                <w:rFonts w:ascii="Calibri" w:eastAsia="Times New Roman" w:hAnsi="Calibri" w:cs="Calibri"/>
                <w:color w:val="00B050"/>
              </w:rPr>
              <w:t>3</w:t>
            </w:r>
          </w:p>
        </w:tc>
        <w:tc>
          <w:tcPr>
            <w:tcW w:w="698" w:type="dxa"/>
            <w:shd w:val="clear" w:color="auto" w:fill="auto"/>
            <w:noWrap/>
            <w:vAlign w:val="center"/>
          </w:tcPr>
          <w:p w14:paraId="1E8E9AC7" w14:textId="4C1F3191" w:rsidR="000072EB" w:rsidRPr="000072EB" w:rsidRDefault="000072EB" w:rsidP="002C35B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76E67C82" w14:textId="776CC322" w:rsidR="000072EB" w:rsidRPr="000072EB" w:rsidRDefault="000072EB"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SP#1: Define and give examples of the following approaches to European integration: Federalism, Functionalism, Intergovernmentalism. Which approach did Monnet and De Gaulle, respectively, endorse?</w:t>
            </w:r>
            <w:r>
              <w:rPr>
                <w:rFonts w:ascii="Calibri" w:eastAsia="Times New Roman" w:hAnsi="Calibri" w:cs="Calibri"/>
                <w:b/>
                <w:bCs/>
                <w:color w:val="00B050"/>
                <w:sz w:val="18"/>
                <w:szCs w:val="18"/>
              </w:rPr>
              <w:t xml:space="preserve"> If you choose to submit this paper, consult the fuller SP#1 prompt and guidelines under Assignments on Canvas.</w:t>
            </w:r>
          </w:p>
        </w:tc>
      </w:tr>
      <w:tr w:rsidR="002C35BB" w:rsidRPr="002C35BB" w14:paraId="3573FD33" w14:textId="77777777" w:rsidTr="00314D12">
        <w:trPr>
          <w:trHeight w:val="576"/>
        </w:trPr>
        <w:tc>
          <w:tcPr>
            <w:tcW w:w="1437" w:type="dxa"/>
            <w:shd w:val="clear" w:color="auto" w:fill="auto"/>
            <w:noWrap/>
            <w:vAlign w:val="center"/>
            <w:hideMark/>
          </w:tcPr>
          <w:p w14:paraId="01FF86E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20210202</w:t>
            </w:r>
          </w:p>
        </w:tc>
        <w:tc>
          <w:tcPr>
            <w:tcW w:w="748" w:type="dxa"/>
            <w:shd w:val="clear" w:color="auto" w:fill="auto"/>
            <w:noWrap/>
            <w:vAlign w:val="center"/>
            <w:hideMark/>
          </w:tcPr>
          <w:p w14:paraId="42E7964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497DD2E7"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4</w:t>
            </w:r>
          </w:p>
        </w:tc>
        <w:tc>
          <w:tcPr>
            <w:tcW w:w="698" w:type="dxa"/>
            <w:shd w:val="clear" w:color="auto" w:fill="auto"/>
            <w:noWrap/>
            <w:vAlign w:val="center"/>
            <w:hideMark/>
          </w:tcPr>
          <w:p w14:paraId="7B10CAF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6</w:t>
            </w:r>
          </w:p>
        </w:tc>
        <w:tc>
          <w:tcPr>
            <w:tcW w:w="2682" w:type="dxa"/>
            <w:shd w:val="clear" w:color="auto" w:fill="auto"/>
            <w:noWrap/>
            <w:vAlign w:val="center"/>
            <w:hideMark/>
          </w:tcPr>
          <w:p w14:paraId="4E47913E"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Ambition, Awkward Partnership, and Doldrums</w:t>
            </w:r>
          </w:p>
        </w:tc>
        <w:tc>
          <w:tcPr>
            <w:tcW w:w="5835" w:type="dxa"/>
            <w:shd w:val="clear" w:color="auto" w:fill="auto"/>
            <w:vAlign w:val="center"/>
            <w:hideMark/>
          </w:tcPr>
          <w:p w14:paraId="2A9BC8D3"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**Dinan 2010, pp. 41-49, 53-64;</w:t>
            </w:r>
            <w:r w:rsidRPr="002C35BB">
              <w:rPr>
                <w:rFonts w:ascii="Calibri" w:eastAsia="Times New Roman" w:hAnsi="Calibri" w:cs="Calibri"/>
                <w:color w:val="000000"/>
              </w:rPr>
              <w:br/>
              <w:t>**Adam 2020, pp. 19-26, 28 (A).</w:t>
            </w:r>
          </w:p>
        </w:tc>
      </w:tr>
      <w:tr w:rsidR="002C35BB" w:rsidRPr="002C35BB" w14:paraId="65A692F6" w14:textId="77777777" w:rsidTr="00314D12">
        <w:trPr>
          <w:trHeight w:val="576"/>
        </w:trPr>
        <w:tc>
          <w:tcPr>
            <w:tcW w:w="1437" w:type="dxa"/>
            <w:shd w:val="clear" w:color="auto" w:fill="auto"/>
            <w:noWrap/>
            <w:vAlign w:val="center"/>
            <w:hideMark/>
          </w:tcPr>
          <w:p w14:paraId="3DC5705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20210204</w:t>
            </w:r>
          </w:p>
        </w:tc>
        <w:tc>
          <w:tcPr>
            <w:tcW w:w="748" w:type="dxa"/>
            <w:shd w:val="clear" w:color="auto" w:fill="auto"/>
            <w:noWrap/>
            <w:vAlign w:val="center"/>
            <w:hideMark/>
          </w:tcPr>
          <w:p w14:paraId="5A74434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3946BE8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4</w:t>
            </w:r>
          </w:p>
        </w:tc>
        <w:tc>
          <w:tcPr>
            <w:tcW w:w="698" w:type="dxa"/>
            <w:shd w:val="clear" w:color="auto" w:fill="auto"/>
            <w:noWrap/>
            <w:vAlign w:val="center"/>
            <w:hideMark/>
          </w:tcPr>
          <w:p w14:paraId="6A0948C4"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7</w:t>
            </w:r>
          </w:p>
        </w:tc>
        <w:tc>
          <w:tcPr>
            <w:tcW w:w="2682" w:type="dxa"/>
            <w:shd w:val="clear" w:color="auto" w:fill="auto"/>
            <w:noWrap/>
            <w:vAlign w:val="center"/>
            <w:hideMark/>
          </w:tcPr>
          <w:p w14:paraId="013978B9"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Relaunch</w:t>
            </w:r>
          </w:p>
        </w:tc>
        <w:tc>
          <w:tcPr>
            <w:tcW w:w="5835" w:type="dxa"/>
            <w:shd w:val="clear" w:color="auto" w:fill="auto"/>
            <w:vAlign w:val="center"/>
            <w:hideMark/>
          </w:tcPr>
          <w:p w14:paraId="14D90BCE"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**Dinan 2010, pp. 64-70, 73-85;</w:t>
            </w:r>
            <w:r w:rsidRPr="002C35BB">
              <w:rPr>
                <w:rFonts w:ascii="Calibri" w:eastAsia="Times New Roman" w:hAnsi="Calibri" w:cs="Calibri"/>
                <w:color w:val="000000"/>
              </w:rPr>
              <w:br/>
              <w:t>**Adam 2020, pp. 27-30.</w:t>
            </w:r>
          </w:p>
        </w:tc>
      </w:tr>
      <w:tr w:rsidR="000072EB" w:rsidRPr="000072EB" w14:paraId="165E1951" w14:textId="77777777" w:rsidTr="00B207FB">
        <w:trPr>
          <w:trHeight w:val="576"/>
        </w:trPr>
        <w:tc>
          <w:tcPr>
            <w:tcW w:w="1437" w:type="dxa"/>
            <w:shd w:val="clear" w:color="auto" w:fill="auto"/>
            <w:noWrap/>
            <w:vAlign w:val="center"/>
          </w:tcPr>
          <w:p w14:paraId="6975E375" w14:textId="4D989A33" w:rsidR="000072EB" w:rsidRPr="000072EB" w:rsidRDefault="000072EB"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2021</w:t>
            </w:r>
            <w:r>
              <w:rPr>
                <w:rFonts w:ascii="Calibri" w:eastAsia="Times New Roman" w:hAnsi="Calibri" w:cs="Calibri"/>
                <w:color w:val="00B050"/>
              </w:rPr>
              <w:t>0205</w:t>
            </w:r>
          </w:p>
        </w:tc>
        <w:tc>
          <w:tcPr>
            <w:tcW w:w="748" w:type="dxa"/>
            <w:shd w:val="clear" w:color="auto" w:fill="auto"/>
            <w:noWrap/>
            <w:vAlign w:val="center"/>
          </w:tcPr>
          <w:p w14:paraId="6AA40014" w14:textId="77777777" w:rsidR="000072EB" w:rsidRPr="000072EB" w:rsidRDefault="000072EB"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30A3F3C8" w14:textId="20248BD9" w:rsidR="000072EB" w:rsidRPr="000072EB" w:rsidRDefault="005267F9"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4</w:t>
            </w:r>
          </w:p>
        </w:tc>
        <w:tc>
          <w:tcPr>
            <w:tcW w:w="698" w:type="dxa"/>
            <w:shd w:val="clear" w:color="auto" w:fill="auto"/>
            <w:noWrap/>
            <w:vAlign w:val="center"/>
          </w:tcPr>
          <w:p w14:paraId="1CCC0471" w14:textId="77777777" w:rsidR="000072EB" w:rsidRPr="000072EB" w:rsidRDefault="000072EB"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59D33326" w14:textId="2FF87BDF" w:rsidR="000072EB" w:rsidRPr="000072EB" w:rsidRDefault="000072EB"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2</w:t>
            </w:r>
            <w:r w:rsidRPr="000072EB">
              <w:rPr>
                <w:rFonts w:ascii="Calibri" w:eastAsia="Times New Roman" w:hAnsi="Calibri" w:cs="Calibri"/>
                <w:b/>
                <w:bCs/>
                <w:color w:val="00B050"/>
                <w:sz w:val="18"/>
                <w:szCs w:val="18"/>
              </w:rPr>
              <w:t xml:space="preserve">: </w:t>
            </w:r>
            <w:r>
              <w:rPr>
                <w:rFonts w:ascii="Calibri" w:eastAsia="Times New Roman" w:hAnsi="Calibri" w:cs="Calibri"/>
                <w:b/>
                <w:bCs/>
                <w:color w:val="00B050"/>
                <w:sz w:val="18"/>
                <w:szCs w:val="18"/>
              </w:rPr>
              <w:t>To what extent have actors and factors from outside the EU affected its development, and to what extent have internal actors and factors done so? If you choose to submit this paper, consult the fuller SP#2 prompt and guidelines under Assignments on Canvas</w:t>
            </w:r>
            <w:r w:rsidR="00E55DBC">
              <w:rPr>
                <w:rFonts w:ascii="Calibri" w:eastAsia="Times New Roman" w:hAnsi="Calibri" w:cs="Calibri"/>
                <w:b/>
                <w:bCs/>
                <w:color w:val="00B050"/>
                <w:sz w:val="18"/>
                <w:szCs w:val="18"/>
              </w:rPr>
              <w:t>.</w:t>
            </w:r>
          </w:p>
        </w:tc>
      </w:tr>
      <w:tr w:rsidR="002C35BB" w:rsidRPr="002C35BB" w14:paraId="2B88BB89" w14:textId="77777777" w:rsidTr="00314D12">
        <w:trPr>
          <w:trHeight w:val="576"/>
        </w:trPr>
        <w:tc>
          <w:tcPr>
            <w:tcW w:w="1437" w:type="dxa"/>
            <w:shd w:val="clear" w:color="auto" w:fill="auto"/>
            <w:noWrap/>
            <w:vAlign w:val="center"/>
            <w:hideMark/>
          </w:tcPr>
          <w:p w14:paraId="4260C464"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20210209</w:t>
            </w:r>
          </w:p>
        </w:tc>
        <w:tc>
          <w:tcPr>
            <w:tcW w:w="748" w:type="dxa"/>
            <w:shd w:val="clear" w:color="auto" w:fill="auto"/>
            <w:noWrap/>
            <w:vAlign w:val="center"/>
            <w:hideMark/>
          </w:tcPr>
          <w:p w14:paraId="155B0A65"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60AA84E7"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5</w:t>
            </w:r>
          </w:p>
        </w:tc>
        <w:tc>
          <w:tcPr>
            <w:tcW w:w="698" w:type="dxa"/>
            <w:shd w:val="clear" w:color="auto" w:fill="auto"/>
            <w:noWrap/>
            <w:vAlign w:val="center"/>
            <w:hideMark/>
          </w:tcPr>
          <w:p w14:paraId="08B98550"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8</w:t>
            </w:r>
          </w:p>
        </w:tc>
        <w:tc>
          <w:tcPr>
            <w:tcW w:w="2682" w:type="dxa"/>
            <w:shd w:val="clear" w:color="auto" w:fill="auto"/>
            <w:noWrap/>
            <w:vAlign w:val="center"/>
            <w:hideMark/>
          </w:tcPr>
          <w:p w14:paraId="503BF70C"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European Union</w:t>
            </w:r>
          </w:p>
        </w:tc>
        <w:tc>
          <w:tcPr>
            <w:tcW w:w="5835" w:type="dxa"/>
            <w:shd w:val="clear" w:color="auto" w:fill="auto"/>
            <w:vAlign w:val="center"/>
            <w:hideMark/>
          </w:tcPr>
          <w:p w14:paraId="27816EE9"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**Dinan 2010, pp. 85-100;</w:t>
            </w:r>
            <w:r w:rsidRPr="002C35BB">
              <w:rPr>
                <w:rFonts w:ascii="Calibri" w:eastAsia="Times New Roman" w:hAnsi="Calibri" w:cs="Calibri"/>
                <w:color w:val="000000"/>
              </w:rPr>
              <w:br/>
              <w:t>**Adam 2020, pp. 30-33.</w:t>
            </w:r>
          </w:p>
        </w:tc>
      </w:tr>
      <w:tr w:rsidR="002C35BB" w:rsidRPr="002C35BB" w14:paraId="528F3280" w14:textId="77777777" w:rsidTr="00314D12">
        <w:trPr>
          <w:trHeight w:val="576"/>
        </w:trPr>
        <w:tc>
          <w:tcPr>
            <w:tcW w:w="1437" w:type="dxa"/>
            <w:shd w:val="clear" w:color="auto" w:fill="auto"/>
            <w:noWrap/>
            <w:vAlign w:val="center"/>
            <w:hideMark/>
          </w:tcPr>
          <w:p w14:paraId="378F36E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20210211</w:t>
            </w:r>
          </w:p>
        </w:tc>
        <w:tc>
          <w:tcPr>
            <w:tcW w:w="748" w:type="dxa"/>
            <w:shd w:val="clear" w:color="auto" w:fill="auto"/>
            <w:noWrap/>
            <w:vAlign w:val="center"/>
            <w:hideMark/>
          </w:tcPr>
          <w:p w14:paraId="0C3A4EB5"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33EA22D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5</w:t>
            </w:r>
          </w:p>
        </w:tc>
        <w:tc>
          <w:tcPr>
            <w:tcW w:w="698" w:type="dxa"/>
            <w:shd w:val="clear" w:color="auto" w:fill="auto"/>
            <w:noWrap/>
            <w:vAlign w:val="center"/>
            <w:hideMark/>
          </w:tcPr>
          <w:p w14:paraId="3848391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9</w:t>
            </w:r>
          </w:p>
        </w:tc>
        <w:tc>
          <w:tcPr>
            <w:tcW w:w="2682" w:type="dxa"/>
            <w:shd w:val="clear" w:color="auto" w:fill="auto"/>
            <w:noWrap/>
            <w:vAlign w:val="center"/>
            <w:hideMark/>
          </w:tcPr>
          <w:p w14:paraId="45C3527E"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Enlargement and Engineering</w:t>
            </w:r>
          </w:p>
        </w:tc>
        <w:tc>
          <w:tcPr>
            <w:tcW w:w="5835" w:type="dxa"/>
            <w:shd w:val="clear" w:color="auto" w:fill="auto"/>
            <w:vAlign w:val="center"/>
            <w:hideMark/>
          </w:tcPr>
          <w:p w14:paraId="71408084"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**Dinan 2010, pp. 122-157;</w:t>
            </w:r>
            <w:r w:rsidRPr="002C35BB">
              <w:rPr>
                <w:rFonts w:ascii="Calibri" w:eastAsia="Times New Roman" w:hAnsi="Calibri" w:cs="Calibri"/>
                <w:color w:val="000000"/>
              </w:rPr>
              <w:br/>
              <w:t>**Adam 2020, pp. 33-44.</w:t>
            </w:r>
          </w:p>
        </w:tc>
      </w:tr>
      <w:tr w:rsidR="00E55DBC" w:rsidRPr="000072EB" w14:paraId="21B10728" w14:textId="77777777" w:rsidTr="00B207FB">
        <w:trPr>
          <w:trHeight w:val="576"/>
        </w:trPr>
        <w:tc>
          <w:tcPr>
            <w:tcW w:w="1437" w:type="dxa"/>
            <w:shd w:val="clear" w:color="auto" w:fill="auto"/>
            <w:noWrap/>
            <w:vAlign w:val="center"/>
          </w:tcPr>
          <w:p w14:paraId="65EAC835" w14:textId="6D53B495" w:rsidR="00E55DBC" w:rsidRPr="000072EB" w:rsidRDefault="00E55DBC"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lastRenderedPageBreak/>
              <w:t>2021</w:t>
            </w:r>
            <w:r>
              <w:rPr>
                <w:rFonts w:ascii="Calibri" w:eastAsia="Times New Roman" w:hAnsi="Calibri" w:cs="Calibri"/>
                <w:color w:val="00B050"/>
              </w:rPr>
              <w:t>0212</w:t>
            </w:r>
          </w:p>
        </w:tc>
        <w:tc>
          <w:tcPr>
            <w:tcW w:w="748" w:type="dxa"/>
            <w:shd w:val="clear" w:color="auto" w:fill="auto"/>
            <w:noWrap/>
            <w:vAlign w:val="center"/>
          </w:tcPr>
          <w:p w14:paraId="7B0F8AD8" w14:textId="77777777" w:rsidR="00E55DBC" w:rsidRPr="000072EB" w:rsidRDefault="00E55DBC"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1E4E6866" w14:textId="7BDA494E" w:rsidR="00E55DBC" w:rsidRPr="000072EB" w:rsidRDefault="005267F9"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5</w:t>
            </w:r>
          </w:p>
        </w:tc>
        <w:tc>
          <w:tcPr>
            <w:tcW w:w="698" w:type="dxa"/>
            <w:shd w:val="clear" w:color="auto" w:fill="auto"/>
            <w:noWrap/>
            <w:vAlign w:val="center"/>
          </w:tcPr>
          <w:p w14:paraId="4107C222" w14:textId="77777777" w:rsidR="00E55DBC" w:rsidRPr="000072EB" w:rsidRDefault="00E55DBC"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61AF6B37" w14:textId="6AB0054C" w:rsidR="00E55DBC" w:rsidRPr="000072EB" w:rsidRDefault="00E55DBC"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3</w:t>
            </w:r>
            <w:r w:rsidRPr="000072EB">
              <w:rPr>
                <w:rFonts w:ascii="Calibri" w:eastAsia="Times New Roman" w:hAnsi="Calibri" w:cs="Calibri"/>
                <w:b/>
                <w:bCs/>
                <w:color w:val="00B050"/>
                <w:sz w:val="18"/>
                <w:szCs w:val="18"/>
              </w:rPr>
              <w:t xml:space="preserve">: </w:t>
            </w:r>
            <w:r>
              <w:rPr>
                <w:rFonts w:ascii="Calibri" w:eastAsia="Times New Roman" w:hAnsi="Calibri" w:cs="Calibri"/>
                <w:b/>
                <w:bCs/>
                <w:color w:val="00B050"/>
                <w:sz w:val="18"/>
                <w:szCs w:val="18"/>
              </w:rPr>
              <w:t>Describe the impact of enlargement on the development of the European Union through the decades. In what ways has it advanced European integration, and in what ways has it hindered it? If you choose to submit this paper, consult the fuller SP#3 prompt and guidelines under Assignments on Canvas.</w:t>
            </w:r>
          </w:p>
        </w:tc>
      </w:tr>
      <w:tr w:rsidR="002C35BB" w:rsidRPr="002C35BB" w14:paraId="0C6CBA39" w14:textId="77777777" w:rsidTr="00314D12">
        <w:trPr>
          <w:trHeight w:val="576"/>
        </w:trPr>
        <w:tc>
          <w:tcPr>
            <w:tcW w:w="1437" w:type="dxa"/>
            <w:shd w:val="clear" w:color="auto" w:fill="auto"/>
            <w:noWrap/>
            <w:vAlign w:val="center"/>
            <w:hideMark/>
          </w:tcPr>
          <w:p w14:paraId="5A913DBA"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20210216</w:t>
            </w:r>
          </w:p>
        </w:tc>
        <w:tc>
          <w:tcPr>
            <w:tcW w:w="748" w:type="dxa"/>
            <w:shd w:val="clear" w:color="auto" w:fill="auto"/>
            <w:noWrap/>
            <w:vAlign w:val="center"/>
            <w:hideMark/>
          </w:tcPr>
          <w:p w14:paraId="10F9F19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5FB72D90"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6</w:t>
            </w:r>
          </w:p>
        </w:tc>
        <w:tc>
          <w:tcPr>
            <w:tcW w:w="698" w:type="dxa"/>
            <w:shd w:val="clear" w:color="auto" w:fill="auto"/>
            <w:noWrap/>
            <w:vAlign w:val="center"/>
            <w:hideMark/>
          </w:tcPr>
          <w:p w14:paraId="115BCE1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10</w:t>
            </w:r>
          </w:p>
        </w:tc>
        <w:tc>
          <w:tcPr>
            <w:tcW w:w="2682" w:type="dxa"/>
            <w:shd w:val="clear" w:color="auto" w:fill="auto"/>
            <w:noWrap/>
            <w:vAlign w:val="center"/>
            <w:hideMark/>
          </w:tcPr>
          <w:p w14:paraId="09FF48D1"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Crises</w:t>
            </w:r>
          </w:p>
        </w:tc>
        <w:tc>
          <w:tcPr>
            <w:tcW w:w="5835" w:type="dxa"/>
            <w:shd w:val="clear" w:color="auto" w:fill="auto"/>
            <w:vAlign w:val="center"/>
            <w:hideMark/>
          </w:tcPr>
          <w:p w14:paraId="21992D54"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**Caporaso 2018, pp. 1345-1350;</w:t>
            </w:r>
            <w:r w:rsidRPr="002C35BB">
              <w:rPr>
                <w:rFonts w:ascii="Calibri" w:eastAsia="Times New Roman" w:hAnsi="Calibri" w:cs="Calibri"/>
                <w:color w:val="000000"/>
              </w:rPr>
              <w:br/>
              <w:t>**Rhodes 2020.</w:t>
            </w:r>
          </w:p>
        </w:tc>
      </w:tr>
      <w:tr w:rsidR="00314D12" w:rsidRPr="002C35BB" w14:paraId="77215467" w14:textId="77777777" w:rsidTr="00314D12">
        <w:trPr>
          <w:trHeight w:val="288"/>
        </w:trPr>
        <w:tc>
          <w:tcPr>
            <w:tcW w:w="1437" w:type="dxa"/>
            <w:shd w:val="clear" w:color="auto" w:fill="auto"/>
            <w:noWrap/>
            <w:vAlign w:val="center"/>
            <w:hideMark/>
          </w:tcPr>
          <w:p w14:paraId="4230D3DB"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20210218</w:t>
            </w:r>
          </w:p>
        </w:tc>
        <w:tc>
          <w:tcPr>
            <w:tcW w:w="748" w:type="dxa"/>
            <w:shd w:val="clear" w:color="auto" w:fill="auto"/>
            <w:noWrap/>
            <w:vAlign w:val="center"/>
            <w:hideMark/>
          </w:tcPr>
          <w:p w14:paraId="663C4668"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TH</w:t>
            </w:r>
          </w:p>
        </w:tc>
        <w:tc>
          <w:tcPr>
            <w:tcW w:w="640" w:type="dxa"/>
            <w:shd w:val="clear" w:color="auto" w:fill="auto"/>
            <w:noWrap/>
            <w:vAlign w:val="center"/>
            <w:hideMark/>
          </w:tcPr>
          <w:p w14:paraId="3165F96B"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6</w:t>
            </w:r>
          </w:p>
        </w:tc>
        <w:tc>
          <w:tcPr>
            <w:tcW w:w="698" w:type="dxa"/>
            <w:shd w:val="clear" w:color="auto" w:fill="auto"/>
            <w:noWrap/>
            <w:vAlign w:val="center"/>
            <w:hideMark/>
          </w:tcPr>
          <w:p w14:paraId="301E5E74"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11</w:t>
            </w:r>
          </w:p>
        </w:tc>
        <w:tc>
          <w:tcPr>
            <w:tcW w:w="2682" w:type="dxa"/>
            <w:shd w:val="clear" w:color="auto" w:fill="auto"/>
            <w:noWrap/>
            <w:vAlign w:val="center"/>
            <w:hideMark/>
          </w:tcPr>
          <w:p w14:paraId="181A6727" w14:textId="77777777" w:rsidR="002C35BB" w:rsidRPr="002C35BB" w:rsidRDefault="002C35BB" w:rsidP="00226266">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Midterm #1</w:t>
            </w:r>
          </w:p>
        </w:tc>
        <w:tc>
          <w:tcPr>
            <w:tcW w:w="5835" w:type="dxa"/>
            <w:shd w:val="clear" w:color="auto" w:fill="auto"/>
            <w:noWrap/>
            <w:vAlign w:val="center"/>
            <w:hideMark/>
          </w:tcPr>
          <w:p w14:paraId="47F402EF" w14:textId="77777777" w:rsidR="002C35BB" w:rsidRPr="002C35BB" w:rsidRDefault="002C35BB" w:rsidP="002C35BB">
            <w:pPr>
              <w:spacing w:after="0" w:line="240" w:lineRule="auto"/>
              <w:rPr>
                <w:rFonts w:ascii="Calibri" w:eastAsia="Times New Roman" w:hAnsi="Calibri" w:cs="Calibri"/>
                <w:b/>
                <w:bCs/>
                <w:color w:val="00B050"/>
              </w:rPr>
            </w:pPr>
            <w:r w:rsidRPr="002C35BB">
              <w:rPr>
                <w:rFonts w:ascii="Calibri" w:eastAsia="Times New Roman" w:hAnsi="Calibri" w:cs="Calibri"/>
                <w:b/>
                <w:bCs/>
                <w:color w:val="00B050"/>
              </w:rPr>
              <w:t>none</w:t>
            </w:r>
          </w:p>
        </w:tc>
      </w:tr>
      <w:tr w:rsidR="002C35BB" w:rsidRPr="002C35BB" w14:paraId="38F32BBD" w14:textId="77777777" w:rsidTr="00313FD7">
        <w:trPr>
          <w:trHeight w:val="288"/>
        </w:trPr>
        <w:tc>
          <w:tcPr>
            <w:tcW w:w="12040" w:type="dxa"/>
            <w:gridSpan w:val="6"/>
            <w:shd w:val="clear" w:color="auto" w:fill="00B0F0"/>
            <w:noWrap/>
            <w:vAlign w:val="center"/>
            <w:hideMark/>
          </w:tcPr>
          <w:p w14:paraId="7AEEDF23" w14:textId="222C121F" w:rsidR="002C35BB" w:rsidRPr="002C35BB" w:rsidRDefault="002C35BB" w:rsidP="00226266">
            <w:pPr>
              <w:spacing w:after="0" w:line="240" w:lineRule="auto"/>
              <w:jc w:val="center"/>
              <w:rPr>
                <w:rFonts w:ascii="Times New Roman" w:eastAsia="Times New Roman" w:hAnsi="Times New Roman" w:cs="Times New Roman"/>
                <w:sz w:val="20"/>
                <w:szCs w:val="20"/>
              </w:rPr>
            </w:pPr>
            <w:r w:rsidRPr="002C35BB">
              <w:rPr>
                <w:rFonts w:ascii="Calibri" w:eastAsia="Times New Roman" w:hAnsi="Calibri" w:cs="Calibri"/>
                <w:b/>
                <w:bCs/>
                <w:color w:val="000000"/>
              </w:rPr>
              <w:t>II</w:t>
            </w:r>
            <w:r>
              <w:rPr>
                <w:rFonts w:ascii="Calibri" w:eastAsia="Times New Roman" w:hAnsi="Calibri" w:cs="Calibri"/>
                <w:b/>
                <w:bCs/>
                <w:color w:val="000000"/>
              </w:rPr>
              <w:t>I</w:t>
            </w:r>
            <w:r w:rsidRPr="002C35BB">
              <w:rPr>
                <w:rFonts w:ascii="Calibri" w:eastAsia="Times New Roman" w:hAnsi="Calibri" w:cs="Calibri"/>
                <w:b/>
                <w:bCs/>
                <w:color w:val="000000"/>
              </w:rPr>
              <w:t xml:space="preserve">. </w:t>
            </w:r>
            <w:r>
              <w:rPr>
                <w:rFonts w:ascii="Calibri" w:eastAsia="Times New Roman" w:hAnsi="Calibri" w:cs="Calibri"/>
                <w:b/>
                <w:bCs/>
                <w:color w:val="000000"/>
              </w:rPr>
              <w:t>Institutions</w:t>
            </w:r>
          </w:p>
        </w:tc>
      </w:tr>
      <w:tr w:rsidR="002C35BB" w:rsidRPr="002C35BB" w14:paraId="12C38337" w14:textId="77777777" w:rsidTr="00314D12">
        <w:trPr>
          <w:trHeight w:val="288"/>
        </w:trPr>
        <w:tc>
          <w:tcPr>
            <w:tcW w:w="1437" w:type="dxa"/>
            <w:shd w:val="clear" w:color="auto" w:fill="auto"/>
            <w:noWrap/>
            <w:vAlign w:val="center"/>
            <w:hideMark/>
          </w:tcPr>
          <w:p w14:paraId="4CF74D25"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20210223</w:t>
            </w:r>
          </w:p>
        </w:tc>
        <w:tc>
          <w:tcPr>
            <w:tcW w:w="748" w:type="dxa"/>
            <w:shd w:val="clear" w:color="auto" w:fill="auto"/>
            <w:noWrap/>
            <w:vAlign w:val="center"/>
            <w:hideMark/>
          </w:tcPr>
          <w:p w14:paraId="465765D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21EB14C5"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7</w:t>
            </w:r>
          </w:p>
        </w:tc>
        <w:tc>
          <w:tcPr>
            <w:tcW w:w="698" w:type="dxa"/>
            <w:shd w:val="clear" w:color="auto" w:fill="auto"/>
            <w:noWrap/>
            <w:vAlign w:val="center"/>
            <w:hideMark/>
          </w:tcPr>
          <w:p w14:paraId="5288825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12</w:t>
            </w:r>
          </w:p>
        </w:tc>
        <w:tc>
          <w:tcPr>
            <w:tcW w:w="2682" w:type="dxa"/>
            <w:shd w:val="clear" w:color="auto" w:fill="auto"/>
            <w:noWrap/>
            <w:vAlign w:val="center"/>
            <w:hideMark/>
          </w:tcPr>
          <w:p w14:paraId="59FDF77C"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Institutions, Institutional Overview</w:t>
            </w:r>
          </w:p>
        </w:tc>
        <w:tc>
          <w:tcPr>
            <w:tcW w:w="5835" w:type="dxa"/>
            <w:shd w:val="clear" w:color="auto" w:fill="auto"/>
            <w:noWrap/>
            <w:vAlign w:val="center"/>
            <w:hideMark/>
          </w:tcPr>
          <w:p w14:paraId="7F0C37BE"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TBD</w:t>
            </w:r>
          </w:p>
        </w:tc>
      </w:tr>
      <w:tr w:rsidR="002C35BB" w:rsidRPr="002C35BB" w14:paraId="24F8F79C" w14:textId="77777777" w:rsidTr="00314D12">
        <w:trPr>
          <w:trHeight w:val="288"/>
        </w:trPr>
        <w:tc>
          <w:tcPr>
            <w:tcW w:w="1437" w:type="dxa"/>
            <w:shd w:val="clear" w:color="auto" w:fill="auto"/>
            <w:noWrap/>
            <w:vAlign w:val="center"/>
            <w:hideMark/>
          </w:tcPr>
          <w:p w14:paraId="718D8CF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20210225</w:t>
            </w:r>
          </w:p>
        </w:tc>
        <w:tc>
          <w:tcPr>
            <w:tcW w:w="748" w:type="dxa"/>
            <w:shd w:val="clear" w:color="auto" w:fill="auto"/>
            <w:noWrap/>
            <w:vAlign w:val="center"/>
            <w:hideMark/>
          </w:tcPr>
          <w:p w14:paraId="5E653A6A"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6C7EE35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7</w:t>
            </w:r>
          </w:p>
        </w:tc>
        <w:tc>
          <w:tcPr>
            <w:tcW w:w="698" w:type="dxa"/>
            <w:shd w:val="clear" w:color="auto" w:fill="auto"/>
            <w:noWrap/>
            <w:vAlign w:val="center"/>
            <w:hideMark/>
          </w:tcPr>
          <w:p w14:paraId="5AE3D9C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13</w:t>
            </w:r>
          </w:p>
        </w:tc>
        <w:tc>
          <w:tcPr>
            <w:tcW w:w="2682" w:type="dxa"/>
            <w:shd w:val="clear" w:color="auto" w:fill="auto"/>
            <w:noWrap/>
            <w:vAlign w:val="center"/>
            <w:hideMark/>
          </w:tcPr>
          <w:p w14:paraId="72271749"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Commission</w:t>
            </w:r>
          </w:p>
        </w:tc>
        <w:tc>
          <w:tcPr>
            <w:tcW w:w="5835" w:type="dxa"/>
            <w:shd w:val="clear" w:color="auto" w:fill="auto"/>
            <w:noWrap/>
            <w:vAlign w:val="center"/>
            <w:hideMark/>
          </w:tcPr>
          <w:p w14:paraId="60B543DA"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**Schmidt and Wonka 2012.</w:t>
            </w:r>
          </w:p>
        </w:tc>
      </w:tr>
      <w:tr w:rsidR="005267F9" w:rsidRPr="000072EB" w14:paraId="2B6544F0" w14:textId="77777777" w:rsidTr="00B207FB">
        <w:trPr>
          <w:trHeight w:val="576"/>
        </w:trPr>
        <w:tc>
          <w:tcPr>
            <w:tcW w:w="1437" w:type="dxa"/>
            <w:shd w:val="clear" w:color="auto" w:fill="auto"/>
            <w:noWrap/>
            <w:vAlign w:val="center"/>
          </w:tcPr>
          <w:p w14:paraId="6C21E87E" w14:textId="03B948AB"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2021</w:t>
            </w:r>
            <w:r>
              <w:rPr>
                <w:rFonts w:ascii="Calibri" w:eastAsia="Times New Roman" w:hAnsi="Calibri" w:cs="Calibri"/>
                <w:color w:val="00B050"/>
              </w:rPr>
              <w:t>0226</w:t>
            </w:r>
          </w:p>
        </w:tc>
        <w:tc>
          <w:tcPr>
            <w:tcW w:w="748" w:type="dxa"/>
            <w:shd w:val="clear" w:color="auto" w:fill="auto"/>
            <w:noWrap/>
            <w:vAlign w:val="center"/>
          </w:tcPr>
          <w:p w14:paraId="6BE10C60" w14:textId="7777777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33A4C094" w14:textId="0A5C8901" w:rsidR="005267F9" w:rsidRPr="000072EB" w:rsidRDefault="005267F9"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7</w:t>
            </w:r>
          </w:p>
        </w:tc>
        <w:tc>
          <w:tcPr>
            <w:tcW w:w="698" w:type="dxa"/>
            <w:shd w:val="clear" w:color="auto" w:fill="auto"/>
            <w:noWrap/>
            <w:vAlign w:val="center"/>
          </w:tcPr>
          <w:p w14:paraId="527CB16D" w14:textId="7777777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14AF7D44" w14:textId="3A47FAB6" w:rsidR="005267F9" w:rsidRPr="000072EB" w:rsidRDefault="005267F9"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4: TBD</w:t>
            </w:r>
          </w:p>
        </w:tc>
      </w:tr>
      <w:tr w:rsidR="002C35BB" w:rsidRPr="002C35BB" w14:paraId="1641E4E2" w14:textId="77777777" w:rsidTr="00314D12">
        <w:trPr>
          <w:trHeight w:val="288"/>
        </w:trPr>
        <w:tc>
          <w:tcPr>
            <w:tcW w:w="1437" w:type="dxa"/>
            <w:shd w:val="clear" w:color="auto" w:fill="auto"/>
            <w:noWrap/>
            <w:vAlign w:val="center"/>
            <w:hideMark/>
          </w:tcPr>
          <w:p w14:paraId="7E3FE75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20210302</w:t>
            </w:r>
          </w:p>
        </w:tc>
        <w:tc>
          <w:tcPr>
            <w:tcW w:w="748" w:type="dxa"/>
            <w:shd w:val="clear" w:color="auto" w:fill="auto"/>
            <w:noWrap/>
            <w:vAlign w:val="center"/>
            <w:hideMark/>
          </w:tcPr>
          <w:p w14:paraId="749B2CB4"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000EDA7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8</w:t>
            </w:r>
          </w:p>
        </w:tc>
        <w:tc>
          <w:tcPr>
            <w:tcW w:w="698" w:type="dxa"/>
            <w:shd w:val="clear" w:color="auto" w:fill="auto"/>
            <w:noWrap/>
            <w:vAlign w:val="center"/>
            <w:hideMark/>
          </w:tcPr>
          <w:p w14:paraId="54E008C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14</w:t>
            </w:r>
          </w:p>
        </w:tc>
        <w:tc>
          <w:tcPr>
            <w:tcW w:w="2682" w:type="dxa"/>
            <w:shd w:val="clear" w:color="auto" w:fill="auto"/>
            <w:noWrap/>
            <w:vAlign w:val="center"/>
            <w:hideMark/>
          </w:tcPr>
          <w:p w14:paraId="31BDBCAC"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Council(s)</w:t>
            </w:r>
          </w:p>
        </w:tc>
        <w:tc>
          <w:tcPr>
            <w:tcW w:w="5835" w:type="dxa"/>
            <w:shd w:val="clear" w:color="auto" w:fill="auto"/>
            <w:noWrap/>
            <w:vAlign w:val="center"/>
            <w:hideMark/>
          </w:tcPr>
          <w:p w14:paraId="56FBD5B2"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**Lewis 2012.</w:t>
            </w:r>
          </w:p>
        </w:tc>
      </w:tr>
      <w:tr w:rsidR="002C35BB" w:rsidRPr="002C35BB" w14:paraId="3766046B" w14:textId="77777777" w:rsidTr="00314D12">
        <w:trPr>
          <w:trHeight w:val="288"/>
        </w:trPr>
        <w:tc>
          <w:tcPr>
            <w:tcW w:w="1437" w:type="dxa"/>
            <w:shd w:val="clear" w:color="auto" w:fill="auto"/>
            <w:noWrap/>
            <w:vAlign w:val="center"/>
            <w:hideMark/>
          </w:tcPr>
          <w:p w14:paraId="78F6760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20210304</w:t>
            </w:r>
          </w:p>
        </w:tc>
        <w:tc>
          <w:tcPr>
            <w:tcW w:w="748" w:type="dxa"/>
            <w:shd w:val="clear" w:color="auto" w:fill="auto"/>
            <w:noWrap/>
            <w:vAlign w:val="center"/>
            <w:hideMark/>
          </w:tcPr>
          <w:p w14:paraId="221C13F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2A37922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8</w:t>
            </w:r>
          </w:p>
        </w:tc>
        <w:tc>
          <w:tcPr>
            <w:tcW w:w="698" w:type="dxa"/>
            <w:shd w:val="clear" w:color="auto" w:fill="auto"/>
            <w:noWrap/>
            <w:vAlign w:val="center"/>
            <w:hideMark/>
          </w:tcPr>
          <w:p w14:paraId="30EF83D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15</w:t>
            </w:r>
          </w:p>
        </w:tc>
        <w:tc>
          <w:tcPr>
            <w:tcW w:w="2682" w:type="dxa"/>
            <w:shd w:val="clear" w:color="auto" w:fill="auto"/>
            <w:noWrap/>
            <w:vAlign w:val="center"/>
            <w:hideMark/>
          </w:tcPr>
          <w:p w14:paraId="6FA1B17C"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Parliament</w:t>
            </w:r>
          </w:p>
        </w:tc>
        <w:tc>
          <w:tcPr>
            <w:tcW w:w="5835" w:type="dxa"/>
            <w:shd w:val="clear" w:color="auto" w:fill="auto"/>
            <w:noWrap/>
            <w:vAlign w:val="center"/>
            <w:hideMark/>
          </w:tcPr>
          <w:p w14:paraId="2922CED8"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**Gesley 2018.</w:t>
            </w:r>
          </w:p>
        </w:tc>
      </w:tr>
      <w:tr w:rsidR="005267F9" w:rsidRPr="000072EB" w14:paraId="417EAD83" w14:textId="77777777" w:rsidTr="00B207FB">
        <w:trPr>
          <w:trHeight w:val="576"/>
        </w:trPr>
        <w:tc>
          <w:tcPr>
            <w:tcW w:w="1437" w:type="dxa"/>
            <w:shd w:val="clear" w:color="auto" w:fill="auto"/>
            <w:noWrap/>
            <w:vAlign w:val="center"/>
          </w:tcPr>
          <w:p w14:paraId="2610D7E5" w14:textId="1FE3E38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2021</w:t>
            </w:r>
            <w:r>
              <w:rPr>
                <w:rFonts w:ascii="Calibri" w:eastAsia="Times New Roman" w:hAnsi="Calibri" w:cs="Calibri"/>
                <w:color w:val="00B050"/>
              </w:rPr>
              <w:t>0305</w:t>
            </w:r>
          </w:p>
        </w:tc>
        <w:tc>
          <w:tcPr>
            <w:tcW w:w="748" w:type="dxa"/>
            <w:shd w:val="clear" w:color="auto" w:fill="auto"/>
            <w:noWrap/>
            <w:vAlign w:val="center"/>
          </w:tcPr>
          <w:p w14:paraId="6F372668" w14:textId="7777777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31C96928" w14:textId="5997492D" w:rsidR="005267F9" w:rsidRPr="000072EB" w:rsidRDefault="005267F9"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8</w:t>
            </w:r>
          </w:p>
        </w:tc>
        <w:tc>
          <w:tcPr>
            <w:tcW w:w="698" w:type="dxa"/>
            <w:shd w:val="clear" w:color="auto" w:fill="auto"/>
            <w:noWrap/>
            <w:vAlign w:val="center"/>
          </w:tcPr>
          <w:p w14:paraId="16D3E34C" w14:textId="7777777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59C3A430" w14:textId="02B27CAC" w:rsidR="005267F9" w:rsidRPr="000072EB" w:rsidRDefault="005267F9"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5: TBD</w:t>
            </w:r>
          </w:p>
        </w:tc>
      </w:tr>
      <w:tr w:rsidR="002C35BB" w:rsidRPr="002C35BB" w14:paraId="6C6AFAED" w14:textId="77777777" w:rsidTr="00314D12">
        <w:trPr>
          <w:trHeight w:val="288"/>
        </w:trPr>
        <w:tc>
          <w:tcPr>
            <w:tcW w:w="1437" w:type="dxa"/>
            <w:shd w:val="clear" w:color="auto" w:fill="auto"/>
            <w:noWrap/>
            <w:vAlign w:val="center"/>
            <w:hideMark/>
          </w:tcPr>
          <w:p w14:paraId="5FC44F71"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20210309</w:t>
            </w:r>
          </w:p>
        </w:tc>
        <w:tc>
          <w:tcPr>
            <w:tcW w:w="748" w:type="dxa"/>
            <w:shd w:val="clear" w:color="auto" w:fill="auto"/>
            <w:noWrap/>
            <w:vAlign w:val="center"/>
            <w:hideMark/>
          </w:tcPr>
          <w:p w14:paraId="0928825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721CE060"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9</w:t>
            </w:r>
          </w:p>
        </w:tc>
        <w:tc>
          <w:tcPr>
            <w:tcW w:w="698" w:type="dxa"/>
            <w:shd w:val="clear" w:color="auto" w:fill="auto"/>
            <w:noWrap/>
            <w:vAlign w:val="center"/>
            <w:hideMark/>
          </w:tcPr>
          <w:p w14:paraId="58D8B97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16</w:t>
            </w:r>
          </w:p>
        </w:tc>
        <w:tc>
          <w:tcPr>
            <w:tcW w:w="2682" w:type="dxa"/>
            <w:shd w:val="clear" w:color="auto" w:fill="auto"/>
            <w:noWrap/>
            <w:vAlign w:val="center"/>
            <w:hideMark/>
          </w:tcPr>
          <w:p w14:paraId="0D50B892"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ECJ</w:t>
            </w:r>
          </w:p>
        </w:tc>
        <w:tc>
          <w:tcPr>
            <w:tcW w:w="5835" w:type="dxa"/>
            <w:shd w:val="clear" w:color="auto" w:fill="auto"/>
            <w:noWrap/>
            <w:vAlign w:val="center"/>
            <w:hideMark/>
          </w:tcPr>
          <w:p w14:paraId="6CC56971"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**Azoulai and Dehousse 2012.</w:t>
            </w:r>
          </w:p>
        </w:tc>
      </w:tr>
      <w:tr w:rsidR="002C35BB" w:rsidRPr="002C35BB" w14:paraId="6A8802AE" w14:textId="77777777" w:rsidTr="00314D12">
        <w:trPr>
          <w:trHeight w:val="288"/>
        </w:trPr>
        <w:tc>
          <w:tcPr>
            <w:tcW w:w="1437" w:type="dxa"/>
            <w:shd w:val="clear" w:color="auto" w:fill="auto"/>
            <w:noWrap/>
            <w:vAlign w:val="center"/>
            <w:hideMark/>
          </w:tcPr>
          <w:p w14:paraId="5F293F12"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20210311</w:t>
            </w:r>
          </w:p>
        </w:tc>
        <w:tc>
          <w:tcPr>
            <w:tcW w:w="748" w:type="dxa"/>
            <w:shd w:val="clear" w:color="auto" w:fill="auto"/>
            <w:noWrap/>
            <w:vAlign w:val="center"/>
            <w:hideMark/>
          </w:tcPr>
          <w:p w14:paraId="4C6581C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6D31CE1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9</w:t>
            </w:r>
          </w:p>
        </w:tc>
        <w:tc>
          <w:tcPr>
            <w:tcW w:w="698" w:type="dxa"/>
            <w:shd w:val="clear" w:color="auto" w:fill="auto"/>
            <w:noWrap/>
            <w:vAlign w:val="center"/>
            <w:hideMark/>
          </w:tcPr>
          <w:p w14:paraId="2ABC5E24"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17</w:t>
            </w:r>
          </w:p>
        </w:tc>
        <w:tc>
          <w:tcPr>
            <w:tcW w:w="2682" w:type="dxa"/>
            <w:shd w:val="clear" w:color="auto" w:fill="auto"/>
            <w:noWrap/>
            <w:vAlign w:val="center"/>
            <w:hideMark/>
          </w:tcPr>
          <w:p w14:paraId="17744274"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ECB and others</w:t>
            </w:r>
          </w:p>
        </w:tc>
        <w:tc>
          <w:tcPr>
            <w:tcW w:w="5835" w:type="dxa"/>
            <w:shd w:val="clear" w:color="auto" w:fill="auto"/>
            <w:noWrap/>
            <w:vAlign w:val="center"/>
            <w:hideMark/>
          </w:tcPr>
          <w:p w14:paraId="62261888"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TBD</w:t>
            </w:r>
          </w:p>
        </w:tc>
      </w:tr>
      <w:tr w:rsidR="005267F9" w:rsidRPr="000072EB" w14:paraId="6292664B" w14:textId="77777777" w:rsidTr="00B207FB">
        <w:trPr>
          <w:trHeight w:val="576"/>
        </w:trPr>
        <w:tc>
          <w:tcPr>
            <w:tcW w:w="1437" w:type="dxa"/>
            <w:shd w:val="clear" w:color="auto" w:fill="auto"/>
            <w:noWrap/>
            <w:vAlign w:val="center"/>
          </w:tcPr>
          <w:p w14:paraId="3A9CAA2C" w14:textId="4657740A"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2021</w:t>
            </w:r>
            <w:r>
              <w:rPr>
                <w:rFonts w:ascii="Calibri" w:eastAsia="Times New Roman" w:hAnsi="Calibri" w:cs="Calibri"/>
                <w:color w:val="00B050"/>
              </w:rPr>
              <w:t>0312</w:t>
            </w:r>
          </w:p>
        </w:tc>
        <w:tc>
          <w:tcPr>
            <w:tcW w:w="748" w:type="dxa"/>
            <w:shd w:val="clear" w:color="auto" w:fill="auto"/>
            <w:noWrap/>
            <w:vAlign w:val="center"/>
          </w:tcPr>
          <w:p w14:paraId="27392FA1" w14:textId="7777777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57E4FE91" w14:textId="4E0F4550" w:rsidR="005267F9" w:rsidRPr="000072EB" w:rsidRDefault="005267F9"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9</w:t>
            </w:r>
          </w:p>
        </w:tc>
        <w:tc>
          <w:tcPr>
            <w:tcW w:w="698" w:type="dxa"/>
            <w:shd w:val="clear" w:color="auto" w:fill="auto"/>
            <w:noWrap/>
            <w:vAlign w:val="center"/>
          </w:tcPr>
          <w:p w14:paraId="0706DAAB" w14:textId="77777777" w:rsidR="005267F9" w:rsidRPr="000072EB" w:rsidRDefault="005267F9"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2CFF8B5E" w14:textId="6CA95BE5" w:rsidR="005267F9" w:rsidRPr="000072EB" w:rsidRDefault="005267F9"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6: To what extent do the ECJ and the ECB represent and/or promote deeper, even more "federalized", integration in Europe? What limits constrain this impact? If you choose to submit this paper, consult the fuller SP#6 prompt and guidelines under Assignments on Canvas.</w:t>
            </w:r>
          </w:p>
        </w:tc>
      </w:tr>
      <w:tr w:rsidR="002C35BB" w:rsidRPr="002C35BB" w14:paraId="2EE5901A" w14:textId="77777777" w:rsidTr="00314D12">
        <w:trPr>
          <w:trHeight w:val="288"/>
        </w:trPr>
        <w:tc>
          <w:tcPr>
            <w:tcW w:w="1437" w:type="dxa"/>
            <w:shd w:val="clear" w:color="auto" w:fill="auto"/>
            <w:noWrap/>
            <w:vAlign w:val="center"/>
            <w:hideMark/>
          </w:tcPr>
          <w:p w14:paraId="7EDBAEEA"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20210316</w:t>
            </w:r>
          </w:p>
        </w:tc>
        <w:tc>
          <w:tcPr>
            <w:tcW w:w="748" w:type="dxa"/>
            <w:shd w:val="clear" w:color="auto" w:fill="auto"/>
            <w:noWrap/>
            <w:vAlign w:val="center"/>
            <w:hideMark/>
          </w:tcPr>
          <w:p w14:paraId="4CD241D1"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3933BDA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10</w:t>
            </w:r>
          </w:p>
        </w:tc>
        <w:tc>
          <w:tcPr>
            <w:tcW w:w="698" w:type="dxa"/>
            <w:shd w:val="clear" w:color="auto" w:fill="auto"/>
            <w:noWrap/>
            <w:vAlign w:val="center"/>
            <w:hideMark/>
          </w:tcPr>
          <w:p w14:paraId="11006C05"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18</w:t>
            </w:r>
          </w:p>
        </w:tc>
        <w:tc>
          <w:tcPr>
            <w:tcW w:w="2682" w:type="dxa"/>
            <w:shd w:val="clear" w:color="auto" w:fill="auto"/>
            <w:noWrap/>
            <w:vAlign w:val="center"/>
            <w:hideMark/>
          </w:tcPr>
          <w:p w14:paraId="583CAAF2"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Decisionmaking: Community Method vs. Intergovernmental</w:t>
            </w:r>
          </w:p>
        </w:tc>
        <w:tc>
          <w:tcPr>
            <w:tcW w:w="5835" w:type="dxa"/>
            <w:shd w:val="clear" w:color="auto" w:fill="auto"/>
            <w:noWrap/>
            <w:vAlign w:val="center"/>
            <w:hideMark/>
          </w:tcPr>
          <w:p w14:paraId="2A76E96C"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TBD</w:t>
            </w:r>
          </w:p>
        </w:tc>
      </w:tr>
      <w:tr w:rsidR="002C35BB" w:rsidRPr="002C35BB" w14:paraId="5F8120CC" w14:textId="77777777" w:rsidTr="00314D12">
        <w:trPr>
          <w:trHeight w:val="288"/>
        </w:trPr>
        <w:tc>
          <w:tcPr>
            <w:tcW w:w="1437" w:type="dxa"/>
            <w:shd w:val="clear" w:color="auto" w:fill="auto"/>
            <w:noWrap/>
            <w:vAlign w:val="center"/>
            <w:hideMark/>
          </w:tcPr>
          <w:p w14:paraId="37D6144E"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20210318</w:t>
            </w:r>
          </w:p>
        </w:tc>
        <w:tc>
          <w:tcPr>
            <w:tcW w:w="748" w:type="dxa"/>
            <w:shd w:val="clear" w:color="auto" w:fill="auto"/>
            <w:noWrap/>
            <w:vAlign w:val="center"/>
            <w:hideMark/>
          </w:tcPr>
          <w:p w14:paraId="2AD5CC87"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TH</w:t>
            </w:r>
          </w:p>
        </w:tc>
        <w:tc>
          <w:tcPr>
            <w:tcW w:w="640" w:type="dxa"/>
            <w:shd w:val="clear" w:color="auto" w:fill="auto"/>
            <w:noWrap/>
            <w:vAlign w:val="center"/>
            <w:hideMark/>
          </w:tcPr>
          <w:p w14:paraId="671428DD"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10</w:t>
            </w:r>
          </w:p>
        </w:tc>
        <w:tc>
          <w:tcPr>
            <w:tcW w:w="698" w:type="dxa"/>
            <w:shd w:val="clear" w:color="auto" w:fill="auto"/>
            <w:noWrap/>
            <w:vAlign w:val="center"/>
            <w:hideMark/>
          </w:tcPr>
          <w:p w14:paraId="0B708D9D"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19</w:t>
            </w:r>
          </w:p>
        </w:tc>
        <w:tc>
          <w:tcPr>
            <w:tcW w:w="2682" w:type="dxa"/>
            <w:shd w:val="clear" w:color="auto" w:fill="auto"/>
            <w:noWrap/>
            <w:vAlign w:val="center"/>
            <w:hideMark/>
          </w:tcPr>
          <w:p w14:paraId="77F58604" w14:textId="77777777" w:rsidR="002C35BB" w:rsidRPr="002C35BB" w:rsidRDefault="002C35BB" w:rsidP="00226266">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Midterm #2</w:t>
            </w:r>
          </w:p>
        </w:tc>
        <w:tc>
          <w:tcPr>
            <w:tcW w:w="5835" w:type="dxa"/>
            <w:shd w:val="clear" w:color="auto" w:fill="auto"/>
            <w:noWrap/>
            <w:vAlign w:val="center"/>
            <w:hideMark/>
          </w:tcPr>
          <w:p w14:paraId="21233A52" w14:textId="77777777" w:rsidR="002C35BB" w:rsidRPr="002C35BB" w:rsidRDefault="002C35BB" w:rsidP="00314D12">
            <w:pPr>
              <w:spacing w:after="0" w:line="240" w:lineRule="auto"/>
              <w:rPr>
                <w:rFonts w:ascii="Calibri" w:eastAsia="Times New Roman" w:hAnsi="Calibri" w:cs="Calibri"/>
                <w:b/>
                <w:bCs/>
                <w:color w:val="00B050"/>
              </w:rPr>
            </w:pPr>
            <w:r w:rsidRPr="002C35BB">
              <w:rPr>
                <w:rFonts w:ascii="Calibri" w:eastAsia="Times New Roman" w:hAnsi="Calibri" w:cs="Calibri"/>
                <w:b/>
                <w:bCs/>
                <w:color w:val="00B050"/>
              </w:rPr>
              <w:t>none</w:t>
            </w:r>
          </w:p>
        </w:tc>
      </w:tr>
      <w:tr w:rsidR="002C35BB" w:rsidRPr="002C35BB" w14:paraId="2C34313B" w14:textId="77777777" w:rsidTr="00314D12">
        <w:trPr>
          <w:trHeight w:val="288"/>
        </w:trPr>
        <w:tc>
          <w:tcPr>
            <w:tcW w:w="1437" w:type="dxa"/>
            <w:shd w:val="clear" w:color="auto" w:fill="auto"/>
            <w:noWrap/>
            <w:vAlign w:val="center"/>
            <w:hideMark/>
          </w:tcPr>
          <w:p w14:paraId="77D4171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20210323</w:t>
            </w:r>
          </w:p>
        </w:tc>
        <w:tc>
          <w:tcPr>
            <w:tcW w:w="748" w:type="dxa"/>
            <w:shd w:val="clear" w:color="auto" w:fill="auto"/>
            <w:noWrap/>
            <w:vAlign w:val="center"/>
            <w:hideMark/>
          </w:tcPr>
          <w:p w14:paraId="1E8787A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506CF77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11</w:t>
            </w:r>
          </w:p>
        </w:tc>
        <w:tc>
          <w:tcPr>
            <w:tcW w:w="698" w:type="dxa"/>
            <w:shd w:val="clear" w:color="auto" w:fill="auto"/>
            <w:noWrap/>
            <w:vAlign w:val="center"/>
            <w:hideMark/>
          </w:tcPr>
          <w:p w14:paraId="7F5DDD6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w:t>
            </w:r>
          </w:p>
        </w:tc>
        <w:tc>
          <w:tcPr>
            <w:tcW w:w="2682" w:type="dxa"/>
            <w:shd w:val="clear" w:color="auto" w:fill="auto"/>
            <w:noWrap/>
            <w:vAlign w:val="center"/>
            <w:hideMark/>
          </w:tcPr>
          <w:p w14:paraId="4F0498F4"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Simulation Preparation</w:t>
            </w:r>
          </w:p>
        </w:tc>
        <w:tc>
          <w:tcPr>
            <w:tcW w:w="5835" w:type="dxa"/>
            <w:shd w:val="clear" w:color="auto" w:fill="auto"/>
            <w:noWrap/>
            <w:vAlign w:val="center"/>
            <w:hideMark/>
          </w:tcPr>
          <w:p w14:paraId="7E6CBA4E"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none</w:t>
            </w:r>
          </w:p>
        </w:tc>
      </w:tr>
      <w:tr w:rsidR="002C35BB" w:rsidRPr="002C35BB" w14:paraId="41E97FB1" w14:textId="77777777" w:rsidTr="00314D12">
        <w:trPr>
          <w:trHeight w:val="288"/>
        </w:trPr>
        <w:tc>
          <w:tcPr>
            <w:tcW w:w="1437" w:type="dxa"/>
            <w:shd w:val="clear" w:color="auto" w:fill="auto"/>
            <w:noWrap/>
            <w:vAlign w:val="center"/>
            <w:hideMark/>
          </w:tcPr>
          <w:p w14:paraId="695177AD" w14:textId="77777777" w:rsidR="002C35BB" w:rsidRPr="002C35BB" w:rsidRDefault="002C35BB" w:rsidP="002C35BB">
            <w:pPr>
              <w:spacing w:after="0" w:line="240" w:lineRule="auto"/>
              <w:jc w:val="center"/>
              <w:rPr>
                <w:rFonts w:ascii="Calibri" w:eastAsia="Times New Roman" w:hAnsi="Calibri" w:cs="Calibri"/>
                <w:color w:val="FF0000"/>
              </w:rPr>
            </w:pPr>
            <w:r w:rsidRPr="002C35BB">
              <w:rPr>
                <w:rFonts w:ascii="Calibri" w:eastAsia="Times New Roman" w:hAnsi="Calibri" w:cs="Calibri"/>
                <w:color w:val="FF0000"/>
              </w:rPr>
              <w:t>20210325</w:t>
            </w:r>
          </w:p>
        </w:tc>
        <w:tc>
          <w:tcPr>
            <w:tcW w:w="748" w:type="dxa"/>
            <w:shd w:val="clear" w:color="auto" w:fill="auto"/>
            <w:noWrap/>
            <w:vAlign w:val="center"/>
            <w:hideMark/>
          </w:tcPr>
          <w:p w14:paraId="7569207B" w14:textId="77777777" w:rsidR="002C35BB" w:rsidRPr="002C35BB" w:rsidRDefault="002C35BB" w:rsidP="002C35BB">
            <w:pPr>
              <w:spacing w:after="0" w:line="240" w:lineRule="auto"/>
              <w:jc w:val="center"/>
              <w:rPr>
                <w:rFonts w:ascii="Calibri" w:eastAsia="Times New Roman" w:hAnsi="Calibri" w:cs="Calibri"/>
                <w:color w:val="FF0000"/>
              </w:rPr>
            </w:pPr>
            <w:r w:rsidRPr="002C35BB">
              <w:rPr>
                <w:rFonts w:ascii="Calibri" w:eastAsia="Times New Roman" w:hAnsi="Calibri" w:cs="Calibri"/>
                <w:color w:val="FF0000"/>
              </w:rPr>
              <w:t>TH</w:t>
            </w:r>
          </w:p>
        </w:tc>
        <w:tc>
          <w:tcPr>
            <w:tcW w:w="640" w:type="dxa"/>
            <w:shd w:val="clear" w:color="auto" w:fill="auto"/>
            <w:noWrap/>
            <w:vAlign w:val="center"/>
            <w:hideMark/>
          </w:tcPr>
          <w:p w14:paraId="5D0FF974" w14:textId="77777777" w:rsidR="002C35BB" w:rsidRPr="002C35BB" w:rsidRDefault="002C35BB" w:rsidP="002C35BB">
            <w:pPr>
              <w:spacing w:after="0" w:line="240" w:lineRule="auto"/>
              <w:jc w:val="center"/>
              <w:rPr>
                <w:rFonts w:ascii="Calibri" w:eastAsia="Times New Roman" w:hAnsi="Calibri" w:cs="Calibri"/>
                <w:color w:val="FF0000"/>
              </w:rPr>
            </w:pPr>
            <w:r w:rsidRPr="002C35BB">
              <w:rPr>
                <w:rFonts w:ascii="Calibri" w:eastAsia="Times New Roman" w:hAnsi="Calibri" w:cs="Calibri"/>
                <w:color w:val="FF0000"/>
              </w:rPr>
              <w:t>11</w:t>
            </w:r>
          </w:p>
        </w:tc>
        <w:tc>
          <w:tcPr>
            <w:tcW w:w="698" w:type="dxa"/>
            <w:shd w:val="clear" w:color="auto" w:fill="auto"/>
            <w:noWrap/>
            <w:vAlign w:val="center"/>
            <w:hideMark/>
          </w:tcPr>
          <w:p w14:paraId="48E1D133" w14:textId="77777777" w:rsidR="002C35BB" w:rsidRPr="002C35BB" w:rsidRDefault="002C35BB" w:rsidP="002C35BB">
            <w:pPr>
              <w:spacing w:after="0" w:line="240" w:lineRule="auto"/>
              <w:jc w:val="center"/>
              <w:rPr>
                <w:rFonts w:ascii="Calibri" w:eastAsia="Times New Roman" w:hAnsi="Calibri" w:cs="Calibri"/>
                <w:color w:val="FF0000"/>
              </w:rPr>
            </w:pPr>
            <w:r w:rsidRPr="002C35BB">
              <w:rPr>
                <w:rFonts w:ascii="Calibri" w:eastAsia="Times New Roman" w:hAnsi="Calibri" w:cs="Calibri"/>
                <w:color w:val="FF0000"/>
              </w:rPr>
              <w:t>xx</w:t>
            </w:r>
          </w:p>
        </w:tc>
        <w:tc>
          <w:tcPr>
            <w:tcW w:w="2682" w:type="dxa"/>
            <w:shd w:val="clear" w:color="auto" w:fill="auto"/>
            <w:noWrap/>
            <w:vAlign w:val="center"/>
            <w:hideMark/>
          </w:tcPr>
          <w:p w14:paraId="1A23673F" w14:textId="77777777" w:rsidR="002C35BB" w:rsidRPr="002C35BB" w:rsidRDefault="002C35BB" w:rsidP="00226266">
            <w:pPr>
              <w:spacing w:after="0" w:line="240" w:lineRule="auto"/>
              <w:jc w:val="center"/>
              <w:rPr>
                <w:rFonts w:ascii="Calibri" w:eastAsia="Times New Roman" w:hAnsi="Calibri" w:cs="Calibri"/>
                <w:color w:val="FF0000"/>
              </w:rPr>
            </w:pPr>
            <w:r w:rsidRPr="002C35BB">
              <w:rPr>
                <w:rFonts w:ascii="Calibri" w:eastAsia="Times New Roman" w:hAnsi="Calibri" w:cs="Calibri"/>
                <w:color w:val="FF0000"/>
              </w:rPr>
              <w:t>WELLNESS DAY</w:t>
            </w:r>
          </w:p>
        </w:tc>
        <w:tc>
          <w:tcPr>
            <w:tcW w:w="5835" w:type="dxa"/>
            <w:shd w:val="clear" w:color="auto" w:fill="auto"/>
            <w:noWrap/>
            <w:vAlign w:val="center"/>
            <w:hideMark/>
          </w:tcPr>
          <w:p w14:paraId="5B3CADEF" w14:textId="77777777" w:rsidR="002C35BB" w:rsidRPr="002C35BB" w:rsidRDefault="002C35BB" w:rsidP="002C35BB">
            <w:pPr>
              <w:spacing w:after="0" w:line="240" w:lineRule="auto"/>
              <w:rPr>
                <w:rFonts w:ascii="Calibri" w:eastAsia="Times New Roman" w:hAnsi="Calibri" w:cs="Calibri"/>
                <w:color w:val="FF0000"/>
              </w:rPr>
            </w:pPr>
          </w:p>
        </w:tc>
      </w:tr>
      <w:tr w:rsidR="002C35BB" w:rsidRPr="002C35BB" w14:paraId="6EB31B0A" w14:textId="77777777" w:rsidTr="00313FD7">
        <w:trPr>
          <w:trHeight w:val="288"/>
        </w:trPr>
        <w:tc>
          <w:tcPr>
            <w:tcW w:w="12040" w:type="dxa"/>
            <w:gridSpan w:val="6"/>
            <w:shd w:val="clear" w:color="auto" w:fill="00B0F0"/>
            <w:noWrap/>
            <w:vAlign w:val="center"/>
            <w:hideMark/>
          </w:tcPr>
          <w:p w14:paraId="6ED4A461" w14:textId="4573FDCD" w:rsidR="002C35BB" w:rsidRPr="002C35BB" w:rsidRDefault="002C35BB" w:rsidP="00226266">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IV. Brexit</w:t>
            </w:r>
          </w:p>
        </w:tc>
      </w:tr>
      <w:tr w:rsidR="002C35BB" w:rsidRPr="002C35BB" w14:paraId="28165AF3" w14:textId="77777777" w:rsidTr="00314D12">
        <w:trPr>
          <w:trHeight w:val="576"/>
        </w:trPr>
        <w:tc>
          <w:tcPr>
            <w:tcW w:w="1437" w:type="dxa"/>
            <w:shd w:val="clear" w:color="auto" w:fill="auto"/>
            <w:noWrap/>
            <w:vAlign w:val="center"/>
            <w:hideMark/>
          </w:tcPr>
          <w:p w14:paraId="39DC6F0E"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20210330</w:t>
            </w:r>
          </w:p>
        </w:tc>
        <w:tc>
          <w:tcPr>
            <w:tcW w:w="748" w:type="dxa"/>
            <w:shd w:val="clear" w:color="auto" w:fill="auto"/>
            <w:noWrap/>
            <w:vAlign w:val="center"/>
            <w:hideMark/>
          </w:tcPr>
          <w:p w14:paraId="589D397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22B33C3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12</w:t>
            </w:r>
          </w:p>
        </w:tc>
        <w:tc>
          <w:tcPr>
            <w:tcW w:w="698" w:type="dxa"/>
            <w:shd w:val="clear" w:color="auto" w:fill="auto"/>
            <w:noWrap/>
            <w:vAlign w:val="center"/>
            <w:hideMark/>
          </w:tcPr>
          <w:p w14:paraId="511AC31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21</w:t>
            </w:r>
          </w:p>
        </w:tc>
        <w:tc>
          <w:tcPr>
            <w:tcW w:w="2682" w:type="dxa"/>
            <w:shd w:val="clear" w:color="auto" w:fill="auto"/>
            <w:noWrap/>
            <w:vAlign w:val="center"/>
            <w:hideMark/>
          </w:tcPr>
          <w:p w14:paraId="0ABBBF93"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Party Politics</w:t>
            </w:r>
          </w:p>
        </w:tc>
        <w:tc>
          <w:tcPr>
            <w:tcW w:w="5835" w:type="dxa"/>
            <w:shd w:val="clear" w:color="auto" w:fill="auto"/>
            <w:vAlign w:val="center"/>
            <w:hideMark/>
          </w:tcPr>
          <w:p w14:paraId="5FB118EE"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**Menon and Salter 2016, pp. 1301-1304;</w:t>
            </w:r>
            <w:r w:rsidRPr="002C35BB">
              <w:rPr>
                <w:rFonts w:ascii="Calibri" w:eastAsia="Times New Roman" w:hAnsi="Calibri" w:cs="Calibri"/>
                <w:color w:val="000000"/>
              </w:rPr>
              <w:br/>
              <w:t>**Bulmer and Quaglia 2018, pp. 1090-1092.</w:t>
            </w:r>
          </w:p>
        </w:tc>
      </w:tr>
      <w:tr w:rsidR="002C35BB" w:rsidRPr="002C35BB" w14:paraId="752BD702" w14:textId="77777777" w:rsidTr="00314D12">
        <w:trPr>
          <w:trHeight w:val="576"/>
        </w:trPr>
        <w:tc>
          <w:tcPr>
            <w:tcW w:w="1437" w:type="dxa"/>
            <w:shd w:val="clear" w:color="auto" w:fill="auto"/>
            <w:noWrap/>
            <w:vAlign w:val="center"/>
            <w:hideMark/>
          </w:tcPr>
          <w:p w14:paraId="7CABD2BF"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20210401</w:t>
            </w:r>
          </w:p>
        </w:tc>
        <w:tc>
          <w:tcPr>
            <w:tcW w:w="748" w:type="dxa"/>
            <w:shd w:val="clear" w:color="auto" w:fill="auto"/>
            <w:noWrap/>
            <w:vAlign w:val="center"/>
            <w:hideMark/>
          </w:tcPr>
          <w:p w14:paraId="66C0EB9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121BB430"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12</w:t>
            </w:r>
          </w:p>
        </w:tc>
        <w:tc>
          <w:tcPr>
            <w:tcW w:w="698" w:type="dxa"/>
            <w:shd w:val="clear" w:color="auto" w:fill="auto"/>
            <w:noWrap/>
            <w:vAlign w:val="center"/>
            <w:hideMark/>
          </w:tcPr>
          <w:p w14:paraId="4BDC5A3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22</w:t>
            </w:r>
          </w:p>
        </w:tc>
        <w:tc>
          <w:tcPr>
            <w:tcW w:w="2682" w:type="dxa"/>
            <w:shd w:val="clear" w:color="auto" w:fill="auto"/>
            <w:noWrap/>
            <w:vAlign w:val="center"/>
            <w:hideMark/>
          </w:tcPr>
          <w:p w14:paraId="5F7E0CCE"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Individual-Level Factors</w:t>
            </w:r>
          </w:p>
        </w:tc>
        <w:tc>
          <w:tcPr>
            <w:tcW w:w="5835" w:type="dxa"/>
            <w:shd w:val="clear" w:color="auto" w:fill="auto"/>
            <w:vAlign w:val="center"/>
            <w:hideMark/>
          </w:tcPr>
          <w:p w14:paraId="01BE1B59"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**Hobolt 2016;</w:t>
            </w:r>
            <w:r w:rsidRPr="002C35BB">
              <w:rPr>
                <w:rFonts w:ascii="Calibri" w:eastAsia="Times New Roman" w:hAnsi="Calibri" w:cs="Calibri"/>
                <w:color w:val="000000"/>
              </w:rPr>
              <w:br/>
              <w:t>**Iakhnis et al. 2018.</w:t>
            </w:r>
          </w:p>
        </w:tc>
      </w:tr>
      <w:tr w:rsidR="00EF5D91" w:rsidRPr="000072EB" w14:paraId="3EDEDAAF" w14:textId="77777777" w:rsidTr="00B207FB">
        <w:trPr>
          <w:trHeight w:val="576"/>
        </w:trPr>
        <w:tc>
          <w:tcPr>
            <w:tcW w:w="1437" w:type="dxa"/>
            <w:shd w:val="clear" w:color="auto" w:fill="auto"/>
            <w:noWrap/>
            <w:vAlign w:val="center"/>
          </w:tcPr>
          <w:p w14:paraId="2978413E" w14:textId="4B54C1AA" w:rsidR="00EF5D91" w:rsidRPr="000072EB" w:rsidRDefault="00EF5D91"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lastRenderedPageBreak/>
              <w:t>2021</w:t>
            </w:r>
            <w:r>
              <w:rPr>
                <w:rFonts w:ascii="Calibri" w:eastAsia="Times New Roman" w:hAnsi="Calibri" w:cs="Calibri"/>
                <w:color w:val="00B050"/>
              </w:rPr>
              <w:t>0402</w:t>
            </w:r>
          </w:p>
        </w:tc>
        <w:tc>
          <w:tcPr>
            <w:tcW w:w="748" w:type="dxa"/>
            <w:shd w:val="clear" w:color="auto" w:fill="auto"/>
            <w:noWrap/>
            <w:vAlign w:val="center"/>
          </w:tcPr>
          <w:p w14:paraId="056BADE3" w14:textId="77777777" w:rsidR="00EF5D91" w:rsidRPr="000072EB" w:rsidRDefault="00EF5D91"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0EFA8016" w14:textId="733E2FC2" w:rsidR="00EF5D91" w:rsidRPr="000072EB" w:rsidRDefault="00EF5D91"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12</w:t>
            </w:r>
          </w:p>
        </w:tc>
        <w:tc>
          <w:tcPr>
            <w:tcW w:w="698" w:type="dxa"/>
            <w:shd w:val="clear" w:color="auto" w:fill="auto"/>
            <w:noWrap/>
            <w:vAlign w:val="center"/>
          </w:tcPr>
          <w:p w14:paraId="3B107C52" w14:textId="77777777" w:rsidR="00EF5D91" w:rsidRPr="000072EB" w:rsidRDefault="00EF5D91"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027E35B4" w14:textId="59881A10" w:rsidR="00EF5D91" w:rsidRPr="000072EB" w:rsidRDefault="00EF5D91"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7: TBD</w:t>
            </w:r>
            <w:r w:rsidR="003E7B93">
              <w:rPr>
                <w:rFonts w:ascii="Calibri" w:eastAsia="Times New Roman" w:hAnsi="Calibri" w:cs="Calibri"/>
                <w:b/>
                <w:bCs/>
                <w:color w:val="00B050"/>
                <w:sz w:val="18"/>
                <w:szCs w:val="18"/>
              </w:rPr>
              <w:t xml:space="preserve"> (you cannot write both SP#7 and SP#8)</w:t>
            </w:r>
          </w:p>
        </w:tc>
      </w:tr>
      <w:tr w:rsidR="002C35BB" w:rsidRPr="002C35BB" w14:paraId="0CC78A4F" w14:textId="77777777" w:rsidTr="00314D12">
        <w:trPr>
          <w:trHeight w:val="576"/>
        </w:trPr>
        <w:tc>
          <w:tcPr>
            <w:tcW w:w="1437" w:type="dxa"/>
            <w:shd w:val="clear" w:color="auto" w:fill="auto"/>
            <w:noWrap/>
            <w:vAlign w:val="center"/>
            <w:hideMark/>
          </w:tcPr>
          <w:p w14:paraId="2DE451F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20210406</w:t>
            </w:r>
          </w:p>
        </w:tc>
        <w:tc>
          <w:tcPr>
            <w:tcW w:w="748" w:type="dxa"/>
            <w:shd w:val="clear" w:color="auto" w:fill="auto"/>
            <w:noWrap/>
            <w:vAlign w:val="center"/>
            <w:hideMark/>
          </w:tcPr>
          <w:p w14:paraId="2B29C41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7C5502F1"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13</w:t>
            </w:r>
          </w:p>
        </w:tc>
        <w:tc>
          <w:tcPr>
            <w:tcW w:w="698" w:type="dxa"/>
            <w:shd w:val="clear" w:color="auto" w:fill="auto"/>
            <w:noWrap/>
            <w:vAlign w:val="center"/>
            <w:hideMark/>
          </w:tcPr>
          <w:p w14:paraId="645ECE2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23</w:t>
            </w:r>
          </w:p>
        </w:tc>
        <w:tc>
          <w:tcPr>
            <w:tcW w:w="2682" w:type="dxa"/>
            <w:shd w:val="clear" w:color="auto" w:fill="auto"/>
            <w:noWrap/>
            <w:vAlign w:val="center"/>
            <w:hideMark/>
          </w:tcPr>
          <w:p w14:paraId="2417E96A" w14:textId="2362ABB3"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EU</w:t>
            </w:r>
          </w:p>
        </w:tc>
        <w:tc>
          <w:tcPr>
            <w:tcW w:w="5835" w:type="dxa"/>
            <w:shd w:val="clear" w:color="auto" w:fill="auto"/>
            <w:vAlign w:val="center"/>
            <w:hideMark/>
          </w:tcPr>
          <w:p w14:paraId="44625E46"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**Richardson 2018;</w:t>
            </w:r>
            <w:r w:rsidRPr="002C35BB">
              <w:rPr>
                <w:rFonts w:ascii="Calibri" w:eastAsia="Times New Roman" w:hAnsi="Calibri" w:cs="Calibri"/>
                <w:color w:val="000000"/>
              </w:rPr>
              <w:br/>
              <w:t>**Richardson and Rittberger 2020, pp. 656-659.</w:t>
            </w:r>
          </w:p>
        </w:tc>
      </w:tr>
      <w:tr w:rsidR="002C35BB" w:rsidRPr="002C35BB" w14:paraId="2A1D47B0" w14:textId="77777777" w:rsidTr="00314D12">
        <w:trPr>
          <w:trHeight w:val="288"/>
        </w:trPr>
        <w:tc>
          <w:tcPr>
            <w:tcW w:w="1437" w:type="dxa"/>
            <w:shd w:val="clear" w:color="auto" w:fill="auto"/>
            <w:noWrap/>
            <w:vAlign w:val="center"/>
            <w:hideMark/>
          </w:tcPr>
          <w:p w14:paraId="5E11BB3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20210408</w:t>
            </w:r>
          </w:p>
        </w:tc>
        <w:tc>
          <w:tcPr>
            <w:tcW w:w="748" w:type="dxa"/>
            <w:shd w:val="clear" w:color="auto" w:fill="auto"/>
            <w:noWrap/>
            <w:vAlign w:val="center"/>
            <w:hideMark/>
          </w:tcPr>
          <w:p w14:paraId="6948D20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29AE193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13</w:t>
            </w:r>
          </w:p>
        </w:tc>
        <w:tc>
          <w:tcPr>
            <w:tcW w:w="698" w:type="dxa"/>
            <w:shd w:val="clear" w:color="auto" w:fill="auto"/>
            <w:noWrap/>
            <w:vAlign w:val="center"/>
            <w:hideMark/>
          </w:tcPr>
          <w:p w14:paraId="170AB93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24</w:t>
            </w:r>
          </w:p>
        </w:tc>
        <w:tc>
          <w:tcPr>
            <w:tcW w:w="2682" w:type="dxa"/>
            <w:shd w:val="clear" w:color="auto" w:fill="auto"/>
            <w:noWrap/>
            <w:vAlign w:val="center"/>
            <w:hideMark/>
          </w:tcPr>
          <w:p w14:paraId="1171139B"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The Disunited Kingdom</w:t>
            </w:r>
          </w:p>
        </w:tc>
        <w:tc>
          <w:tcPr>
            <w:tcW w:w="5835" w:type="dxa"/>
            <w:shd w:val="clear" w:color="auto" w:fill="auto"/>
            <w:noWrap/>
            <w:vAlign w:val="center"/>
            <w:hideMark/>
          </w:tcPr>
          <w:p w14:paraId="3A09EEDC"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TBD</w:t>
            </w:r>
          </w:p>
        </w:tc>
      </w:tr>
      <w:tr w:rsidR="00EF5D91" w:rsidRPr="000072EB" w14:paraId="1F075972" w14:textId="77777777" w:rsidTr="00B207FB">
        <w:trPr>
          <w:trHeight w:val="576"/>
        </w:trPr>
        <w:tc>
          <w:tcPr>
            <w:tcW w:w="1437" w:type="dxa"/>
            <w:shd w:val="clear" w:color="auto" w:fill="auto"/>
            <w:noWrap/>
            <w:vAlign w:val="center"/>
          </w:tcPr>
          <w:p w14:paraId="62B5108A" w14:textId="77777777" w:rsidR="00EF5D91" w:rsidRPr="000072EB" w:rsidRDefault="00EF5D91"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2021</w:t>
            </w:r>
            <w:r>
              <w:rPr>
                <w:rFonts w:ascii="Calibri" w:eastAsia="Times New Roman" w:hAnsi="Calibri" w:cs="Calibri"/>
                <w:color w:val="00B050"/>
              </w:rPr>
              <w:t>0312</w:t>
            </w:r>
          </w:p>
        </w:tc>
        <w:tc>
          <w:tcPr>
            <w:tcW w:w="748" w:type="dxa"/>
            <w:shd w:val="clear" w:color="auto" w:fill="auto"/>
            <w:noWrap/>
            <w:vAlign w:val="center"/>
          </w:tcPr>
          <w:p w14:paraId="57487172" w14:textId="77777777" w:rsidR="00EF5D91" w:rsidRPr="000072EB" w:rsidRDefault="00EF5D91"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F</w:t>
            </w:r>
          </w:p>
        </w:tc>
        <w:tc>
          <w:tcPr>
            <w:tcW w:w="640" w:type="dxa"/>
            <w:shd w:val="clear" w:color="auto" w:fill="auto"/>
            <w:noWrap/>
            <w:vAlign w:val="center"/>
          </w:tcPr>
          <w:p w14:paraId="11351129" w14:textId="77777777" w:rsidR="00EF5D91" w:rsidRPr="000072EB" w:rsidRDefault="00EF5D91" w:rsidP="00B207FB">
            <w:pPr>
              <w:spacing w:after="0" w:line="240" w:lineRule="auto"/>
              <w:jc w:val="center"/>
              <w:rPr>
                <w:rFonts w:ascii="Calibri" w:eastAsia="Times New Roman" w:hAnsi="Calibri" w:cs="Calibri"/>
                <w:color w:val="00B050"/>
              </w:rPr>
            </w:pPr>
            <w:r>
              <w:rPr>
                <w:rFonts w:ascii="Calibri" w:eastAsia="Times New Roman" w:hAnsi="Calibri" w:cs="Calibri"/>
                <w:color w:val="00B050"/>
              </w:rPr>
              <w:t>9</w:t>
            </w:r>
          </w:p>
        </w:tc>
        <w:tc>
          <w:tcPr>
            <w:tcW w:w="698" w:type="dxa"/>
            <w:shd w:val="clear" w:color="auto" w:fill="auto"/>
            <w:noWrap/>
            <w:vAlign w:val="center"/>
          </w:tcPr>
          <w:p w14:paraId="3BE01734" w14:textId="77777777" w:rsidR="00EF5D91" w:rsidRPr="000072EB" w:rsidRDefault="00EF5D91" w:rsidP="00B207FB">
            <w:pPr>
              <w:spacing w:after="0" w:line="240" w:lineRule="auto"/>
              <w:jc w:val="center"/>
              <w:rPr>
                <w:rFonts w:ascii="Calibri" w:eastAsia="Times New Roman" w:hAnsi="Calibri" w:cs="Calibri"/>
                <w:color w:val="00B050"/>
              </w:rPr>
            </w:pPr>
            <w:r w:rsidRPr="000072EB">
              <w:rPr>
                <w:rFonts w:ascii="Calibri" w:eastAsia="Times New Roman" w:hAnsi="Calibri" w:cs="Calibri"/>
                <w:color w:val="00B050"/>
              </w:rPr>
              <w:t>xx</w:t>
            </w:r>
          </w:p>
        </w:tc>
        <w:tc>
          <w:tcPr>
            <w:tcW w:w="8517" w:type="dxa"/>
            <w:gridSpan w:val="2"/>
            <w:shd w:val="clear" w:color="auto" w:fill="auto"/>
            <w:noWrap/>
            <w:vAlign w:val="center"/>
          </w:tcPr>
          <w:p w14:paraId="1EE70068" w14:textId="6987E689" w:rsidR="00EF5D91" w:rsidRPr="000072EB" w:rsidRDefault="00EF5D91" w:rsidP="00226266">
            <w:pPr>
              <w:spacing w:after="0" w:line="240" w:lineRule="auto"/>
              <w:jc w:val="center"/>
              <w:rPr>
                <w:rFonts w:ascii="Calibri" w:eastAsia="Times New Roman" w:hAnsi="Calibri" w:cs="Calibri"/>
                <w:b/>
                <w:bCs/>
                <w:color w:val="00B050"/>
              </w:rPr>
            </w:pPr>
            <w:r w:rsidRPr="000072EB">
              <w:rPr>
                <w:rFonts w:ascii="Calibri" w:eastAsia="Times New Roman" w:hAnsi="Calibri" w:cs="Calibri"/>
                <w:b/>
                <w:bCs/>
                <w:color w:val="00B050"/>
                <w:sz w:val="18"/>
                <w:szCs w:val="18"/>
              </w:rPr>
              <w:t>SP#</w:t>
            </w:r>
            <w:r>
              <w:rPr>
                <w:rFonts w:ascii="Calibri" w:eastAsia="Times New Roman" w:hAnsi="Calibri" w:cs="Calibri"/>
                <w:b/>
                <w:bCs/>
                <w:color w:val="00B050"/>
                <w:sz w:val="18"/>
                <w:szCs w:val="18"/>
              </w:rPr>
              <w:t>8: TBD</w:t>
            </w:r>
            <w:r w:rsidR="003E7B93">
              <w:rPr>
                <w:rFonts w:ascii="Calibri" w:eastAsia="Times New Roman" w:hAnsi="Calibri" w:cs="Calibri"/>
                <w:b/>
                <w:bCs/>
                <w:color w:val="00B050"/>
                <w:sz w:val="18"/>
                <w:szCs w:val="18"/>
              </w:rPr>
              <w:t xml:space="preserve"> (you cannot write both SP#7 and SP#8)</w:t>
            </w:r>
          </w:p>
        </w:tc>
      </w:tr>
      <w:tr w:rsidR="00EF5D91" w:rsidRPr="002C35BB" w14:paraId="70ED8285" w14:textId="77777777" w:rsidTr="00314D12">
        <w:trPr>
          <w:trHeight w:val="288"/>
        </w:trPr>
        <w:tc>
          <w:tcPr>
            <w:tcW w:w="1437" w:type="dxa"/>
            <w:shd w:val="clear" w:color="auto" w:fill="auto"/>
            <w:noWrap/>
            <w:vAlign w:val="center"/>
          </w:tcPr>
          <w:p w14:paraId="36B40335" w14:textId="77777777" w:rsidR="00EF5D91" w:rsidRPr="002C35BB" w:rsidRDefault="00EF5D91" w:rsidP="002C35BB">
            <w:pPr>
              <w:spacing w:after="0" w:line="240" w:lineRule="auto"/>
              <w:jc w:val="center"/>
              <w:rPr>
                <w:rFonts w:ascii="Calibri" w:eastAsia="Times New Roman" w:hAnsi="Calibri" w:cs="Calibri"/>
                <w:color w:val="000000"/>
              </w:rPr>
            </w:pPr>
          </w:p>
        </w:tc>
        <w:tc>
          <w:tcPr>
            <w:tcW w:w="748" w:type="dxa"/>
            <w:shd w:val="clear" w:color="auto" w:fill="auto"/>
            <w:noWrap/>
            <w:vAlign w:val="center"/>
          </w:tcPr>
          <w:p w14:paraId="32EBDC40" w14:textId="77777777" w:rsidR="00EF5D91" w:rsidRPr="002C35BB" w:rsidRDefault="00EF5D91" w:rsidP="002C35BB">
            <w:pPr>
              <w:spacing w:after="0" w:line="240" w:lineRule="auto"/>
              <w:jc w:val="center"/>
              <w:rPr>
                <w:rFonts w:ascii="Calibri" w:eastAsia="Times New Roman" w:hAnsi="Calibri" w:cs="Calibri"/>
                <w:color w:val="000000"/>
              </w:rPr>
            </w:pPr>
          </w:p>
        </w:tc>
        <w:tc>
          <w:tcPr>
            <w:tcW w:w="640" w:type="dxa"/>
            <w:shd w:val="clear" w:color="auto" w:fill="auto"/>
            <w:noWrap/>
            <w:vAlign w:val="center"/>
          </w:tcPr>
          <w:p w14:paraId="1D6D4E7B" w14:textId="77777777" w:rsidR="00EF5D91" w:rsidRPr="002C35BB" w:rsidRDefault="00EF5D91" w:rsidP="002C35BB">
            <w:pPr>
              <w:spacing w:after="0" w:line="240" w:lineRule="auto"/>
              <w:jc w:val="center"/>
              <w:rPr>
                <w:rFonts w:ascii="Calibri" w:eastAsia="Times New Roman" w:hAnsi="Calibri" w:cs="Calibri"/>
                <w:color w:val="000000"/>
              </w:rPr>
            </w:pPr>
          </w:p>
        </w:tc>
        <w:tc>
          <w:tcPr>
            <w:tcW w:w="698" w:type="dxa"/>
            <w:shd w:val="clear" w:color="auto" w:fill="auto"/>
            <w:noWrap/>
            <w:vAlign w:val="center"/>
          </w:tcPr>
          <w:p w14:paraId="05688640" w14:textId="77777777" w:rsidR="00EF5D91" w:rsidRPr="002C35BB" w:rsidRDefault="00EF5D91" w:rsidP="002C35BB">
            <w:pPr>
              <w:spacing w:after="0" w:line="240" w:lineRule="auto"/>
              <w:jc w:val="center"/>
              <w:rPr>
                <w:rFonts w:ascii="Calibri" w:eastAsia="Times New Roman" w:hAnsi="Calibri" w:cs="Calibri"/>
                <w:color w:val="000000"/>
              </w:rPr>
            </w:pPr>
          </w:p>
        </w:tc>
        <w:tc>
          <w:tcPr>
            <w:tcW w:w="2682" w:type="dxa"/>
            <w:shd w:val="clear" w:color="auto" w:fill="auto"/>
            <w:noWrap/>
            <w:vAlign w:val="center"/>
          </w:tcPr>
          <w:p w14:paraId="15F2F642" w14:textId="77777777" w:rsidR="00EF5D91" w:rsidRPr="002C35BB" w:rsidRDefault="00EF5D91" w:rsidP="00226266">
            <w:pPr>
              <w:spacing w:after="0" w:line="240" w:lineRule="auto"/>
              <w:jc w:val="center"/>
              <w:rPr>
                <w:rFonts w:ascii="Calibri" w:eastAsia="Times New Roman" w:hAnsi="Calibri" w:cs="Calibri"/>
                <w:color w:val="000000"/>
              </w:rPr>
            </w:pPr>
          </w:p>
        </w:tc>
        <w:tc>
          <w:tcPr>
            <w:tcW w:w="5835" w:type="dxa"/>
            <w:shd w:val="clear" w:color="auto" w:fill="auto"/>
            <w:noWrap/>
            <w:vAlign w:val="center"/>
          </w:tcPr>
          <w:p w14:paraId="24DDED83" w14:textId="77777777" w:rsidR="00EF5D91" w:rsidRPr="002C35BB" w:rsidRDefault="00EF5D91" w:rsidP="002C35BB">
            <w:pPr>
              <w:spacing w:after="0" w:line="240" w:lineRule="auto"/>
              <w:rPr>
                <w:rFonts w:ascii="Calibri" w:eastAsia="Times New Roman" w:hAnsi="Calibri" w:cs="Calibri"/>
                <w:color w:val="000000"/>
              </w:rPr>
            </w:pPr>
          </w:p>
        </w:tc>
      </w:tr>
      <w:tr w:rsidR="002C35BB" w:rsidRPr="002C35BB" w14:paraId="2C38E0AF" w14:textId="77777777" w:rsidTr="00314D12">
        <w:trPr>
          <w:trHeight w:val="288"/>
        </w:trPr>
        <w:tc>
          <w:tcPr>
            <w:tcW w:w="1437" w:type="dxa"/>
            <w:shd w:val="clear" w:color="auto" w:fill="auto"/>
            <w:noWrap/>
            <w:vAlign w:val="center"/>
            <w:hideMark/>
          </w:tcPr>
          <w:p w14:paraId="4053F5A4"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20210413</w:t>
            </w:r>
          </w:p>
        </w:tc>
        <w:tc>
          <w:tcPr>
            <w:tcW w:w="748" w:type="dxa"/>
            <w:shd w:val="clear" w:color="auto" w:fill="auto"/>
            <w:noWrap/>
            <w:vAlign w:val="center"/>
            <w:hideMark/>
          </w:tcPr>
          <w:p w14:paraId="7003721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4F3CAA35"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14</w:t>
            </w:r>
          </w:p>
        </w:tc>
        <w:tc>
          <w:tcPr>
            <w:tcW w:w="698" w:type="dxa"/>
            <w:shd w:val="clear" w:color="auto" w:fill="auto"/>
            <w:noWrap/>
            <w:vAlign w:val="center"/>
            <w:hideMark/>
          </w:tcPr>
          <w:p w14:paraId="655A829A"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25</w:t>
            </w:r>
          </w:p>
        </w:tc>
        <w:tc>
          <w:tcPr>
            <w:tcW w:w="2682" w:type="dxa"/>
            <w:shd w:val="clear" w:color="auto" w:fill="auto"/>
            <w:noWrap/>
            <w:vAlign w:val="center"/>
            <w:hideMark/>
          </w:tcPr>
          <w:p w14:paraId="5C51357F"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Broader Perspective</w:t>
            </w:r>
          </w:p>
        </w:tc>
        <w:tc>
          <w:tcPr>
            <w:tcW w:w="5835" w:type="dxa"/>
            <w:shd w:val="clear" w:color="auto" w:fill="auto"/>
            <w:noWrap/>
            <w:vAlign w:val="center"/>
            <w:hideMark/>
          </w:tcPr>
          <w:p w14:paraId="327E2407"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**Inglehart and Norris 2017.</w:t>
            </w:r>
          </w:p>
        </w:tc>
      </w:tr>
      <w:tr w:rsidR="002C35BB" w:rsidRPr="002C35BB" w14:paraId="7CB4C8CC" w14:textId="77777777" w:rsidTr="00313FD7">
        <w:trPr>
          <w:trHeight w:val="288"/>
        </w:trPr>
        <w:tc>
          <w:tcPr>
            <w:tcW w:w="12040" w:type="dxa"/>
            <w:gridSpan w:val="6"/>
            <w:shd w:val="clear" w:color="auto" w:fill="00B0F0"/>
            <w:noWrap/>
            <w:vAlign w:val="center"/>
            <w:hideMark/>
          </w:tcPr>
          <w:p w14:paraId="5228A7A8" w14:textId="3856F1C3" w:rsidR="002C35BB" w:rsidRPr="002C35BB" w:rsidRDefault="002C35BB" w:rsidP="00226266">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V. Simulation</w:t>
            </w:r>
          </w:p>
        </w:tc>
      </w:tr>
      <w:tr w:rsidR="002C35BB" w:rsidRPr="002C35BB" w14:paraId="60E324B0" w14:textId="77777777" w:rsidTr="00314D12">
        <w:trPr>
          <w:trHeight w:val="288"/>
        </w:trPr>
        <w:tc>
          <w:tcPr>
            <w:tcW w:w="1437" w:type="dxa"/>
            <w:shd w:val="clear" w:color="auto" w:fill="auto"/>
            <w:noWrap/>
            <w:vAlign w:val="center"/>
            <w:hideMark/>
          </w:tcPr>
          <w:p w14:paraId="1D105FA2"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20210415</w:t>
            </w:r>
          </w:p>
        </w:tc>
        <w:tc>
          <w:tcPr>
            <w:tcW w:w="748" w:type="dxa"/>
            <w:shd w:val="clear" w:color="auto" w:fill="auto"/>
            <w:noWrap/>
            <w:vAlign w:val="center"/>
            <w:hideMark/>
          </w:tcPr>
          <w:p w14:paraId="18319D5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426D39F7"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14</w:t>
            </w:r>
          </w:p>
        </w:tc>
        <w:tc>
          <w:tcPr>
            <w:tcW w:w="698" w:type="dxa"/>
            <w:shd w:val="clear" w:color="auto" w:fill="auto"/>
            <w:noWrap/>
            <w:vAlign w:val="center"/>
            <w:hideMark/>
          </w:tcPr>
          <w:p w14:paraId="73559723"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26</w:t>
            </w:r>
          </w:p>
        </w:tc>
        <w:tc>
          <w:tcPr>
            <w:tcW w:w="2682" w:type="dxa"/>
            <w:shd w:val="clear" w:color="auto" w:fill="auto"/>
            <w:noWrap/>
            <w:vAlign w:val="center"/>
            <w:hideMark/>
          </w:tcPr>
          <w:p w14:paraId="359414D3"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SIM1</w:t>
            </w:r>
          </w:p>
        </w:tc>
        <w:tc>
          <w:tcPr>
            <w:tcW w:w="5835" w:type="dxa"/>
            <w:shd w:val="clear" w:color="auto" w:fill="auto"/>
            <w:noWrap/>
            <w:vAlign w:val="center"/>
            <w:hideMark/>
          </w:tcPr>
          <w:p w14:paraId="0CEFA6EA"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none</w:t>
            </w:r>
          </w:p>
        </w:tc>
      </w:tr>
      <w:tr w:rsidR="002C35BB" w:rsidRPr="002C35BB" w14:paraId="3C726A18" w14:textId="77777777" w:rsidTr="00314D12">
        <w:trPr>
          <w:trHeight w:val="288"/>
        </w:trPr>
        <w:tc>
          <w:tcPr>
            <w:tcW w:w="1437" w:type="dxa"/>
            <w:shd w:val="clear" w:color="auto" w:fill="auto"/>
            <w:noWrap/>
            <w:vAlign w:val="center"/>
            <w:hideMark/>
          </w:tcPr>
          <w:p w14:paraId="0503714C"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20210420</w:t>
            </w:r>
          </w:p>
        </w:tc>
        <w:tc>
          <w:tcPr>
            <w:tcW w:w="748" w:type="dxa"/>
            <w:shd w:val="clear" w:color="auto" w:fill="auto"/>
            <w:noWrap/>
            <w:vAlign w:val="center"/>
            <w:hideMark/>
          </w:tcPr>
          <w:p w14:paraId="701E1FA9"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4EB1994B"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15</w:t>
            </w:r>
          </w:p>
        </w:tc>
        <w:tc>
          <w:tcPr>
            <w:tcW w:w="698" w:type="dxa"/>
            <w:shd w:val="clear" w:color="auto" w:fill="auto"/>
            <w:noWrap/>
            <w:vAlign w:val="center"/>
            <w:hideMark/>
          </w:tcPr>
          <w:p w14:paraId="0E52B8AD"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27</w:t>
            </w:r>
          </w:p>
        </w:tc>
        <w:tc>
          <w:tcPr>
            <w:tcW w:w="2682" w:type="dxa"/>
            <w:shd w:val="clear" w:color="auto" w:fill="auto"/>
            <w:noWrap/>
            <w:vAlign w:val="center"/>
            <w:hideMark/>
          </w:tcPr>
          <w:p w14:paraId="168383F1"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SIM2</w:t>
            </w:r>
          </w:p>
        </w:tc>
        <w:tc>
          <w:tcPr>
            <w:tcW w:w="5835" w:type="dxa"/>
            <w:shd w:val="clear" w:color="auto" w:fill="auto"/>
            <w:noWrap/>
            <w:vAlign w:val="center"/>
            <w:hideMark/>
          </w:tcPr>
          <w:p w14:paraId="4E6965C7"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none</w:t>
            </w:r>
          </w:p>
        </w:tc>
      </w:tr>
      <w:tr w:rsidR="002C35BB" w:rsidRPr="002C35BB" w14:paraId="56A72AE4" w14:textId="77777777" w:rsidTr="00314D12">
        <w:trPr>
          <w:trHeight w:val="288"/>
        </w:trPr>
        <w:tc>
          <w:tcPr>
            <w:tcW w:w="1437" w:type="dxa"/>
            <w:shd w:val="clear" w:color="auto" w:fill="auto"/>
            <w:noWrap/>
            <w:vAlign w:val="center"/>
            <w:hideMark/>
          </w:tcPr>
          <w:p w14:paraId="0C5CFCA7"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20210422</w:t>
            </w:r>
          </w:p>
        </w:tc>
        <w:tc>
          <w:tcPr>
            <w:tcW w:w="748" w:type="dxa"/>
            <w:shd w:val="clear" w:color="auto" w:fill="auto"/>
            <w:noWrap/>
            <w:vAlign w:val="center"/>
            <w:hideMark/>
          </w:tcPr>
          <w:p w14:paraId="665555A7"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TH</w:t>
            </w:r>
          </w:p>
        </w:tc>
        <w:tc>
          <w:tcPr>
            <w:tcW w:w="640" w:type="dxa"/>
            <w:shd w:val="clear" w:color="auto" w:fill="auto"/>
            <w:noWrap/>
            <w:vAlign w:val="center"/>
            <w:hideMark/>
          </w:tcPr>
          <w:p w14:paraId="72C3D057"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15</w:t>
            </w:r>
          </w:p>
        </w:tc>
        <w:tc>
          <w:tcPr>
            <w:tcW w:w="698" w:type="dxa"/>
            <w:shd w:val="clear" w:color="auto" w:fill="auto"/>
            <w:noWrap/>
            <w:vAlign w:val="center"/>
            <w:hideMark/>
          </w:tcPr>
          <w:p w14:paraId="5D1C904A"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28</w:t>
            </w:r>
          </w:p>
        </w:tc>
        <w:tc>
          <w:tcPr>
            <w:tcW w:w="2682" w:type="dxa"/>
            <w:shd w:val="clear" w:color="auto" w:fill="auto"/>
            <w:noWrap/>
            <w:vAlign w:val="center"/>
            <w:hideMark/>
          </w:tcPr>
          <w:p w14:paraId="2BD85C4C"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SIM3</w:t>
            </w:r>
          </w:p>
        </w:tc>
        <w:tc>
          <w:tcPr>
            <w:tcW w:w="5835" w:type="dxa"/>
            <w:shd w:val="clear" w:color="auto" w:fill="auto"/>
            <w:noWrap/>
            <w:vAlign w:val="center"/>
            <w:hideMark/>
          </w:tcPr>
          <w:p w14:paraId="26599B4A"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none</w:t>
            </w:r>
          </w:p>
        </w:tc>
      </w:tr>
      <w:tr w:rsidR="002C35BB" w:rsidRPr="002C35BB" w14:paraId="727A308B" w14:textId="77777777" w:rsidTr="00313FD7">
        <w:trPr>
          <w:trHeight w:val="288"/>
        </w:trPr>
        <w:tc>
          <w:tcPr>
            <w:tcW w:w="12040" w:type="dxa"/>
            <w:gridSpan w:val="6"/>
            <w:shd w:val="clear" w:color="auto" w:fill="00B0F0"/>
            <w:noWrap/>
            <w:vAlign w:val="center"/>
            <w:hideMark/>
          </w:tcPr>
          <w:p w14:paraId="62946882" w14:textId="1A087642" w:rsidR="002C35BB" w:rsidRPr="002C35BB" w:rsidRDefault="002C35BB" w:rsidP="00226266">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VI. Conclusions</w:t>
            </w:r>
          </w:p>
        </w:tc>
      </w:tr>
      <w:tr w:rsidR="002C35BB" w:rsidRPr="002C35BB" w14:paraId="0CCCB5F6" w14:textId="77777777" w:rsidTr="00314D12">
        <w:trPr>
          <w:trHeight w:val="288"/>
        </w:trPr>
        <w:tc>
          <w:tcPr>
            <w:tcW w:w="1437" w:type="dxa"/>
            <w:shd w:val="clear" w:color="auto" w:fill="auto"/>
            <w:noWrap/>
            <w:vAlign w:val="center"/>
            <w:hideMark/>
          </w:tcPr>
          <w:p w14:paraId="662551D4"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20210427</w:t>
            </w:r>
          </w:p>
        </w:tc>
        <w:tc>
          <w:tcPr>
            <w:tcW w:w="748" w:type="dxa"/>
            <w:shd w:val="clear" w:color="auto" w:fill="auto"/>
            <w:noWrap/>
            <w:vAlign w:val="center"/>
            <w:hideMark/>
          </w:tcPr>
          <w:p w14:paraId="40C12C86"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TU</w:t>
            </w:r>
          </w:p>
        </w:tc>
        <w:tc>
          <w:tcPr>
            <w:tcW w:w="640" w:type="dxa"/>
            <w:shd w:val="clear" w:color="auto" w:fill="auto"/>
            <w:noWrap/>
            <w:vAlign w:val="center"/>
            <w:hideMark/>
          </w:tcPr>
          <w:p w14:paraId="4DD5E9D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16</w:t>
            </w:r>
          </w:p>
        </w:tc>
        <w:tc>
          <w:tcPr>
            <w:tcW w:w="698" w:type="dxa"/>
            <w:shd w:val="clear" w:color="auto" w:fill="auto"/>
            <w:noWrap/>
            <w:vAlign w:val="center"/>
            <w:hideMark/>
          </w:tcPr>
          <w:p w14:paraId="2278E328" w14:textId="77777777" w:rsidR="002C35BB" w:rsidRPr="002C35BB" w:rsidRDefault="002C35BB" w:rsidP="002C35BB">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29</w:t>
            </w:r>
          </w:p>
        </w:tc>
        <w:tc>
          <w:tcPr>
            <w:tcW w:w="2682" w:type="dxa"/>
            <w:shd w:val="clear" w:color="auto" w:fill="auto"/>
            <w:noWrap/>
            <w:vAlign w:val="center"/>
            <w:hideMark/>
          </w:tcPr>
          <w:p w14:paraId="12AF2749" w14:textId="77777777" w:rsidR="002C35BB" w:rsidRPr="002C35BB" w:rsidRDefault="002C35BB" w:rsidP="00226266">
            <w:pPr>
              <w:spacing w:after="0" w:line="240" w:lineRule="auto"/>
              <w:jc w:val="center"/>
              <w:rPr>
                <w:rFonts w:ascii="Calibri" w:eastAsia="Times New Roman" w:hAnsi="Calibri" w:cs="Calibri"/>
                <w:color w:val="000000"/>
              </w:rPr>
            </w:pPr>
            <w:r w:rsidRPr="002C35BB">
              <w:rPr>
                <w:rFonts w:ascii="Calibri" w:eastAsia="Times New Roman" w:hAnsi="Calibri" w:cs="Calibri"/>
                <w:color w:val="000000"/>
              </w:rPr>
              <w:t>Course Conclusions</w:t>
            </w:r>
          </w:p>
        </w:tc>
        <w:tc>
          <w:tcPr>
            <w:tcW w:w="5835" w:type="dxa"/>
            <w:shd w:val="clear" w:color="auto" w:fill="auto"/>
            <w:noWrap/>
            <w:vAlign w:val="center"/>
            <w:hideMark/>
          </w:tcPr>
          <w:p w14:paraId="6482E65F" w14:textId="77777777" w:rsidR="002C35BB" w:rsidRPr="002C35BB" w:rsidRDefault="002C35BB" w:rsidP="002C35BB">
            <w:pPr>
              <w:spacing w:after="0" w:line="240" w:lineRule="auto"/>
              <w:rPr>
                <w:rFonts w:ascii="Calibri" w:eastAsia="Times New Roman" w:hAnsi="Calibri" w:cs="Calibri"/>
                <w:color w:val="000000"/>
              </w:rPr>
            </w:pPr>
            <w:r w:rsidRPr="002C35BB">
              <w:rPr>
                <w:rFonts w:ascii="Calibri" w:eastAsia="Times New Roman" w:hAnsi="Calibri" w:cs="Calibri"/>
                <w:color w:val="000000"/>
              </w:rPr>
              <w:t>none</w:t>
            </w:r>
          </w:p>
        </w:tc>
      </w:tr>
      <w:tr w:rsidR="00314D12" w:rsidRPr="002C35BB" w14:paraId="0BD52BB9" w14:textId="77777777" w:rsidTr="00314D12">
        <w:trPr>
          <w:trHeight w:val="288"/>
        </w:trPr>
        <w:tc>
          <w:tcPr>
            <w:tcW w:w="1437" w:type="dxa"/>
            <w:shd w:val="clear" w:color="auto" w:fill="auto"/>
            <w:noWrap/>
            <w:vAlign w:val="center"/>
            <w:hideMark/>
          </w:tcPr>
          <w:p w14:paraId="246D63FA"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20210505</w:t>
            </w:r>
          </w:p>
        </w:tc>
        <w:tc>
          <w:tcPr>
            <w:tcW w:w="748" w:type="dxa"/>
            <w:shd w:val="clear" w:color="auto" w:fill="auto"/>
            <w:noWrap/>
            <w:vAlign w:val="center"/>
            <w:hideMark/>
          </w:tcPr>
          <w:p w14:paraId="13A13DD9"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WE</w:t>
            </w:r>
          </w:p>
        </w:tc>
        <w:tc>
          <w:tcPr>
            <w:tcW w:w="640" w:type="dxa"/>
            <w:shd w:val="clear" w:color="auto" w:fill="auto"/>
            <w:noWrap/>
            <w:vAlign w:val="center"/>
            <w:hideMark/>
          </w:tcPr>
          <w:p w14:paraId="2BCE6102"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xx</w:t>
            </w:r>
          </w:p>
        </w:tc>
        <w:tc>
          <w:tcPr>
            <w:tcW w:w="698" w:type="dxa"/>
            <w:shd w:val="clear" w:color="auto" w:fill="auto"/>
            <w:noWrap/>
            <w:vAlign w:val="center"/>
            <w:hideMark/>
          </w:tcPr>
          <w:p w14:paraId="276C65E4" w14:textId="77777777" w:rsidR="002C35BB" w:rsidRPr="002C35BB" w:rsidRDefault="002C35BB" w:rsidP="002C35BB">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xx</w:t>
            </w:r>
          </w:p>
        </w:tc>
        <w:tc>
          <w:tcPr>
            <w:tcW w:w="2682" w:type="dxa"/>
            <w:shd w:val="clear" w:color="auto" w:fill="auto"/>
            <w:noWrap/>
            <w:vAlign w:val="center"/>
            <w:hideMark/>
          </w:tcPr>
          <w:p w14:paraId="048D9F58" w14:textId="77777777" w:rsidR="002C35BB" w:rsidRPr="002C35BB" w:rsidRDefault="002C35BB" w:rsidP="00226266">
            <w:pPr>
              <w:spacing w:after="0" w:line="240" w:lineRule="auto"/>
              <w:jc w:val="center"/>
              <w:rPr>
                <w:rFonts w:ascii="Calibri" w:eastAsia="Times New Roman" w:hAnsi="Calibri" w:cs="Calibri"/>
                <w:b/>
                <w:bCs/>
                <w:color w:val="00B050"/>
              </w:rPr>
            </w:pPr>
            <w:r w:rsidRPr="002C35BB">
              <w:rPr>
                <w:rFonts w:ascii="Calibri" w:eastAsia="Times New Roman" w:hAnsi="Calibri" w:cs="Calibri"/>
                <w:b/>
                <w:bCs/>
                <w:color w:val="00B050"/>
              </w:rPr>
              <w:t>1630-1900 FINAL EXAM</w:t>
            </w:r>
          </w:p>
        </w:tc>
        <w:tc>
          <w:tcPr>
            <w:tcW w:w="5835" w:type="dxa"/>
            <w:shd w:val="clear" w:color="auto" w:fill="auto"/>
            <w:noWrap/>
            <w:vAlign w:val="center"/>
            <w:hideMark/>
          </w:tcPr>
          <w:p w14:paraId="48269955" w14:textId="77777777" w:rsidR="002C35BB" w:rsidRPr="002C35BB" w:rsidRDefault="002C35BB" w:rsidP="002C35BB">
            <w:pPr>
              <w:spacing w:after="0" w:line="240" w:lineRule="auto"/>
              <w:rPr>
                <w:rFonts w:ascii="Calibri" w:eastAsia="Times New Roman" w:hAnsi="Calibri" w:cs="Calibri"/>
                <w:b/>
                <w:bCs/>
                <w:color w:val="00B050"/>
              </w:rPr>
            </w:pPr>
          </w:p>
        </w:tc>
      </w:tr>
    </w:tbl>
    <w:p w14:paraId="7B8BFA7F" w14:textId="6A5C7924" w:rsidR="0084100E" w:rsidRDefault="0084100E">
      <w:pPr>
        <w:rPr>
          <w:sz w:val="24"/>
        </w:rPr>
      </w:pPr>
    </w:p>
    <w:p w14:paraId="78A053E9" w14:textId="77777777" w:rsidR="0081288E" w:rsidRDefault="0081288E">
      <w:pPr>
        <w:rPr>
          <w:sz w:val="24"/>
        </w:rPr>
      </w:pPr>
    </w:p>
    <w:sectPr w:rsidR="0081288E" w:rsidSect="00754C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23ED" w14:textId="77777777" w:rsidR="008E4041" w:rsidRDefault="008E4041" w:rsidP="0047680F">
      <w:pPr>
        <w:spacing w:after="0" w:line="240" w:lineRule="auto"/>
      </w:pPr>
      <w:r>
        <w:separator/>
      </w:r>
    </w:p>
  </w:endnote>
  <w:endnote w:type="continuationSeparator" w:id="0">
    <w:p w14:paraId="77936C44" w14:textId="77777777" w:rsidR="008E4041" w:rsidRDefault="008E4041" w:rsidP="0047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4504"/>
      <w:docPartObj>
        <w:docPartGallery w:val="Page Numbers (Bottom of Page)"/>
        <w:docPartUnique/>
      </w:docPartObj>
    </w:sdtPr>
    <w:sdtEndPr/>
    <w:sdtContent>
      <w:p w14:paraId="4F97442E" w14:textId="77777777" w:rsidR="00934B0C" w:rsidRDefault="00934B0C">
        <w:pPr>
          <w:pStyle w:val="Footer"/>
          <w:jc w:val="center"/>
        </w:pPr>
        <w:r>
          <w:fldChar w:fldCharType="begin"/>
        </w:r>
        <w:r>
          <w:instrText xml:space="preserve"> PAGE   \* MERGEFORMAT </w:instrText>
        </w:r>
        <w:r>
          <w:fldChar w:fldCharType="separate"/>
        </w:r>
        <w:r w:rsidR="00F2205F">
          <w:rPr>
            <w:noProof/>
          </w:rPr>
          <w:t>11</w:t>
        </w:r>
        <w:r>
          <w:rPr>
            <w:noProof/>
          </w:rPr>
          <w:fldChar w:fldCharType="end"/>
        </w:r>
      </w:p>
    </w:sdtContent>
  </w:sdt>
  <w:p w14:paraId="791F74A5" w14:textId="77777777" w:rsidR="00934B0C" w:rsidRDefault="0093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FD3E" w14:textId="77777777" w:rsidR="008E4041" w:rsidRDefault="008E4041" w:rsidP="0047680F">
      <w:pPr>
        <w:spacing w:after="0" w:line="240" w:lineRule="auto"/>
      </w:pPr>
      <w:r>
        <w:separator/>
      </w:r>
    </w:p>
  </w:footnote>
  <w:footnote w:type="continuationSeparator" w:id="0">
    <w:p w14:paraId="198ABAA9" w14:textId="77777777" w:rsidR="008E4041" w:rsidRDefault="008E4041" w:rsidP="0047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CE5A3A"/>
    <w:multiLevelType w:val="hybridMultilevel"/>
    <w:tmpl w:val="E00CE7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43DE0"/>
    <w:multiLevelType w:val="hybridMultilevel"/>
    <w:tmpl w:val="F80C9F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67E8F"/>
    <w:multiLevelType w:val="hybridMultilevel"/>
    <w:tmpl w:val="17DC95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7C2915"/>
    <w:multiLevelType w:val="hybridMultilevel"/>
    <w:tmpl w:val="B90ED36C"/>
    <w:lvl w:ilvl="0" w:tplc="0409000F">
      <w:start w:val="1"/>
      <w:numFmt w:val="decimal"/>
      <w:lvlText w:val="%1."/>
      <w:lvlJc w:val="left"/>
      <w:pPr>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982786"/>
    <w:multiLevelType w:val="hybridMultilevel"/>
    <w:tmpl w:val="EC1228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FB"/>
    <w:rsid w:val="00002119"/>
    <w:rsid w:val="000057FA"/>
    <w:rsid w:val="000065D0"/>
    <w:rsid w:val="000072EB"/>
    <w:rsid w:val="0001147D"/>
    <w:rsid w:val="00016F3B"/>
    <w:rsid w:val="0002510A"/>
    <w:rsid w:val="00027421"/>
    <w:rsid w:val="000278B5"/>
    <w:rsid w:val="0003105F"/>
    <w:rsid w:val="0003759D"/>
    <w:rsid w:val="00041024"/>
    <w:rsid w:val="000418B0"/>
    <w:rsid w:val="00056E63"/>
    <w:rsid w:val="00060285"/>
    <w:rsid w:val="00062472"/>
    <w:rsid w:val="00062EAE"/>
    <w:rsid w:val="000638A9"/>
    <w:rsid w:val="00065584"/>
    <w:rsid w:val="00070878"/>
    <w:rsid w:val="00074107"/>
    <w:rsid w:val="00081BA9"/>
    <w:rsid w:val="0008439C"/>
    <w:rsid w:val="00085D11"/>
    <w:rsid w:val="00091B5C"/>
    <w:rsid w:val="0009618B"/>
    <w:rsid w:val="000A3068"/>
    <w:rsid w:val="000A675B"/>
    <w:rsid w:val="000B7385"/>
    <w:rsid w:val="000C19EA"/>
    <w:rsid w:val="000C47AC"/>
    <w:rsid w:val="000C59B5"/>
    <w:rsid w:val="000C6D9D"/>
    <w:rsid w:val="000D65FA"/>
    <w:rsid w:val="000E344F"/>
    <w:rsid w:val="000F08D8"/>
    <w:rsid w:val="000F367B"/>
    <w:rsid w:val="000F4016"/>
    <w:rsid w:val="000F43EB"/>
    <w:rsid w:val="000F4B7D"/>
    <w:rsid w:val="000F6076"/>
    <w:rsid w:val="00101960"/>
    <w:rsid w:val="001036C8"/>
    <w:rsid w:val="00104D00"/>
    <w:rsid w:val="001067E4"/>
    <w:rsid w:val="00122E12"/>
    <w:rsid w:val="00127009"/>
    <w:rsid w:val="001357CB"/>
    <w:rsid w:val="001412F7"/>
    <w:rsid w:val="00141C2D"/>
    <w:rsid w:val="0014780B"/>
    <w:rsid w:val="00161D37"/>
    <w:rsid w:val="00161FD2"/>
    <w:rsid w:val="00162400"/>
    <w:rsid w:val="00166264"/>
    <w:rsid w:val="00173EBA"/>
    <w:rsid w:val="00184096"/>
    <w:rsid w:val="00185BA2"/>
    <w:rsid w:val="001960FA"/>
    <w:rsid w:val="00196EF2"/>
    <w:rsid w:val="001A2F6A"/>
    <w:rsid w:val="001A5432"/>
    <w:rsid w:val="001B07D7"/>
    <w:rsid w:val="001B5EE1"/>
    <w:rsid w:val="001C1788"/>
    <w:rsid w:val="001C1CC4"/>
    <w:rsid w:val="001C6F0D"/>
    <w:rsid w:val="001D5E4C"/>
    <w:rsid w:val="001E2C7C"/>
    <w:rsid w:val="001E7D56"/>
    <w:rsid w:val="001F118E"/>
    <w:rsid w:val="00201E15"/>
    <w:rsid w:val="002114ED"/>
    <w:rsid w:val="0021750C"/>
    <w:rsid w:val="00221DF6"/>
    <w:rsid w:val="002259CD"/>
    <w:rsid w:val="00226266"/>
    <w:rsid w:val="00230D6E"/>
    <w:rsid w:val="002333A0"/>
    <w:rsid w:val="0023522F"/>
    <w:rsid w:val="0023563F"/>
    <w:rsid w:val="00236E51"/>
    <w:rsid w:val="002518F7"/>
    <w:rsid w:val="00251EC2"/>
    <w:rsid w:val="00256557"/>
    <w:rsid w:val="00262E2D"/>
    <w:rsid w:val="00264511"/>
    <w:rsid w:val="0026499D"/>
    <w:rsid w:val="00280CDC"/>
    <w:rsid w:val="002859F1"/>
    <w:rsid w:val="002903CD"/>
    <w:rsid w:val="00295C47"/>
    <w:rsid w:val="002A4191"/>
    <w:rsid w:val="002B3950"/>
    <w:rsid w:val="002C22D5"/>
    <w:rsid w:val="002C35BB"/>
    <w:rsid w:val="002C43EE"/>
    <w:rsid w:val="002C7297"/>
    <w:rsid w:val="002C78DC"/>
    <w:rsid w:val="002E785B"/>
    <w:rsid w:val="002F4394"/>
    <w:rsid w:val="003049E4"/>
    <w:rsid w:val="00306914"/>
    <w:rsid w:val="00314968"/>
    <w:rsid w:val="00314D12"/>
    <w:rsid w:val="003300BD"/>
    <w:rsid w:val="00333E58"/>
    <w:rsid w:val="003355BC"/>
    <w:rsid w:val="003370ED"/>
    <w:rsid w:val="00337AA3"/>
    <w:rsid w:val="00344B41"/>
    <w:rsid w:val="0034685E"/>
    <w:rsid w:val="00353292"/>
    <w:rsid w:val="00357C58"/>
    <w:rsid w:val="00360470"/>
    <w:rsid w:val="0036050F"/>
    <w:rsid w:val="003615B4"/>
    <w:rsid w:val="00361BBB"/>
    <w:rsid w:val="003629B3"/>
    <w:rsid w:val="00373BF9"/>
    <w:rsid w:val="003862C1"/>
    <w:rsid w:val="00390DA2"/>
    <w:rsid w:val="00393AF5"/>
    <w:rsid w:val="00394AD9"/>
    <w:rsid w:val="00394F34"/>
    <w:rsid w:val="00395A1A"/>
    <w:rsid w:val="003A0D7F"/>
    <w:rsid w:val="003B1BB0"/>
    <w:rsid w:val="003B25C5"/>
    <w:rsid w:val="003B5BDE"/>
    <w:rsid w:val="003C2932"/>
    <w:rsid w:val="003C7437"/>
    <w:rsid w:val="003D424A"/>
    <w:rsid w:val="003D4D91"/>
    <w:rsid w:val="003D79F2"/>
    <w:rsid w:val="003E7B93"/>
    <w:rsid w:val="003F1E47"/>
    <w:rsid w:val="003F2B27"/>
    <w:rsid w:val="004038D8"/>
    <w:rsid w:val="004049CB"/>
    <w:rsid w:val="00415114"/>
    <w:rsid w:val="00426252"/>
    <w:rsid w:val="00426304"/>
    <w:rsid w:val="00427095"/>
    <w:rsid w:val="00427A22"/>
    <w:rsid w:val="00440BFB"/>
    <w:rsid w:val="0045030D"/>
    <w:rsid w:val="00452847"/>
    <w:rsid w:val="00453520"/>
    <w:rsid w:val="004577FE"/>
    <w:rsid w:val="004626F7"/>
    <w:rsid w:val="004634EF"/>
    <w:rsid w:val="00464655"/>
    <w:rsid w:val="00471755"/>
    <w:rsid w:val="004761CF"/>
    <w:rsid w:val="0047655B"/>
    <w:rsid w:val="0047680F"/>
    <w:rsid w:val="0048197C"/>
    <w:rsid w:val="00484AF2"/>
    <w:rsid w:val="00487608"/>
    <w:rsid w:val="004B2D3B"/>
    <w:rsid w:val="004B6BF7"/>
    <w:rsid w:val="004B6CDF"/>
    <w:rsid w:val="004C0D63"/>
    <w:rsid w:val="004C4C1F"/>
    <w:rsid w:val="004C7D76"/>
    <w:rsid w:val="004D1003"/>
    <w:rsid w:val="004D4E87"/>
    <w:rsid w:val="004E127C"/>
    <w:rsid w:val="004F2592"/>
    <w:rsid w:val="004F5A6F"/>
    <w:rsid w:val="00502D77"/>
    <w:rsid w:val="00516881"/>
    <w:rsid w:val="00522165"/>
    <w:rsid w:val="005267F9"/>
    <w:rsid w:val="00530190"/>
    <w:rsid w:val="005308C4"/>
    <w:rsid w:val="00536E67"/>
    <w:rsid w:val="00543C35"/>
    <w:rsid w:val="00544BFB"/>
    <w:rsid w:val="00550ACA"/>
    <w:rsid w:val="0055276B"/>
    <w:rsid w:val="005571F3"/>
    <w:rsid w:val="005731E3"/>
    <w:rsid w:val="00573E71"/>
    <w:rsid w:val="00581060"/>
    <w:rsid w:val="005856E0"/>
    <w:rsid w:val="00591AE2"/>
    <w:rsid w:val="005A1F06"/>
    <w:rsid w:val="005A62D2"/>
    <w:rsid w:val="005D1010"/>
    <w:rsid w:val="005D3C1D"/>
    <w:rsid w:val="005F548F"/>
    <w:rsid w:val="0060068F"/>
    <w:rsid w:val="00606CDF"/>
    <w:rsid w:val="00612B83"/>
    <w:rsid w:val="00616AB5"/>
    <w:rsid w:val="00626664"/>
    <w:rsid w:val="0062734F"/>
    <w:rsid w:val="00631503"/>
    <w:rsid w:val="006350DB"/>
    <w:rsid w:val="00640A52"/>
    <w:rsid w:val="0065386A"/>
    <w:rsid w:val="00655D01"/>
    <w:rsid w:val="006702CF"/>
    <w:rsid w:val="006706A1"/>
    <w:rsid w:val="00670D76"/>
    <w:rsid w:val="00673305"/>
    <w:rsid w:val="006734A9"/>
    <w:rsid w:val="00680260"/>
    <w:rsid w:val="00682847"/>
    <w:rsid w:val="006879DE"/>
    <w:rsid w:val="006961E7"/>
    <w:rsid w:val="00697720"/>
    <w:rsid w:val="006A07F7"/>
    <w:rsid w:val="006A432A"/>
    <w:rsid w:val="006A620E"/>
    <w:rsid w:val="006A6364"/>
    <w:rsid w:val="006B3A4C"/>
    <w:rsid w:val="006B56B4"/>
    <w:rsid w:val="006B6C8B"/>
    <w:rsid w:val="006C2B18"/>
    <w:rsid w:val="006C5E31"/>
    <w:rsid w:val="006D19C0"/>
    <w:rsid w:val="00702401"/>
    <w:rsid w:val="00702D50"/>
    <w:rsid w:val="00713F84"/>
    <w:rsid w:val="0071715B"/>
    <w:rsid w:val="0072375A"/>
    <w:rsid w:val="007267A6"/>
    <w:rsid w:val="007364BA"/>
    <w:rsid w:val="0074471A"/>
    <w:rsid w:val="00754C50"/>
    <w:rsid w:val="007577C0"/>
    <w:rsid w:val="0077027E"/>
    <w:rsid w:val="007707FB"/>
    <w:rsid w:val="00784D05"/>
    <w:rsid w:val="00790154"/>
    <w:rsid w:val="0079197C"/>
    <w:rsid w:val="00792BC6"/>
    <w:rsid w:val="00795E35"/>
    <w:rsid w:val="007A2BCA"/>
    <w:rsid w:val="007A35F0"/>
    <w:rsid w:val="007B7338"/>
    <w:rsid w:val="007B7835"/>
    <w:rsid w:val="007B7DBF"/>
    <w:rsid w:val="007D0147"/>
    <w:rsid w:val="007D2FFB"/>
    <w:rsid w:val="007E4021"/>
    <w:rsid w:val="007E46A2"/>
    <w:rsid w:val="007F190E"/>
    <w:rsid w:val="00801C4D"/>
    <w:rsid w:val="0081288E"/>
    <w:rsid w:val="00813B8E"/>
    <w:rsid w:val="00821EAB"/>
    <w:rsid w:val="00822134"/>
    <w:rsid w:val="00822DA6"/>
    <w:rsid w:val="00831E3C"/>
    <w:rsid w:val="008373C0"/>
    <w:rsid w:val="0084100E"/>
    <w:rsid w:val="008579C3"/>
    <w:rsid w:val="00862D94"/>
    <w:rsid w:val="00863F94"/>
    <w:rsid w:val="00866030"/>
    <w:rsid w:val="0086737B"/>
    <w:rsid w:val="008679EC"/>
    <w:rsid w:val="0087433B"/>
    <w:rsid w:val="008744E2"/>
    <w:rsid w:val="00874E06"/>
    <w:rsid w:val="008764DD"/>
    <w:rsid w:val="00881B21"/>
    <w:rsid w:val="00882151"/>
    <w:rsid w:val="00884521"/>
    <w:rsid w:val="00890771"/>
    <w:rsid w:val="0089093B"/>
    <w:rsid w:val="00891D9B"/>
    <w:rsid w:val="008920AB"/>
    <w:rsid w:val="0089423F"/>
    <w:rsid w:val="008944A9"/>
    <w:rsid w:val="008A02F4"/>
    <w:rsid w:val="008B376D"/>
    <w:rsid w:val="008C2ACF"/>
    <w:rsid w:val="008C6BAF"/>
    <w:rsid w:val="008D63E0"/>
    <w:rsid w:val="008E0217"/>
    <w:rsid w:val="008E4041"/>
    <w:rsid w:val="008E6CEF"/>
    <w:rsid w:val="008F13CA"/>
    <w:rsid w:val="008F56C3"/>
    <w:rsid w:val="008F5C17"/>
    <w:rsid w:val="009000DC"/>
    <w:rsid w:val="00902E3F"/>
    <w:rsid w:val="0091080F"/>
    <w:rsid w:val="0091235C"/>
    <w:rsid w:val="0091758F"/>
    <w:rsid w:val="00934B0C"/>
    <w:rsid w:val="00935424"/>
    <w:rsid w:val="00935FCE"/>
    <w:rsid w:val="00941B64"/>
    <w:rsid w:val="0094543A"/>
    <w:rsid w:val="00947357"/>
    <w:rsid w:val="0094790F"/>
    <w:rsid w:val="009479B5"/>
    <w:rsid w:val="00950EE8"/>
    <w:rsid w:val="00952146"/>
    <w:rsid w:val="00953209"/>
    <w:rsid w:val="00957845"/>
    <w:rsid w:val="00967447"/>
    <w:rsid w:val="009767F3"/>
    <w:rsid w:val="0098042F"/>
    <w:rsid w:val="00982563"/>
    <w:rsid w:val="00983AB5"/>
    <w:rsid w:val="00987D21"/>
    <w:rsid w:val="00990CB7"/>
    <w:rsid w:val="00991085"/>
    <w:rsid w:val="009911AB"/>
    <w:rsid w:val="0099686A"/>
    <w:rsid w:val="009A0B2C"/>
    <w:rsid w:val="009A3292"/>
    <w:rsid w:val="009A4B2C"/>
    <w:rsid w:val="009B1A4C"/>
    <w:rsid w:val="009B21E0"/>
    <w:rsid w:val="009B228B"/>
    <w:rsid w:val="009B2377"/>
    <w:rsid w:val="009B6BB6"/>
    <w:rsid w:val="009C3644"/>
    <w:rsid w:val="009C5BA1"/>
    <w:rsid w:val="009D3F52"/>
    <w:rsid w:val="009D5C23"/>
    <w:rsid w:val="009E20B5"/>
    <w:rsid w:val="009E4D9A"/>
    <w:rsid w:val="009E577C"/>
    <w:rsid w:val="009F02F1"/>
    <w:rsid w:val="009F7CAE"/>
    <w:rsid w:val="009F7D5B"/>
    <w:rsid w:val="00A01234"/>
    <w:rsid w:val="00A10032"/>
    <w:rsid w:val="00A102C3"/>
    <w:rsid w:val="00A125D0"/>
    <w:rsid w:val="00A13323"/>
    <w:rsid w:val="00A15AB9"/>
    <w:rsid w:val="00A1689C"/>
    <w:rsid w:val="00A169F8"/>
    <w:rsid w:val="00A233A5"/>
    <w:rsid w:val="00A2538B"/>
    <w:rsid w:val="00A25893"/>
    <w:rsid w:val="00A26333"/>
    <w:rsid w:val="00A27271"/>
    <w:rsid w:val="00A30C4F"/>
    <w:rsid w:val="00A36543"/>
    <w:rsid w:val="00A3738E"/>
    <w:rsid w:val="00A4343E"/>
    <w:rsid w:val="00A502FB"/>
    <w:rsid w:val="00A577DD"/>
    <w:rsid w:val="00A61787"/>
    <w:rsid w:val="00A64B73"/>
    <w:rsid w:val="00A650DB"/>
    <w:rsid w:val="00A672B5"/>
    <w:rsid w:val="00A67A42"/>
    <w:rsid w:val="00A67F1A"/>
    <w:rsid w:val="00A71267"/>
    <w:rsid w:val="00A72B41"/>
    <w:rsid w:val="00A75ADF"/>
    <w:rsid w:val="00A83DF5"/>
    <w:rsid w:val="00A90421"/>
    <w:rsid w:val="00A92768"/>
    <w:rsid w:val="00AA1FBA"/>
    <w:rsid w:val="00AA4F1B"/>
    <w:rsid w:val="00AB5052"/>
    <w:rsid w:val="00AB62D7"/>
    <w:rsid w:val="00AC1A5B"/>
    <w:rsid w:val="00AC2DF7"/>
    <w:rsid w:val="00AC4D29"/>
    <w:rsid w:val="00AC635F"/>
    <w:rsid w:val="00AD1346"/>
    <w:rsid w:val="00AD7F87"/>
    <w:rsid w:val="00AE084E"/>
    <w:rsid w:val="00B11C8B"/>
    <w:rsid w:val="00B171AE"/>
    <w:rsid w:val="00B26A02"/>
    <w:rsid w:val="00B27DF0"/>
    <w:rsid w:val="00B308B8"/>
    <w:rsid w:val="00B40F67"/>
    <w:rsid w:val="00B4346B"/>
    <w:rsid w:val="00B4380F"/>
    <w:rsid w:val="00B500B9"/>
    <w:rsid w:val="00B53AB7"/>
    <w:rsid w:val="00B6391F"/>
    <w:rsid w:val="00B65158"/>
    <w:rsid w:val="00B7086D"/>
    <w:rsid w:val="00B74483"/>
    <w:rsid w:val="00B750AD"/>
    <w:rsid w:val="00B95A7C"/>
    <w:rsid w:val="00BA04D0"/>
    <w:rsid w:val="00BA0C40"/>
    <w:rsid w:val="00BB0538"/>
    <w:rsid w:val="00BB1EF4"/>
    <w:rsid w:val="00BB5437"/>
    <w:rsid w:val="00BB6555"/>
    <w:rsid w:val="00BD0420"/>
    <w:rsid w:val="00BD2549"/>
    <w:rsid w:val="00BD5485"/>
    <w:rsid w:val="00BE40FB"/>
    <w:rsid w:val="00BF1477"/>
    <w:rsid w:val="00BF21FD"/>
    <w:rsid w:val="00BF65B3"/>
    <w:rsid w:val="00C072EE"/>
    <w:rsid w:val="00C07DAA"/>
    <w:rsid w:val="00C12903"/>
    <w:rsid w:val="00C15D08"/>
    <w:rsid w:val="00C24FA1"/>
    <w:rsid w:val="00C27A5E"/>
    <w:rsid w:val="00C3426C"/>
    <w:rsid w:val="00C34FAC"/>
    <w:rsid w:val="00C37702"/>
    <w:rsid w:val="00C41C10"/>
    <w:rsid w:val="00C56133"/>
    <w:rsid w:val="00C56943"/>
    <w:rsid w:val="00C659A7"/>
    <w:rsid w:val="00C661EF"/>
    <w:rsid w:val="00C673EE"/>
    <w:rsid w:val="00C728FE"/>
    <w:rsid w:val="00C8386D"/>
    <w:rsid w:val="00C85627"/>
    <w:rsid w:val="00C9151A"/>
    <w:rsid w:val="00C915BB"/>
    <w:rsid w:val="00C93466"/>
    <w:rsid w:val="00C94864"/>
    <w:rsid w:val="00C95586"/>
    <w:rsid w:val="00CA1703"/>
    <w:rsid w:val="00CA3CAE"/>
    <w:rsid w:val="00CB1FB3"/>
    <w:rsid w:val="00CB2247"/>
    <w:rsid w:val="00CB35CC"/>
    <w:rsid w:val="00CB4180"/>
    <w:rsid w:val="00CB6EB4"/>
    <w:rsid w:val="00CC5EAC"/>
    <w:rsid w:val="00CE2EA1"/>
    <w:rsid w:val="00CF44C9"/>
    <w:rsid w:val="00D11F6F"/>
    <w:rsid w:val="00D35D32"/>
    <w:rsid w:val="00D366D6"/>
    <w:rsid w:val="00D372F1"/>
    <w:rsid w:val="00D4304C"/>
    <w:rsid w:val="00D444D9"/>
    <w:rsid w:val="00D51259"/>
    <w:rsid w:val="00D52BA3"/>
    <w:rsid w:val="00D72AB2"/>
    <w:rsid w:val="00D7520D"/>
    <w:rsid w:val="00D7669B"/>
    <w:rsid w:val="00D820D8"/>
    <w:rsid w:val="00D83DFF"/>
    <w:rsid w:val="00D94CCB"/>
    <w:rsid w:val="00DA17FE"/>
    <w:rsid w:val="00DA61EB"/>
    <w:rsid w:val="00DB2342"/>
    <w:rsid w:val="00DB3F1D"/>
    <w:rsid w:val="00DB611C"/>
    <w:rsid w:val="00DB6580"/>
    <w:rsid w:val="00DB7F26"/>
    <w:rsid w:val="00E00C0D"/>
    <w:rsid w:val="00E11469"/>
    <w:rsid w:val="00E21CFF"/>
    <w:rsid w:val="00E23639"/>
    <w:rsid w:val="00E25F38"/>
    <w:rsid w:val="00E26019"/>
    <w:rsid w:val="00E373EF"/>
    <w:rsid w:val="00E5109E"/>
    <w:rsid w:val="00E520A0"/>
    <w:rsid w:val="00E525A5"/>
    <w:rsid w:val="00E55DBC"/>
    <w:rsid w:val="00E65793"/>
    <w:rsid w:val="00E65974"/>
    <w:rsid w:val="00E65F93"/>
    <w:rsid w:val="00E66750"/>
    <w:rsid w:val="00E67F6D"/>
    <w:rsid w:val="00E74F99"/>
    <w:rsid w:val="00E80443"/>
    <w:rsid w:val="00E815A0"/>
    <w:rsid w:val="00E85304"/>
    <w:rsid w:val="00E90811"/>
    <w:rsid w:val="00EA1F5D"/>
    <w:rsid w:val="00EA268F"/>
    <w:rsid w:val="00EA2828"/>
    <w:rsid w:val="00EA3B17"/>
    <w:rsid w:val="00EA44A4"/>
    <w:rsid w:val="00EA7D74"/>
    <w:rsid w:val="00EC23A6"/>
    <w:rsid w:val="00EC5043"/>
    <w:rsid w:val="00ED0CF6"/>
    <w:rsid w:val="00ED4F6B"/>
    <w:rsid w:val="00EE4411"/>
    <w:rsid w:val="00EE7DEA"/>
    <w:rsid w:val="00EF05F9"/>
    <w:rsid w:val="00EF1C2D"/>
    <w:rsid w:val="00EF3C34"/>
    <w:rsid w:val="00EF5264"/>
    <w:rsid w:val="00EF5D91"/>
    <w:rsid w:val="00F03698"/>
    <w:rsid w:val="00F0710B"/>
    <w:rsid w:val="00F120E5"/>
    <w:rsid w:val="00F13A3D"/>
    <w:rsid w:val="00F142D3"/>
    <w:rsid w:val="00F14C90"/>
    <w:rsid w:val="00F205DD"/>
    <w:rsid w:val="00F2205F"/>
    <w:rsid w:val="00F2324D"/>
    <w:rsid w:val="00F24322"/>
    <w:rsid w:val="00F2560E"/>
    <w:rsid w:val="00F26C59"/>
    <w:rsid w:val="00F26F6A"/>
    <w:rsid w:val="00F273ED"/>
    <w:rsid w:val="00F3246E"/>
    <w:rsid w:val="00F357FC"/>
    <w:rsid w:val="00F41046"/>
    <w:rsid w:val="00F45AC7"/>
    <w:rsid w:val="00F45D1D"/>
    <w:rsid w:val="00F47077"/>
    <w:rsid w:val="00F534CA"/>
    <w:rsid w:val="00F565B2"/>
    <w:rsid w:val="00F62B89"/>
    <w:rsid w:val="00F6353E"/>
    <w:rsid w:val="00F65A8D"/>
    <w:rsid w:val="00F66B65"/>
    <w:rsid w:val="00F66E69"/>
    <w:rsid w:val="00F67DC9"/>
    <w:rsid w:val="00F728A3"/>
    <w:rsid w:val="00F76075"/>
    <w:rsid w:val="00F8536D"/>
    <w:rsid w:val="00F937FE"/>
    <w:rsid w:val="00F9445F"/>
    <w:rsid w:val="00FA4B8C"/>
    <w:rsid w:val="00FB70DA"/>
    <w:rsid w:val="00FC0706"/>
    <w:rsid w:val="00FC166F"/>
    <w:rsid w:val="00FC2D59"/>
    <w:rsid w:val="00FD559E"/>
    <w:rsid w:val="00FD6B51"/>
    <w:rsid w:val="00FE0481"/>
    <w:rsid w:val="00FE41B0"/>
    <w:rsid w:val="00FE48C8"/>
    <w:rsid w:val="00FF0215"/>
    <w:rsid w:val="00FF3603"/>
    <w:rsid w:val="00FF5754"/>
    <w:rsid w:val="00FF6D41"/>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4EDC"/>
  <w15:docId w15:val="{FC1B7B77-5736-46D4-80CF-DE15F29E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A3"/>
  </w:style>
  <w:style w:type="paragraph" w:styleId="Heading1">
    <w:name w:val="heading 1"/>
    <w:basedOn w:val="Normal"/>
    <w:next w:val="Normal"/>
    <w:link w:val="Heading1Char"/>
    <w:uiPriority w:val="9"/>
    <w:qFormat/>
    <w:rsid w:val="00BF1477"/>
    <w:pPr>
      <w:outlineLvl w:val="0"/>
    </w:pPr>
    <w:rPr>
      <w:rFonts w:cstheme="minorHAnsi"/>
      <w:b/>
      <w:i/>
      <w:sz w:val="28"/>
      <w:szCs w:val="24"/>
      <w:u w:val="single"/>
    </w:rPr>
  </w:style>
  <w:style w:type="paragraph" w:styleId="Heading2">
    <w:name w:val="heading 2"/>
    <w:basedOn w:val="Heading1"/>
    <w:next w:val="Normal"/>
    <w:link w:val="Heading2Char"/>
    <w:uiPriority w:val="9"/>
    <w:unhideWhenUsed/>
    <w:qFormat/>
    <w:rsid w:val="00BF1477"/>
    <w:pPr>
      <w:ind w:left="180"/>
      <w:outlineLvl w:val="1"/>
    </w:pPr>
    <w:rPr>
      <w:sz w:val="24"/>
    </w:rPr>
  </w:style>
  <w:style w:type="paragraph" w:styleId="Heading4">
    <w:name w:val="heading 4"/>
    <w:basedOn w:val="Normal"/>
    <w:link w:val="Heading4Char"/>
    <w:uiPriority w:val="9"/>
    <w:semiHidden/>
    <w:unhideWhenUsed/>
    <w:qFormat/>
    <w:rsid w:val="00ED4F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BFB"/>
    <w:rPr>
      <w:color w:val="0000FF" w:themeColor="hyperlink"/>
      <w:u w:val="single"/>
    </w:rPr>
  </w:style>
  <w:style w:type="table" w:styleId="TableGrid">
    <w:name w:val="Table Grid"/>
    <w:basedOn w:val="TableNormal"/>
    <w:rsid w:val="00AA4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A4F1B"/>
    <w:rPr>
      <w:b/>
      <w:bCs/>
    </w:rPr>
  </w:style>
  <w:style w:type="paragraph" w:styleId="ListParagraph">
    <w:name w:val="List Paragraph"/>
    <w:basedOn w:val="Normal"/>
    <w:uiPriority w:val="34"/>
    <w:qFormat/>
    <w:rsid w:val="00AA4F1B"/>
    <w:pPr>
      <w:ind w:left="720"/>
    </w:pPr>
    <w:rPr>
      <w:rFonts w:ascii="Calibri" w:eastAsiaTheme="minorEastAsia" w:hAnsi="Calibri" w:cs="Times New Roman"/>
    </w:rPr>
  </w:style>
  <w:style w:type="character" w:styleId="FollowedHyperlink">
    <w:name w:val="FollowedHyperlink"/>
    <w:basedOn w:val="DefaultParagraphFont"/>
    <w:uiPriority w:val="99"/>
    <w:semiHidden/>
    <w:unhideWhenUsed/>
    <w:rsid w:val="000065D0"/>
    <w:rPr>
      <w:color w:val="800080" w:themeColor="followedHyperlink"/>
      <w:u w:val="single"/>
    </w:rPr>
  </w:style>
  <w:style w:type="paragraph" w:styleId="Header">
    <w:name w:val="header"/>
    <w:basedOn w:val="Normal"/>
    <w:link w:val="HeaderChar"/>
    <w:uiPriority w:val="99"/>
    <w:semiHidden/>
    <w:unhideWhenUsed/>
    <w:rsid w:val="00476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80F"/>
  </w:style>
  <w:style w:type="paragraph" w:styleId="Footer">
    <w:name w:val="footer"/>
    <w:basedOn w:val="Normal"/>
    <w:link w:val="FooterChar"/>
    <w:uiPriority w:val="99"/>
    <w:unhideWhenUsed/>
    <w:rsid w:val="0047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80F"/>
  </w:style>
  <w:style w:type="paragraph" w:styleId="BalloonText">
    <w:name w:val="Balloon Text"/>
    <w:basedOn w:val="Normal"/>
    <w:link w:val="BalloonTextChar"/>
    <w:uiPriority w:val="99"/>
    <w:semiHidden/>
    <w:unhideWhenUsed/>
    <w:rsid w:val="00F2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59"/>
    <w:rPr>
      <w:rFonts w:ascii="Tahoma" w:hAnsi="Tahoma" w:cs="Tahoma"/>
      <w:sz w:val="16"/>
      <w:szCs w:val="16"/>
    </w:rPr>
  </w:style>
  <w:style w:type="character" w:customStyle="1" w:styleId="current-selection">
    <w:name w:val="current-selection"/>
    <w:basedOn w:val="DefaultParagraphFont"/>
    <w:rsid w:val="00B4346B"/>
  </w:style>
  <w:style w:type="character" w:customStyle="1" w:styleId="a">
    <w:name w:val="_"/>
    <w:basedOn w:val="DefaultParagraphFont"/>
    <w:rsid w:val="00B4346B"/>
  </w:style>
  <w:style w:type="character" w:customStyle="1" w:styleId="Heading4Char">
    <w:name w:val="Heading 4 Char"/>
    <w:basedOn w:val="DefaultParagraphFont"/>
    <w:link w:val="Heading4"/>
    <w:uiPriority w:val="9"/>
    <w:semiHidden/>
    <w:rsid w:val="00ED4F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4F6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D4F6B"/>
    <w:rPr>
      <w:i/>
      <w:iCs/>
    </w:rPr>
  </w:style>
  <w:style w:type="character" w:customStyle="1" w:styleId="Mention1">
    <w:name w:val="Mention1"/>
    <w:basedOn w:val="DefaultParagraphFont"/>
    <w:uiPriority w:val="99"/>
    <w:semiHidden/>
    <w:unhideWhenUsed/>
    <w:rsid w:val="00C95586"/>
    <w:rPr>
      <w:color w:val="2B579A"/>
      <w:shd w:val="clear" w:color="auto" w:fill="E6E6E6"/>
    </w:rPr>
  </w:style>
  <w:style w:type="character" w:customStyle="1" w:styleId="UnresolvedMention1">
    <w:name w:val="Unresolved Mention1"/>
    <w:basedOn w:val="DefaultParagraphFont"/>
    <w:uiPriority w:val="99"/>
    <w:semiHidden/>
    <w:unhideWhenUsed/>
    <w:rsid w:val="00041024"/>
    <w:rPr>
      <w:color w:val="808080"/>
      <w:shd w:val="clear" w:color="auto" w:fill="E6E6E6"/>
    </w:rPr>
  </w:style>
  <w:style w:type="character" w:styleId="PlaceholderText">
    <w:name w:val="Placeholder Text"/>
    <w:basedOn w:val="DefaultParagraphFont"/>
    <w:uiPriority w:val="99"/>
    <w:semiHidden/>
    <w:rsid w:val="00A4343E"/>
    <w:rPr>
      <w:color w:val="808080"/>
    </w:rPr>
  </w:style>
  <w:style w:type="paragraph" w:styleId="FootnoteText">
    <w:name w:val="footnote text"/>
    <w:basedOn w:val="Normal"/>
    <w:link w:val="FootnoteTextChar"/>
    <w:uiPriority w:val="99"/>
    <w:unhideWhenUsed/>
    <w:rsid w:val="000278B5"/>
    <w:pPr>
      <w:spacing w:after="0" w:line="240" w:lineRule="auto"/>
    </w:pPr>
    <w:rPr>
      <w:sz w:val="20"/>
      <w:szCs w:val="20"/>
    </w:rPr>
  </w:style>
  <w:style w:type="character" w:customStyle="1" w:styleId="FootnoteTextChar">
    <w:name w:val="Footnote Text Char"/>
    <w:basedOn w:val="DefaultParagraphFont"/>
    <w:link w:val="FootnoteText"/>
    <w:uiPriority w:val="99"/>
    <w:rsid w:val="000278B5"/>
    <w:rPr>
      <w:sz w:val="20"/>
      <w:szCs w:val="20"/>
    </w:rPr>
  </w:style>
  <w:style w:type="character" w:styleId="FootnoteReference">
    <w:name w:val="footnote reference"/>
    <w:basedOn w:val="DefaultParagraphFont"/>
    <w:uiPriority w:val="99"/>
    <w:semiHidden/>
    <w:unhideWhenUsed/>
    <w:rsid w:val="000278B5"/>
    <w:rPr>
      <w:vertAlign w:val="superscript"/>
    </w:rPr>
  </w:style>
  <w:style w:type="character" w:styleId="UnresolvedMention">
    <w:name w:val="Unresolved Mention"/>
    <w:basedOn w:val="DefaultParagraphFont"/>
    <w:uiPriority w:val="99"/>
    <w:semiHidden/>
    <w:unhideWhenUsed/>
    <w:rsid w:val="004B6CDF"/>
    <w:rPr>
      <w:color w:val="605E5C"/>
      <w:shd w:val="clear" w:color="auto" w:fill="E1DFDD"/>
    </w:rPr>
  </w:style>
  <w:style w:type="character" w:customStyle="1" w:styleId="Heading1Char">
    <w:name w:val="Heading 1 Char"/>
    <w:basedOn w:val="DefaultParagraphFont"/>
    <w:link w:val="Heading1"/>
    <w:uiPriority w:val="9"/>
    <w:rsid w:val="00BF1477"/>
    <w:rPr>
      <w:rFonts w:cstheme="minorHAnsi"/>
      <w:b/>
      <w:i/>
      <w:sz w:val="28"/>
      <w:szCs w:val="24"/>
      <w:u w:val="single"/>
    </w:rPr>
  </w:style>
  <w:style w:type="character" w:customStyle="1" w:styleId="Heading2Char">
    <w:name w:val="Heading 2 Char"/>
    <w:basedOn w:val="DefaultParagraphFont"/>
    <w:link w:val="Heading2"/>
    <w:uiPriority w:val="9"/>
    <w:rsid w:val="00BF1477"/>
    <w:rPr>
      <w:rFonts w:cstheme="minorHAnsi"/>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4148">
      <w:bodyDiv w:val="1"/>
      <w:marLeft w:val="0"/>
      <w:marRight w:val="0"/>
      <w:marTop w:val="0"/>
      <w:marBottom w:val="0"/>
      <w:divBdr>
        <w:top w:val="none" w:sz="0" w:space="0" w:color="auto"/>
        <w:left w:val="none" w:sz="0" w:space="0" w:color="auto"/>
        <w:bottom w:val="none" w:sz="0" w:space="0" w:color="auto"/>
        <w:right w:val="none" w:sz="0" w:space="0" w:color="auto"/>
      </w:divBdr>
    </w:div>
    <w:div w:id="153112673">
      <w:bodyDiv w:val="1"/>
      <w:marLeft w:val="0"/>
      <w:marRight w:val="0"/>
      <w:marTop w:val="0"/>
      <w:marBottom w:val="0"/>
      <w:divBdr>
        <w:top w:val="none" w:sz="0" w:space="0" w:color="auto"/>
        <w:left w:val="none" w:sz="0" w:space="0" w:color="auto"/>
        <w:bottom w:val="none" w:sz="0" w:space="0" w:color="auto"/>
        <w:right w:val="none" w:sz="0" w:space="0" w:color="auto"/>
      </w:divBdr>
    </w:div>
    <w:div w:id="227425316">
      <w:bodyDiv w:val="1"/>
      <w:marLeft w:val="0"/>
      <w:marRight w:val="0"/>
      <w:marTop w:val="0"/>
      <w:marBottom w:val="0"/>
      <w:divBdr>
        <w:top w:val="none" w:sz="0" w:space="0" w:color="auto"/>
        <w:left w:val="none" w:sz="0" w:space="0" w:color="auto"/>
        <w:bottom w:val="none" w:sz="0" w:space="0" w:color="auto"/>
        <w:right w:val="none" w:sz="0" w:space="0" w:color="auto"/>
      </w:divBdr>
    </w:div>
    <w:div w:id="568197268">
      <w:bodyDiv w:val="1"/>
      <w:marLeft w:val="0"/>
      <w:marRight w:val="0"/>
      <w:marTop w:val="0"/>
      <w:marBottom w:val="0"/>
      <w:divBdr>
        <w:top w:val="none" w:sz="0" w:space="0" w:color="auto"/>
        <w:left w:val="none" w:sz="0" w:space="0" w:color="auto"/>
        <w:bottom w:val="none" w:sz="0" w:space="0" w:color="auto"/>
        <w:right w:val="none" w:sz="0" w:space="0" w:color="auto"/>
      </w:divBdr>
    </w:div>
    <w:div w:id="1090352264">
      <w:bodyDiv w:val="1"/>
      <w:marLeft w:val="0"/>
      <w:marRight w:val="0"/>
      <w:marTop w:val="0"/>
      <w:marBottom w:val="0"/>
      <w:divBdr>
        <w:top w:val="none" w:sz="0" w:space="0" w:color="auto"/>
        <w:left w:val="none" w:sz="0" w:space="0" w:color="auto"/>
        <w:bottom w:val="none" w:sz="0" w:space="0" w:color="auto"/>
        <w:right w:val="none" w:sz="0" w:space="0" w:color="auto"/>
      </w:divBdr>
    </w:div>
    <w:div w:id="1227037112">
      <w:bodyDiv w:val="1"/>
      <w:marLeft w:val="0"/>
      <w:marRight w:val="0"/>
      <w:marTop w:val="0"/>
      <w:marBottom w:val="0"/>
      <w:divBdr>
        <w:top w:val="none" w:sz="0" w:space="0" w:color="auto"/>
        <w:left w:val="none" w:sz="0" w:space="0" w:color="auto"/>
        <w:bottom w:val="none" w:sz="0" w:space="0" w:color="auto"/>
        <w:right w:val="none" w:sz="0" w:space="0" w:color="auto"/>
      </w:divBdr>
    </w:div>
    <w:div w:id="1231966849">
      <w:bodyDiv w:val="1"/>
      <w:marLeft w:val="0"/>
      <w:marRight w:val="0"/>
      <w:marTop w:val="0"/>
      <w:marBottom w:val="0"/>
      <w:divBdr>
        <w:top w:val="none" w:sz="0" w:space="0" w:color="auto"/>
        <w:left w:val="none" w:sz="0" w:space="0" w:color="auto"/>
        <w:bottom w:val="none" w:sz="0" w:space="0" w:color="auto"/>
        <w:right w:val="none" w:sz="0" w:space="0" w:color="auto"/>
      </w:divBdr>
    </w:div>
    <w:div w:id="1344551447">
      <w:bodyDiv w:val="1"/>
      <w:marLeft w:val="0"/>
      <w:marRight w:val="0"/>
      <w:marTop w:val="0"/>
      <w:marBottom w:val="0"/>
      <w:divBdr>
        <w:top w:val="none" w:sz="0" w:space="0" w:color="auto"/>
        <w:left w:val="none" w:sz="0" w:space="0" w:color="auto"/>
        <w:bottom w:val="none" w:sz="0" w:space="0" w:color="auto"/>
        <w:right w:val="none" w:sz="0" w:space="0" w:color="auto"/>
      </w:divBdr>
    </w:div>
    <w:div w:id="1405448638">
      <w:bodyDiv w:val="1"/>
      <w:marLeft w:val="0"/>
      <w:marRight w:val="0"/>
      <w:marTop w:val="0"/>
      <w:marBottom w:val="0"/>
      <w:divBdr>
        <w:top w:val="none" w:sz="0" w:space="0" w:color="auto"/>
        <w:left w:val="none" w:sz="0" w:space="0" w:color="auto"/>
        <w:bottom w:val="none" w:sz="0" w:space="0" w:color="auto"/>
        <w:right w:val="none" w:sz="0" w:space="0" w:color="auto"/>
      </w:divBdr>
    </w:div>
    <w:div w:id="1605266535">
      <w:bodyDiv w:val="1"/>
      <w:marLeft w:val="0"/>
      <w:marRight w:val="0"/>
      <w:marTop w:val="0"/>
      <w:marBottom w:val="0"/>
      <w:divBdr>
        <w:top w:val="none" w:sz="0" w:space="0" w:color="auto"/>
        <w:left w:val="none" w:sz="0" w:space="0" w:color="auto"/>
        <w:bottom w:val="none" w:sz="0" w:space="0" w:color="auto"/>
        <w:right w:val="none" w:sz="0" w:space="0" w:color="auto"/>
      </w:divBdr>
    </w:div>
    <w:div w:id="1668359161">
      <w:bodyDiv w:val="1"/>
      <w:marLeft w:val="0"/>
      <w:marRight w:val="0"/>
      <w:marTop w:val="0"/>
      <w:marBottom w:val="0"/>
      <w:divBdr>
        <w:top w:val="none" w:sz="0" w:space="0" w:color="auto"/>
        <w:left w:val="none" w:sz="0" w:space="0" w:color="auto"/>
        <w:bottom w:val="none" w:sz="0" w:space="0" w:color="auto"/>
        <w:right w:val="none" w:sz="0" w:space="0" w:color="auto"/>
      </w:divBdr>
    </w:div>
    <w:div w:id="1802772791">
      <w:bodyDiv w:val="1"/>
      <w:marLeft w:val="0"/>
      <w:marRight w:val="0"/>
      <w:marTop w:val="0"/>
      <w:marBottom w:val="0"/>
      <w:divBdr>
        <w:top w:val="none" w:sz="0" w:space="0" w:color="auto"/>
        <w:left w:val="none" w:sz="0" w:space="0" w:color="auto"/>
        <w:bottom w:val="none" w:sz="0" w:space="0" w:color="auto"/>
        <w:right w:val="none" w:sz="0" w:space="0" w:color="auto"/>
      </w:divBdr>
    </w:div>
    <w:div w:id="1932620094">
      <w:bodyDiv w:val="1"/>
      <w:marLeft w:val="0"/>
      <w:marRight w:val="0"/>
      <w:marTop w:val="0"/>
      <w:marBottom w:val="0"/>
      <w:divBdr>
        <w:top w:val="none" w:sz="0" w:space="0" w:color="auto"/>
        <w:left w:val="none" w:sz="0" w:space="0" w:color="auto"/>
        <w:bottom w:val="none" w:sz="0" w:space="0" w:color="auto"/>
        <w:right w:val="none" w:sz="0" w:space="0" w:color="auto"/>
      </w:divBdr>
    </w:div>
    <w:div w:id="1963656930">
      <w:bodyDiv w:val="1"/>
      <w:marLeft w:val="0"/>
      <w:marRight w:val="0"/>
      <w:marTop w:val="0"/>
      <w:marBottom w:val="0"/>
      <w:divBdr>
        <w:top w:val="none" w:sz="0" w:space="0" w:color="auto"/>
        <w:left w:val="none" w:sz="0" w:space="0" w:color="auto"/>
        <w:bottom w:val="none" w:sz="0" w:space="0" w:color="auto"/>
        <w:right w:val="none" w:sz="0" w:space="0" w:color="auto"/>
      </w:divBdr>
    </w:div>
    <w:div w:id="20225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olorado.edu/policies/covid-19-health-and-safety-policy" TargetMode="External"/><Relationship Id="rId26" Type="http://schemas.openxmlformats.org/officeDocument/2006/relationships/hyperlink" Target="mailto:honor@colorado.edu" TargetMode="External"/><Relationship Id="rId3" Type="http://schemas.openxmlformats.org/officeDocument/2006/relationships/styles" Target="styles.xml"/><Relationship Id="rId21" Type="http://schemas.openxmlformats.org/officeDocument/2006/relationships/hyperlink" Target="https://www.colorado.edu/protect-our-herd/h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boulder.zoom.us/j/99237328430" TargetMode="External"/><Relationship Id="rId17" Type="http://schemas.openxmlformats.org/officeDocument/2006/relationships/hyperlink" Target="https://www.colorado.edu/sccr/" TargetMode="External"/><Relationship Id="rId25" Type="http://schemas.openxmlformats.org/officeDocument/2006/relationships/hyperlink" Target="http://www.colorado.edu/disabilityservices/students/temporary-medical-condi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lorado.edu/healthcenter/coronavirus-updates/symptoms-and-what-do-if-you-feel-sick" TargetMode="External"/><Relationship Id="rId20" Type="http://schemas.openxmlformats.org/officeDocument/2006/relationships/hyperlink" Target="http://www.colorado.edu/osccr/" TargetMode="External"/><Relationship Id="rId29" Type="http://schemas.openxmlformats.org/officeDocument/2006/relationships/hyperlink" Target="https://cuboulder.qualtrics.com/jfe/form/SV_0PnqVK4kkIJIZn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pille@colorado.edu" TargetMode="External"/><Relationship Id="rId24" Type="http://schemas.openxmlformats.org/officeDocument/2006/relationships/hyperlink" Target="mailto:dsinfo@colorado.edu" TargetMode="External"/><Relationship Id="rId32" Type="http://schemas.openxmlformats.org/officeDocument/2006/relationships/hyperlink" Target="https://europa.eu/european-union/about-eu/symbols/europe-day/schuman-declaration_en" TargetMode="External"/><Relationship Id="rId5" Type="http://schemas.openxmlformats.org/officeDocument/2006/relationships/webSettings" Target="webSettings.xml"/><Relationship Id="rId15" Type="http://schemas.openxmlformats.org/officeDocument/2006/relationships/hyperlink" Target="https://www.colorado.edu/sccr/sites/default/files/attached-files/2020-2021_student_code_of_conduct_0.pdf" TargetMode="External"/><Relationship Id="rId23" Type="http://schemas.openxmlformats.org/officeDocument/2006/relationships/hyperlink" Target="https://www.colorado.edu/disabilityservices/" TargetMode="External"/><Relationship Id="rId28" Type="http://schemas.openxmlformats.org/officeDocument/2006/relationships/hyperlink" Target="mailto:cureport@colorado.edu" TargetMode="External"/><Relationship Id="rId10" Type="http://schemas.openxmlformats.org/officeDocument/2006/relationships/hyperlink" Target="mailto:Joe%20Jupille" TargetMode="External"/><Relationship Id="rId19" Type="http://schemas.openxmlformats.org/officeDocument/2006/relationships/hyperlink" Target="http://www.colorado.edu/policies/student-classroom-and-course-related-behavior" TargetMode="External"/><Relationship Id="rId31" Type="http://schemas.openxmlformats.org/officeDocument/2006/relationships/hyperlink" Target="http://www.colorado.edu/policies/observance-religious-holidays-and-absences-classes-andor-exams" TargetMode="External"/><Relationship Id="rId4" Type="http://schemas.openxmlformats.org/officeDocument/2006/relationships/settings" Target="settings.xml"/><Relationship Id="rId9" Type="http://schemas.openxmlformats.org/officeDocument/2006/relationships/hyperlink" Target="https://www.colorado.edu/map/?id=336" TargetMode="External"/><Relationship Id="rId14" Type="http://schemas.openxmlformats.org/officeDocument/2006/relationships/hyperlink" Target="http://www.colorado.edu/policies/student-classroom-and-course-related-behavior" TargetMode="External"/><Relationship Id="rId22" Type="http://schemas.openxmlformats.org/officeDocument/2006/relationships/hyperlink" Target="https://pass.colorado.edu/login" TargetMode="External"/><Relationship Id="rId27" Type="http://schemas.openxmlformats.org/officeDocument/2006/relationships/hyperlink" Target="https://www.colorado.edu/osccr/honor-code" TargetMode="External"/><Relationship Id="rId30" Type="http://schemas.openxmlformats.org/officeDocument/2006/relationships/hyperlink" Target="http://www.colorado.edu/institutionalequity/" TargetMode="External"/><Relationship Id="rId8" Type="http://schemas.openxmlformats.org/officeDocument/2006/relationships/hyperlink" Target="https://cuboulder.zoom.us/j/91431195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7F79-E1D9-4E7B-85F0-25DD7555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Politics of the European Union</vt:lpstr>
    </vt:vector>
  </TitlesOfParts>
  <Company>University of Colorado</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the European Union</dc:title>
  <dc:creator>Joe Jupille</dc:creator>
  <cp:lastModifiedBy>Hank David Graham</cp:lastModifiedBy>
  <cp:revision>2</cp:revision>
  <cp:lastPrinted>2015-08-25T15:59:00Z</cp:lastPrinted>
  <dcterms:created xsi:type="dcterms:W3CDTF">2021-01-25T21:06:00Z</dcterms:created>
  <dcterms:modified xsi:type="dcterms:W3CDTF">2021-01-25T21:06:00Z</dcterms:modified>
</cp:coreProperties>
</file>