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BE5B9" w14:textId="52236242" w:rsidR="00A268FE" w:rsidRPr="00967935" w:rsidRDefault="00A268FE" w:rsidP="00E47F51">
      <w:pPr>
        <w:pStyle w:val="NoSpacing"/>
        <w:jc w:val="center"/>
        <w:rPr>
          <w:rFonts w:ascii="Book Antiqua" w:hAnsi="Book Antiqua" w:cs="Times New Roman"/>
          <w:sz w:val="24"/>
          <w:szCs w:val="24"/>
        </w:rPr>
      </w:pPr>
      <w:r w:rsidRPr="00967935">
        <w:rPr>
          <w:rFonts w:ascii="Book Antiqua" w:hAnsi="Book Antiqua" w:cs="Times New Roman"/>
          <w:sz w:val="24"/>
          <w:szCs w:val="24"/>
        </w:rPr>
        <w:t>PSCI 3092-001</w:t>
      </w:r>
    </w:p>
    <w:p w14:paraId="0CDEC6FE" w14:textId="77777777" w:rsidR="006A66B7" w:rsidRPr="00967935" w:rsidRDefault="00281CF1" w:rsidP="00E47F51">
      <w:pPr>
        <w:pStyle w:val="NoSpacing"/>
        <w:jc w:val="center"/>
        <w:rPr>
          <w:rFonts w:ascii="Book Antiqua" w:hAnsi="Book Antiqua" w:cs="Times New Roman"/>
          <w:color w:val="000000" w:themeColor="text1"/>
          <w:sz w:val="24"/>
          <w:szCs w:val="24"/>
        </w:rPr>
      </w:pPr>
      <w:r w:rsidRPr="00967935">
        <w:rPr>
          <w:rFonts w:ascii="Book Antiqua" w:hAnsi="Book Antiqua" w:cs="Times New Roman"/>
          <w:sz w:val="24"/>
          <w:szCs w:val="24"/>
        </w:rPr>
        <w:t>Spring 2021</w:t>
      </w:r>
      <w:r w:rsidR="00A268FE" w:rsidRPr="00967935">
        <w:rPr>
          <w:rFonts w:ascii="Book Antiqua" w:hAnsi="Book Antiqua" w:cs="Times New Roman"/>
          <w:sz w:val="24"/>
          <w:szCs w:val="24"/>
        </w:rPr>
        <w:t xml:space="preserve">, </w:t>
      </w:r>
      <w:r w:rsidRPr="00967935">
        <w:rPr>
          <w:rFonts w:ascii="Book Antiqua" w:hAnsi="Book Antiqua" w:cs="Times New Roman"/>
          <w:color w:val="000000" w:themeColor="text1"/>
          <w:sz w:val="24"/>
          <w:szCs w:val="24"/>
        </w:rPr>
        <w:t>zoom</w:t>
      </w:r>
    </w:p>
    <w:p w14:paraId="66B8CE89" w14:textId="327D6B86" w:rsidR="00A268FE" w:rsidRPr="00967935" w:rsidRDefault="00A268FE" w:rsidP="00E47F51">
      <w:pPr>
        <w:pStyle w:val="NoSpacing"/>
        <w:jc w:val="center"/>
        <w:rPr>
          <w:rFonts w:ascii="Book Antiqua" w:hAnsi="Book Antiqua" w:cs="Times New Roman"/>
          <w:sz w:val="24"/>
          <w:szCs w:val="24"/>
        </w:rPr>
      </w:pPr>
    </w:p>
    <w:p w14:paraId="5AD83FED" w14:textId="55C0B8A5" w:rsidR="00A268FE" w:rsidRPr="00967935" w:rsidRDefault="00A268FE" w:rsidP="00E47F51">
      <w:pPr>
        <w:pStyle w:val="NoSpacing"/>
        <w:jc w:val="center"/>
        <w:rPr>
          <w:rFonts w:ascii="Book Antiqua" w:hAnsi="Book Antiqua" w:cs="Times New Roman"/>
          <w:sz w:val="24"/>
          <w:szCs w:val="24"/>
        </w:rPr>
      </w:pPr>
      <w:r w:rsidRPr="00967935">
        <w:rPr>
          <w:rFonts w:ascii="Book Antiqua" w:hAnsi="Book Antiqua" w:cs="Times New Roman"/>
          <w:sz w:val="24"/>
          <w:szCs w:val="24"/>
        </w:rPr>
        <w:t>M/W/F 10:</w:t>
      </w:r>
      <w:r w:rsidR="006A66B7" w:rsidRPr="00967935">
        <w:rPr>
          <w:rFonts w:ascii="Book Antiqua" w:hAnsi="Book Antiqua" w:cs="Times New Roman"/>
          <w:sz w:val="24"/>
          <w:szCs w:val="24"/>
        </w:rPr>
        <w:t>2</w:t>
      </w:r>
      <w:r w:rsidRPr="00967935">
        <w:rPr>
          <w:rFonts w:ascii="Book Antiqua" w:hAnsi="Book Antiqua" w:cs="Times New Roman"/>
          <w:sz w:val="24"/>
          <w:szCs w:val="24"/>
        </w:rPr>
        <w:t>0am-1</w:t>
      </w:r>
      <w:r w:rsidR="006A66B7" w:rsidRPr="00967935">
        <w:rPr>
          <w:rFonts w:ascii="Book Antiqua" w:hAnsi="Book Antiqua" w:cs="Times New Roman"/>
          <w:sz w:val="24"/>
          <w:szCs w:val="24"/>
        </w:rPr>
        <w:t>1</w:t>
      </w:r>
      <w:r w:rsidRPr="00967935">
        <w:rPr>
          <w:rFonts w:ascii="Book Antiqua" w:hAnsi="Book Antiqua" w:cs="Times New Roman"/>
          <w:sz w:val="24"/>
          <w:szCs w:val="24"/>
        </w:rPr>
        <w:t>:</w:t>
      </w:r>
      <w:r w:rsidR="006A66B7" w:rsidRPr="00967935">
        <w:rPr>
          <w:rFonts w:ascii="Book Antiqua" w:hAnsi="Book Antiqua" w:cs="Times New Roman"/>
          <w:sz w:val="24"/>
          <w:szCs w:val="24"/>
        </w:rPr>
        <w:t>1</w:t>
      </w:r>
      <w:r w:rsidRPr="00967935">
        <w:rPr>
          <w:rFonts w:ascii="Book Antiqua" w:hAnsi="Book Antiqua" w:cs="Times New Roman"/>
          <w:sz w:val="24"/>
          <w:szCs w:val="24"/>
        </w:rPr>
        <w:t>0am</w:t>
      </w:r>
    </w:p>
    <w:p w14:paraId="5D786FE6" w14:textId="7069C236" w:rsidR="00E47F51" w:rsidRPr="00967935" w:rsidRDefault="00E47F51" w:rsidP="00E47F51">
      <w:pPr>
        <w:pStyle w:val="NoSpacing"/>
        <w:jc w:val="center"/>
        <w:rPr>
          <w:rFonts w:ascii="Book Antiqua" w:hAnsi="Book Antiqua" w:cs="Times New Roman"/>
          <w:sz w:val="24"/>
          <w:szCs w:val="24"/>
        </w:rPr>
      </w:pPr>
    </w:p>
    <w:p w14:paraId="2C7DF5ED" w14:textId="68A02E6F" w:rsidR="00E47F51" w:rsidRPr="00967935" w:rsidRDefault="00E47F51" w:rsidP="00DE1226">
      <w:pPr>
        <w:pStyle w:val="NoSpacing"/>
        <w:pBdr>
          <w:top w:val="single" w:sz="4" w:space="1" w:color="auto"/>
          <w:left w:val="single" w:sz="4" w:space="4" w:color="auto"/>
          <w:bottom w:val="single" w:sz="4" w:space="1" w:color="auto"/>
          <w:right w:val="single" w:sz="4" w:space="4" w:color="auto"/>
        </w:pBdr>
        <w:jc w:val="center"/>
        <w:rPr>
          <w:rFonts w:ascii="Book Antiqua" w:hAnsi="Book Antiqua" w:cs="Times New Roman"/>
          <w:b/>
          <w:bCs/>
          <w:sz w:val="24"/>
          <w:szCs w:val="24"/>
        </w:rPr>
      </w:pPr>
      <w:r w:rsidRPr="00967935">
        <w:rPr>
          <w:rFonts w:ascii="Book Antiqua" w:hAnsi="Book Antiqua" w:cs="Times New Roman"/>
          <w:b/>
          <w:bCs/>
          <w:sz w:val="24"/>
          <w:szCs w:val="24"/>
        </w:rPr>
        <w:t>https://cuboulder.zoom.us/j/92610967125</w:t>
      </w:r>
    </w:p>
    <w:p w14:paraId="77503D71" w14:textId="77777777" w:rsidR="00E47F51" w:rsidRPr="00967935" w:rsidRDefault="00E47F51" w:rsidP="00E47F51">
      <w:pPr>
        <w:pStyle w:val="NoSpacing"/>
        <w:pBdr>
          <w:top w:val="single" w:sz="4" w:space="1" w:color="auto"/>
          <w:left w:val="single" w:sz="4" w:space="4" w:color="auto"/>
          <w:bottom w:val="single" w:sz="4" w:space="1" w:color="auto"/>
          <w:right w:val="single" w:sz="4" w:space="4" w:color="auto"/>
        </w:pBdr>
        <w:jc w:val="center"/>
        <w:rPr>
          <w:rFonts w:ascii="Book Antiqua" w:hAnsi="Book Antiqua" w:cs="Times New Roman"/>
          <w:b/>
          <w:bCs/>
          <w:sz w:val="24"/>
          <w:szCs w:val="24"/>
        </w:rPr>
      </w:pPr>
      <w:r w:rsidRPr="00967935">
        <w:rPr>
          <w:rFonts w:ascii="Book Antiqua" w:hAnsi="Book Antiqua" w:cs="Times New Roman"/>
          <w:b/>
          <w:bCs/>
          <w:sz w:val="24"/>
          <w:szCs w:val="24"/>
        </w:rPr>
        <w:t>Meeting ID: 926 1096 7125</w:t>
      </w:r>
    </w:p>
    <w:p w14:paraId="244C94E5" w14:textId="5C5208AB" w:rsidR="00E47F51" w:rsidRPr="00967935" w:rsidRDefault="00E47F51" w:rsidP="00E47F51">
      <w:pPr>
        <w:pStyle w:val="NoSpacing"/>
        <w:pBdr>
          <w:top w:val="single" w:sz="4" w:space="1" w:color="auto"/>
          <w:left w:val="single" w:sz="4" w:space="4" w:color="auto"/>
          <w:bottom w:val="single" w:sz="4" w:space="1" w:color="auto"/>
          <w:right w:val="single" w:sz="4" w:space="4" w:color="auto"/>
        </w:pBdr>
        <w:jc w:val="center"/>
        <w:rPr>
          <w:rFonts w:ascii="Book Antiqua" w:hAnsi="Book Antiqua" w:cs="Times New Roman"/>
          <w:b/>
          <w:bCs/>
          <w:sz w:val="24"/>
          <w:szCs w:val="24"/>
        </w:rPr>
      </w:pPr>
      <w:r w:rsidRPr="00967935">
        <w:rPr>
          <w:rFonts w:ascii="Book Antiqua" w:hAnsi="Book Antiqua" w:cs="Times New Roman"/>
          <w:b/>
          <w:bCs/>
          <w:sz w:val="24"/>
          <w:szCs w:val="24"/>
        </w:rPr>
        <w:t>Passcode: 325144</w:t>
      </w:r>
    </w:p>
    <w:p w14:paraId="555E64FF" w14:textId="2155600F" w:rsidR="006A66B7" w:rsidRPr="00967935" w:rsidRDefault="006A66B7" w:rsidP="00A268FE">
      <w:pPr>
        <w:pStyle w:val="NoSpacing"/>
        <w:rPr>
          <w:rFonts w:ascii="Book Antiqua" w:hAnsi="Book Antiqua" w:cs="Times New Roman"/>
          <w:sz w:val="20"/>
          <w:szCs w:val="20"/>
        </w:rPr>
      </w:pPr>
    </w:p>
    <w:p w14:paraId="35193EFD" w14:textId="77777777" w:rsidR="00A268FE" w:rsidRPr="00967935" w:rsidRDefault="00A268FE" w:rsidP="00A268FE">
      <w:pPr>
        <w:pStyle w:val="NoSpacing"/>
        <w:rPr>
          <w:rFonts w:ascii="Book Antiqua" w:hAnsi="Book Antiqua" w:cs="Times New Roman"/>
          <w:sz w:val="20"/>
          <w:szCs w:val="20"/>
        </w:rPr>
      </w:pPr>
      <w:r w:rsidRPr="00967935">
        <w:rPr>
          <w:rFonts w:ascii="Book Antiqua" w:hAnsi="Book Antiqua" w:cs="Times New Roman"/>
          <w:sz w:val="20"/>
          <w:szCs w:val="20"/>
        </w:rPr>
        <w:tab/>
      </w:r>
      <w:r w:rsidRPr="00967935">
        <w:rPr>
          <w:rFonts w:ascii="Book Antiqua" w:hAnsi="Book Antiqua" w:cs="Times New Roman"/>
          <w:sz w:val="20"/>
          <w:szCs w:val="20"/>
        </w:rPr>
        <w:tab/>
      </w:r>
      <w:r w:rsidRPr="00967935">
        <w:rPr>
          <w:rFonts w:ascii="Book Antiqua" w:hAnsi="Book Antiqua" w:cs="Times New Roman"/>
          <w:sz w:val="20"/>
          <w:szCs w:val="20"/>
        </w:rPr>
        <w:tab/>
      </w:r>
      <w:r w:rsidRPr="00967935">
        <w:rPr>
          <w:rFonts w:ascii="Book Antiqua" w:hAnsi="Book Antiqua" w:cs="Times New Roman"/>
          <w:sz w:val="20"/>
          <w:szCs w:val="20"/>
        </w:rPr>
        <w:tab/>
      </w:r>
      <w:r w:rsidRPr="00967935">
        <w:rPr>
          <w:rFonts w:ascii="Book Antiqua" w:hAnsi="Book Antiqua" w:cs="Times New Roman"/>
          <w:sz w:val="20"/>
          <w:szCs w:val="20"/>
        </w:rPr>
        <w:tab/>
      </w:r>
      <w:r w:rsidRPr="00967935">
        <w:rPr>
          <w:rFonts w:ascii="Book Antiqua" w:hAnsi="Book Antiqua" w:cs="Times New Roman"/>
          <w:sz w:val="20"/>
          <w:szCs w:val="20"/>
        </w:rPr>
        <w:tab/>
      </w:r>
      <w:r w:rsidRPr="00967935">
        <w:rPr>
          <w:rFonts w:ascii="Book Antiqua" w:hAnsi="Book Antiqua" w:cs="Times New Roman"/>
          <w:sz w:val="20"/>
          <w:szCs w:val="20"/>
        </w:rPr>
        <w:tab/>
        <w:t xml:space="preserve"> </w:t>
      </w:r>
    </w:p>
    <w:p w14:paraId="24924C39" w14:textId="77777777" w:rsidR="00A268FE" w:rsidRPr="00967935" w:rsidRDefault="00A268FE" w:rsidP="00A268FE">
      <w:pPr>
        <w:pStyle w:val="NoSpacing"/>
        <w:rPr>
          <w:rFonts w:ascii="Book Antiqua" w:hAnsi="Book Antiqua" w:cs="Times New Roman"/>
          <w:sz w:val="20"/>
          <w:szCs w:val="20"/>
        </w:rPr>
      </w:pPr>
      <w:r w:rsidRPr="00967935">
        <w:rPr>
          <w:rFonts w:ascii="Book Antiqua" w:hAnsi="Book Antiqua" w:cs="Times New Roman"/>
          <w:sz w:val="20"/>
          <w:szCs w:val="20"/>
        </w:rPr>
        <w:t>Contact: Prof. Svet Derderyan</w:t>
      </w:r>
    </w:p>
    <w:p w14:paraId="1B82F828" w14:textId="77777777" w:rsidR="00A268FE" w:rsidRPr="00967935" w:rsidRDefault="00A268FE" w:rsidP="00A268FE">
      <w:pPr>
        <w:pStyle w:val="NoSpacing"/>
        <w:rPr>
          <w:rFonts w:ascii="Book Antiqua" w:hAnsi="Book Antiqua" w:cs="Times New Roman"/>
          <w:sz w:val="20"/>
          <w:szCs w:val="20"/>
        </w:rPr>
      </w:pPr>
      <w:r w:rsidRPr="00967935">
        <w:rPr>
          <w:rFonts w:ascii="Book Antiqua" w:hAnsi="Book Antiqua" w:cs="Times New Roman"/>
          <w:sz w:val="20"/>
          <w:szCs w:val="20"/>
        </w:rPr>
        <w:t xml:space="preserve">Email: </w:t>
      </w:r>
      <w:hyperlink r:id="rId5" w:history="1">
        <w:r w:rsidRPr="00967935">
          <w:rPr>
            <w:rStyle w:val="Hyperlink"/>
            <w:rFonts w:ascii="Book Antiqua" w:hAnsi="Book Antiqua"/>
            <w:sz w:val="20"/>
            <w:szCs w:val="20"/>
          </w:rPr>
          <w:t>svetoslav.derderyan@colorado.edu</w:t>
        </w:r>
      </w:hyperlink>
    </w:p>
    <w:p w14:paraId="0A76DB05" w14:textId="5D271A63" w:rsidR="00A268FE" w:rsidRPr="00967935" w:rsidRDefault="00A268FE" w:rsidP="00A268FE">
      <w:pPr>
        <w:pStyle w:val="NoSpacing"/>
        <w:rPr>
          <w:rFonts w:ascii="Book Antiqua" w:hAnsi="Book Antiqua" w:cs="Times New Roman"/>
          <w:sz w:val="20"/>
          <w:szCs w:val="20"/>
        </w:rPr>
      </w:pPr>
      <w:r w:rsidRPr="00967935">
        <w:rPr>
          <w:rFonts w:ascii="Book Antiqua" w:hAnsi="Book Antiqua" w:cs="Times New Roman"/>
          <w:sz w:val="20"/>
          <w:szCs w:val="20"/>
        </w:rPr>
        <w:t xml:space="preserve">Office: Ketchum </w:t>
      </w:r>
      <w:r w:rsidR="00BC1385" w:rsidRPr="00967935">
        <w:rPr>
          <w:rFonts w:ascii="Book Antiqua" w:hAnsi="Book Antiqua" w:cs="Times New Roman"/>
          <w:sz w:val="20"/>
          <w:szCs w:val="20"/>
        </w:rPr>
        <w:t>232</w:t>
      </w:r>
    </w:p>
    <w:p w14:paraId="0CBD030B" w14:textId="184671D4" w:rsidR="00A268FE" w:rsidRPr="00967935" w:rsidRDefault="00A268FE" w:rsidP="00A268FE">
      <w:pPr>
        <w:pStyle w:val="NoSpacing"/>
        <w:rPr>
          <w:rFonts w:ascii="Book Antiqua" w:hAnsi="Book Antiqua" w:cs="Times New Roman"/>
          <w:sz w:val="20"/>
          <w:szCs w:val="20"/>
        </w:rPr>
      </w:pPr>
      <w:r w:rsidRPr="00967935">
        <w:rPr>
          <w:rFonts w:ascii="Book Antiqua" w:hAnsi="Book Antiqua" w:cs="Times New Roman"/>
          <w:sz w:val="20"/>
          <w:szCs w:val="20"/>
        </w:rPr>
        <w:t>Office Hours</w:t>
      </w:r>
      <w:r w:rsidR="006A66B7" w:rsidRPr="00967935">
        <w:rPr>
          <w:rFonts w:ascii="Book Antiqua" w:hAnsi="Book Antiqua" w:cs="Times New Roman"/>
          <w:sz w:val="20"/>
          <w:szCs w:val="20"/>
        </w:rPr>
        <w:t xml:space="preserve">: </w:t>
      </w:r>
      <w:r w:rsidR="00334EEC" w:rsidRPr="00967935">
        <w:rPr>
          <w:rFonts w:ascii="Book Antiqua" w:hAnsi="Book Antiqua" w:cs="Times New Roman"/>
          <w:sz w:val="20"/>
          <w:szCs w:val="20"/>
        </w:rPr>
        <w:t>F</w:t>
      </w:r>
      <w:r w:rsidRPr="00967935">
        <w:rPr>
          <w:rFonts w:ascii="Book Antiqua" w:hAnsi="Book Antiqua" w:cs="Times New Roman"/>
          <w:sz w:val="20"/>
          <w:szCs w:val="20"/>
        </w:rPr>
        <w:t xml:space="preserve"> </w:t>
      </w:r>
      <w:r w:rsidR="006A66B7" w:rsidRPr="00967935">
        <w:rPr>
          <w:rFonts w:ascii="Book Antiqua" w:hAnsi="Book Antiqua" w:cs="Times New Roman"/>
          <w:sz w:val="20"/>
          <w:szCs w:val="20"/>
        </w:rPr>
        <w:t>2:40pm-3:40pm</w:t>
      </w:r>
      <w:r w:rsidRPr="00967935">
        <w:rPr>
          <w:rFonts w:ascii="Book Antiqua" w:hAnsi="Book Antiqua" w:cs="Times New Roman"/>
          <w:sz w:val="20"/>
          <w:szCs w:val="20"/>
        </w:rPr>
        <w:t xml:space="preserve"> and by appointment</w:t>
      </w:r>
      <w:r w:rsidR="006A66B7" w:rsidRPr="00967935">
        <w:rPr>
          <w:rFonts w:ascii="Book Antiqua" w:hAnsi="Book Antiqua" w:cs="Times New Roman"/>
          <w:sz w:val="20"/>
          <w:szCs w:val="20"/>
        </w:rPr>
        <w:t xml:space="preserve"> (zoom and ft)</w:t>
      </w:r>
    </w:p>
    <w:p w14:paraId="4A2A87A0" w14:textId="77777777" w:rsidR="00A268FE" w:rsidRPr="00967935" w:rsidRDefault="00A268FE" w:rsidP="00A268FE">
      <w:pPr>
        <w:ind w:right="-360"/>
        <w:rPr>
          <w:rFonts w:ascii="Book Antiqua" w:hAnsi="Book Antiqua" w:cs="Times New Roman"/>
          <w:sz w:val="24"/>
          <w:szCs w:val="24"/>
        </w:rPr>
      </w:pPr>
    </w:p>
    <w:p w14:paraId="5CA1DBAA" w14:textId="6EFCDBBB" w:rsidR="00A268FE" w:rsidRPr="00967935" w:rsidRDefault="00A268FE" w:rsidP="00A268FE">
      <w:pPr>
        <w:pStyle w:val="NoSpacing"/>
        <w:jc w:val="center"/>
        <w:rPr>
          <w:rFonts w:ascii="Book Antiqua" w:hAnsi="Book Antiqua" w:cs="Times New Roman"/>
          <w:b/>
          <w:sz w:val="28"/>
          <w:szCs w:val="28"/>
        </w:rPr>
      </w:pPr>
      <w:r w:rsidRPr="00967935">
        <w:rPr>
          <w:rFonts w:ascii="Book Antiqua" w:hAnsi="Book Antiqua" w:cs="Times New Roman"/>
          <w:b/>
          <w:sz w:val="28"/>
          <w:szCs w:val="28"/>
        </w:rPr>
        <w:t>PSCI 3092 Comparative Political Economy</w:t>
      </w:r>
    </w:p>
    <w:p w14:paraId="48750118" w14:textId="77777777" w:rsidR="00A268FE" w:rsidRPr="00967935" w:rsidRDefault="00A268FE" w:rsidP="00A268FE">
      <w:pPr>
        <w:rPr>
          <w:rFonts w:ascii="Book Antiqua" w:hAnsi="Book Antiqua" w:cs="Times New Roman"/>
          <w:b/>
        </w:rPr>
      </w:pPr>
    </w:p>
    <w:p w14:paraId="4BB7C49E" w14:textId="77777777" w:rsidR="00A268FE" w:rsidRPr="00967935" w:rsidRDefault="00A268FE" w:rsidP="00A268FE">
      <w:pPr>
        <w:rPr>
          <w:rFonts w:ascii="Book Antiqua" w:hAnsi="Book Antiqua" w:cs="Times New Roman"/>
          <w:b/>
          <w:u w:val="single"/>
        </w:rPr>
      </w:pPr>
      <w:r w:rsidRPr="00967935">
        <w:rPr>
          <w:rFonts w:ascii="Book Antiqua" w:hAnsi="Book Antiqua" w:cs="Times New Roman"/>
          <w:b/>
          <w:u w:val="single"/>
        </w:rPr>
        <w:t xml:space="preserve">Course Description </w:t>
      </w:r>
    </w:p>
    <w:p w14:paraId="63FEC580" w14:textId="77777777" w:rsidR="00A268FE" w:rsidRPr="00967935" w:rsidRDefault="00A268FE" w:rsidP="00DE1226">
      <w:pPr>
        <w:autoSpaceDE w:val="0"/>
        <w:autoSpaceDN w:val="0"/>
        <w:adjustRightInd w:val="0"/>
        <w:spacing w:after="0" w:line="240" w:lineRule="auto"/>
        <w:jc w:val="both"/>
        <w:rPr>
          <w:rFonts w:ascii="Book Antiqua" w:hAnsi="Book Antiqua" w:cs="Times New Roman"/>
          <w:color w:val="000000"/>
        </w:rPr>
      </w:pPr>
    </w:p>
    <w:p w14:paraId="4D6BA2F7" w14:textId="509626B6" w:rsidR="00A64896" w:rsidRPr="00967935" w:rsidRDefault="00F44EF0" w:rsidP="00DE1226">
      <w:pPr>
        <w:autoSpaceDE w:val="0"/>
        <w:autoSpaceDN w:val="0"/>
        <w:adjustRightInd w:val="0"/>
        <w:spacing w:after="0" w:line="240" w:lineRule="auto"/>
        <w:jc w:val="both"/>
        <w:rPr>
          <w:rFonts w:ascii="Book Antiqua" w:hAnsi="Book Antiqua" w:cs="Times New Roman"/>
        </w:rPr>
      </w:pPr>
      <w:r w:rsidRPr="00967935">
        <w:rPr>
          <w:rFonts w:ascii="Book Antiqua" w:hAnsi="Book Antiqua" w:cs="Times New Roman"/>
        </w:rPr>
        <w:t>Political Economy is a broad and sometimes over-used term that describes a strain</w:t>
      </w:r>
      <w:r w:rsidR="00DE1226" w:rsidRPr="00967935">
        <w:rPr>
          <w:rFonts w:ascii="Book Antiqua" w:hAnsi="Book Antiqua" w:cs="Times New Roman"/>
        </w:rPr>
        <w:t xml:space="preserve"> </w:t>
      </w:r>
      <w:r w:rsidRPr="00967935">
        <w:rPr>
          <w:rFonts w:ascii="Book Antiqua" w:hAnsi="Book Antiqua" w:cs="Times New Roman"/>
        </w:rPr>
        <w:t>of research found in all sub-fields of Political Science. Put simply, Political Economy is</w:t>
      </w:r>
      <w:r w:rsidR="00DE1226" w:rsidRPr="00967935">
        <w:rPr>
          <w:rFonts w:ascii="Book Antiqua" w:hAnsi="Book Antiqua" w:cs="Times New Roman"/>
        </w:rPr>
        <w:t xml:space="preserve"> </w:t>
      </w:r>
      <w:r w:rsidRPr="00967935">
        <w:rPr>
          <w:rFonts w:ascii="Book Antiqua" w:hAnsi="Book Antiqua" w:cs="Times New Roman"/>
        </w:rPr>
        <w:t>comprised of two distinct traditions: 1) the study of how politics and economics interact; 2)</w:t>
      </w:r>
      <w:r w:rsidR="00DE1226" w:rsidRPr="00967935">
        <w:rPr>
          <w:rFonts w:ascii="Book Antiqua" w:hAnsi="Book Antiqua" w:cs="Times New Roman"/>
        </w:rPr>
        <w:t xml:space="preserve"> </w:t>
      </w:r>
      <w:r w:rsidRPr="00967935">
        <w:rPr>
          <w:rFonts w:ascii="Book Antiqua" w:hAnsi="Book Antiqua" w:cs="Times New Roman"/>
        </w:rPr>
        <w:t xml:space="preserve">the study of political behavior through the use of models traditionally used in economics. </w:t>
      </w:r>
      <w:r w:rsidR="00A64896" w:rsidRPr="00967935">
        <w:rPr>
          <w:rFonts w:ascii="Book Antiqua" w:hAnsi="Book Antiqua" w:cs="Times New Roman"/>
        </w:rPr>
        <w:t xml:space="preserve">This class will expose students to both traditions and will </w:t>
      </w:r>
      <w:r w:rsidR="00625712" w:rsidRPr="00967935">
        <w:rPr>
          <w:rFonts w:ascii="Book Antiqua" w:hAnsi="Book Antiqua" w:cs="Times New Roman"/>
        </w:rPr>
        <w:t>evaluate</w:t>
      </w:r>
      <w:r w:rsidR="00A64896" w:rsidRPr="00967935">
        <w:rPr>
          <w:rFonts w:ascii="Book Antiqua" w:hAnsi="Book Antiqua" w:cs="Times New Roman"/>
        </w:rPr>
        <w:t xml:space="preserve"> questions of economic growth, political stability, inequality, corruption, welfare spending, taxation </w:t>
      </w:r>
      <w:r w:rsidR="00C12A61" w:rsidRPr="00967935">
        <w:rPr>
          <w:rFonts w:ascii="Book Antiqua" w:hAnsi="Book Antiqua" w:cs="Times New Roman"/>
        </w:rPr>
        <w:t>etc.</w:t>
      </w:r>
      <w:r w:rsidR="00A64896" w:rsidRPr="00967935">
        <w:rPr>
          <w:rFonts w:ascii="Book Antiqua" w:hAnsi="Book Antiqua" w:cs="Times New Roman"/>
        </w:rPr>
        <w:t xml:space="preserve"> from an interdisciplinary perspective, featuring </w:t>
      </w:r>
      <w:r w:rsidR="00C12A61" w:rsidRPr="00967935">
        <w:rPr>
          <w:rFonts w:ascii="Book Antiqua" w:hAnsi="Book Antiqua" w:cs="Times New Roman"/>
        </w:rPr>
        <w:t>analytical frameworks</w:t>
      </w:r>
      <w:r w:rsidR="00A64896" w:rsidRPr="00967935">
        <w:rPr>
          <w:rFonts w:ascii="Book Antiqua" w:hAnsi="Book Antiqua" w:cs="Times New Roman"/>
        </w:rPr>
        <w:t xml:space="preserve"> and insights from political science, economics, gender studies, </w:t>
      </w:r>
      <w:r w:rsidR="00C12A61" w:rsidRPr="00967935">
        <w:rPr>
          <w:rFonts w:ascii="Book Antiqua" w:hAnsi="Book Antiqua" w:cs="Times New Roman"/>
        </w:rPr>
        <w:t xml:space="preserve">history, </w:t>
      </w:r>
      <w:r w:rsidR="00A64896" w:rsidRPr="00967935">
        <w:rPr>
          <w:rFonts w:ascii="Book Antiqua" w:hAnsi="Book Antiqua" w:cs="Times New Roman"/>
        </w:rPr>
        <w:t xml:space="preserve">sociology, social and cognitive psychology, and religion. </w:t>
      </w:r>
      <w:r w:rsidR="00C12A61" w:rsidRPr="00967935">
        <w:rPr>
          <w:rFonts w:ascii="Book Antiqua" w:hAnsi="Book Antiqua" w:cs="Times New Roman"/>
        </w:rPr>
        <w:t>In the course of the class we</w:t>
      </w:r>
      <w:r w:rsidR="00A64896" w:rsidRPr="00967935">
        <w:rPr>
          <w:rFonts w:ascii="Book Antiqua" w:hAnsi="Book Antiqua" w:cs="Times New Roman"/>
        </w:rPr>
        <w:t xml:space="preserve"> will examine how domestic institutions and interests structure the prospects for growth and stability in a country and we will analyze the driving forces behind economic development and underdevelopment, transitions from state-dominated to market-dominated economies, and sustained economic maturity. </w:t>
      </w:r>
      <w:r w:rsidR="00C12A61" w:rsidRPr="00967935">
        <w:rPr>
          <w:rFonts w:ascii="Book Antiqua" w:hAnsi="Book Antiqua" w:cs="Times New Roman"/>
        </w:rPr>
        <w:t xml:space="preserve">The examples featured in the class cover a broad geographic and chronological spectrum and include resource-cursed and war-torn economies in </w:t>
      </w:r>
      <w:r w:rsidR="00653005" w:rsidRPr="00967935">
        <w:rPr>
          <w:rFonts w:ascii="Book Antiqua" w:hAnsi="Book Antiqua" w:cs="Times New Roman"/>
        </w:rPr>
        <w:t xml:space="preserve">sub-Saharan </w:t>
      </w:r>
      <w:r w:rsidR="00C12A61" w:rsidRPr="00967935">
        <w:rPr>
          <w:rFonts w:ascii="Book Antiqua" w:hAnsi="Book Antiqua" w:cs="Times New Roman"/>
        </w:rPr>
        <w:t>Africa as well as (against the odds) successful African cases</w:t>
      </w:r>
      <w:r w:rsidR="00625712" w:rsidRPr="00967935">
        <w:rPr>
          <w:rFonts w:ascii="Book Antiqua" w:hAnsi="Book Antiqua" w:cs="Times New Roman"/>
        </w:rPr>
        <w:t xml:space="preserve"> (Mauritius</w:t>
      </w:r>
      <w:r w:rsidR="00653005" w:rsidRPr="00967935">
        <w:rPr>
          <w:rFonts w:ascii="Book Antiqua" w:hAnsi="Book Antiqua" w:cs="Times New Roman"/>
        </w:rPr>
        <w:t>, Botswana</w:t>
      </w:r>
      <w:r w:rsidR="00625712" w:rsidRPr="00967935">
        <w:rPr>
          <w:rFonts w:ascii="Book Antiqua" w:hAnsi="Book Antiqua" w:cs="Times New Roman"/>
        </w:rPr>
        <w:t>)</w:t>
      </w:r>
      <w:r w:rsidR="00C12A61" w:rsidRPr="00967935">
        <w:rPr>
          <w:rFonts w:ascii="Book Antiqua" w:hAnsi="Book Antiqua" w:cs="Times New Roman"/>
        </w:rPr>
        <w:t>, economic success stories from East Asia</w:t>
      </w:r>
      <w:r w:rsidR="00625712" w:rsidRPr="00967935">
        <w:rPr>
          <w:rFonts w:ascii="Book Antiqua" w:hAnsi="Book Antiqua" w:cs="Times New Roman"/>
        </w:rPr>
        <w:t xml:space="preserve"> (South Korea and Japan</w:t>
      </w:r>
      <w:r w:rsidR="00653005" w:rsidRPr="00967935">
        <w:rPr>
          <w:rFonts w:ascii="Book Antiqua" w:hAnsi="Book Antiqua" w:cs="Times New Roman"/>
        </w:rPr>
        <w:t>, and more recently China</w:t>
      </w:r>
      <w:r w:rsidR="00625712" w:rsidRPr="00967935">
        <w:rPr>
          <w:rFonts w:ascii="Book Antiqua" w:hAnsi="Book Antiqua" w:cs="Times New Roman"/>
        </w:rPr>
        <w:t>)</w:t>
      </w:r>
      <w:r w:rsidR="00C12A61" w:rsidRPr="00967935">
        <w:rPr>
          <w:rFonts w:ascii="Book Antiqua" w:hAnsi="Book Antiqua" w:cs="Times New Roman"/>
        </w:rPr>
        <w:t>, transitioning economies from the former communist and post-communist world of Eastern Europe (the Soviet Union</w:t>
      </w:r>
      <w:r w:rsidR="004D5732" w:rsidRPr="00967935">
        <w:rPr>
          <w:rFonts w:ascii="Book Antiqua" w:hAnsi="Book Antiqua" w:cs="Times New Roman"/>
        </w:rPr>
        <w:t xml:space="preserve"> and Russia</w:t>
      </w:r>
      <w:r w:rsidR="00C12A61" w:rsidRPr="00967935">
        <w:rPr>
          <w:rFonts w:ascii="Book Antiqua" w:hAnsi="Book Antiqua" w:cs="Times New Roman"/>
        </w:rPr>
        <w:t>, Poland</w:t>
      </w:r>
      <w:r w:rsidR="00625712" w:rsidRPr="00967935">
        <w:rPr>
          <w:rFonts w:ascii="Book Antiqua" w:hAnsi="Book Antiqua" w:cs="Times New Roman"/>
        </w:rPr>
        <w:t xml:space="preserve">, </w:t>
      </w:r>
      <w:r w:rsidR="004D5732" w:rsidRPr="00967935">
        <w:rPr>
          <w:rFonts w:ascii="Book Antiqua" w:hAnsi="Book Antiqua" w:cs="Times New Roman"/>
        </w:rPr>
        <w:t xml:space="preserve">Hungary, Czechoslovakia, </w:t>
      </w:r>
      <w:r w:rsidR="00625712" w:rsidRPr="00967935">
        <w:rPr>
          <w:rFonts w:ascii="Book Antiqua" w:hAnsi="Book Antiqua" w:cs="Times New Roman"/>
        </w:rPr>
        <w:t>Bulgaria)</w:t>
      </w:r>
      <w:r w:rsidR="00C12A61" w:rsidRPr="00967935">
        <w:rPr>
          <w:rFonts w:ascii="Book Antiqua" w:hAnsi="Book Antiqua" w:cs="Times New Roman"/>
        </w:rPr>
        <w:t xml:space="preserve">, and mature market and social democracies, such as Germany, Scandinavia, </w:t>
      </w:r>
      <w:r w:rsidR="00625712" w:rsidRPr="00967935">
        <w:rPr>
          <w:rFonts w:ascii="Book Antiqua" w:hAnsi="Book Antiqua" w:cs="Times New Roman"/>
        </w:rPr>
        <w:t>and the UK.</w:t>
      </w:r>
    </w:p>
    <w:p w14:paraId="7E38A896" w14:textId="77777777" w:rsidR="00A64896" w:rsidRPr="00967935" w:rsidRDefault="00A64896" w:rsidP="00F44EF0">
      <w:pPr>
        <w:autoSpaceDE w:val="0"/>
        <w:autoSpaceDN w:val="0"/>
        <w:adjustRightInd w:val="0"/>
        <w:spacing w:after="0" w:line="240" w:lineRule="auto"/>
        <w:rPr>
          <w:rFonts w:ascii="Book Antiqua" w:hAnsi="Book Antiqua" w:cs="Garamond"/>
          <w:sz w:val="24"/>
          <w:szCs w:val="24"/>
        </w:rPr>
      </w:pPr>
    </w:p>
    <w:p w14:paraId="3F8C7792" w14:textId="7222D0D6" w:rsidR="00A268FE" w:rsidRPr="00967935" w:rsidRDefault="00A268FE" w:rsidP="00A268FE">
      <w:pPr>
        <w:pStyle w:val="NoSpacing"/>
        <w:rPr>
          <w:rFonts w:ascii="Book Antiqua" w:hAnsi="Book Antiqua" w:cs="Times New Roman"/>
          <w:b/>
          <w:u w:val="single"/>
        </w:rPr>
      </w:pPr>
      <w:r w:rsidRPr="00967935">
        <w:rPr>
          <w:rFonts w:ascii="Book Antiqua" w:hAnsi="Book Antiqua" w:cs="Times New Roman"/>
          <w:b/>
          <w:u w:val="single"/>
        </w:rPr>
        <w:t>Course Requirements</w:t>
      </w:r>
    </w:p>
    <w:p w14:paraId="0AD3F80E" w14:textId="77777777" w:rsidR="00A268FE" w:rsidRPr="00967935" w:rsidRDefault="00A268FE" w:rsidP="00A268FE">
      <w:pPr>
        <w:pStyle w:val="NoSpacing"/>
        <w:rPr>
          <w:rFonts w:ascii="Book Antiqua" w:hAnsi="Book Antiqua" w:cs="Times New Roman"/>
        </w:rPr>
      </w:pPr>
    </w:p>
    <w:p w14:paraId="00DFE6AA" w14:textId="6891460A" w:rsidR="00A268FE" w:rsidRPr="00967935" w:rsidRDefault="00A112FB" w:rsidP="00A268FE">
      <w:pPr>
        <w:pStyle w:val="NoSpacing"/>
        <w:rPr>
          <w:rFonts w:ascii="Book Antiqua" w:hAnsi="Book Antiqua" w:cs="Times New Roman"/>
        </w:rPr>
      </w:pPr>
      <w:r w:rsidRPr="00967935">
        <w:rPr>
          <w:rFonts w:ascii="Book Antiqua" w:hAnsi="Book Antiqua" w:cs="Times New Roman"/>
        </w:rPr>
        <w:t>Presentations: 10</w:t>
      </w:r>
      <w:r w:rsidR="00A268FE" w:rsidRPr="00967935">
        <w:rPr>
          <w:rFonts w:ascii="Book Antiqua" w:hAnsi="Book Antiqua" w:cs="Times New Roman"/>
        </w:rPr>
        <w:t>%</w:t>
      </w:r>
    </w:p>
    <w:p w14:paraId="28A0B65D" w14:textId="24CE70D9" w:rsidR="00A268FE" w:rsidRPr="00967935" w:rsidRDefault="004D5732" w:rsidP="00A268FE">
      <w:pPr>
        <w:pStyle w:val="NoSpacing"/>
        <w:rPr>
          <w:rFonts w:ascii="Book Antiqua" w:hAnsi="Book Antiqua" w:cs="Times New Roman"/>
        </w:rPr>
      </w:pPr>
      <w:r w:rsidRPr="00967935">
        <w:rPr>
          <w:rFonts w:ascii="Book Antiqua" w:hAnsi="Book Antiqua" w:cs="Times New Roman"/>
        </w:rPr>
        <w:t xml:space="preserve">In-class Exam: </w:t>
      </w:r>
      <w:r w:rsidR="00DE1226" w:rsidRPr="00967935">
        <w:rPr>
          <w:rFonts w:ascii="Book Antiqua" w:hAnsi="Book Antiqua" w:cs="Times New Roman"/>
        </w:rPr>
        <w:t>30</w:t>
      </w:r>
      <w:r w:rsidR="00A268FE" w:rsidRPr="00967935">
        <w:rPr>
          <w:rFonts w:ascii="Book Antiqua" w:hAnsi="Book Antiqua" w:cs="Times New Roman"/>
        </w:rPr>
        <w:t>%</w:t>
      </w:r>
    </w:p>
    <w:p w14:paraId="44260397" w14:textId="67221300" w:rsidR="00A268FE" w:rsidRPr="00967935" w:rsidRDefault="004D5732" w:rsidP="00A268FE">
      <w:pPr>
        <w:pStyle w:val="NoSpacing"/>
        <w:rPr>
          <w:rFonts w:ascii="Book Antiqua" w:hAnsi="Book Antiqua" w:cs="Times New Roman"/>
        </w:rPr>
      </w:pPr>
      <w:r w:rsidRPr="00967935">
        <w:rPr>
          <w:rFonts w:ascii="Book Antiqua" w:hAnsi="Book Antiqua" w:cs="Times New Roman"/>
        </w:rPr>
        <w:t>Debate or Final Paper: 1</w:t>
      </w:r>
      <w:r w:rsidR="002E713E" w:rsidRPr="00967935">
        <w:rPr>
          <w:rFonts w:ascii="Book Antiqua" w:hAnsi="Book Antiqua" w:cs="Times New Roman"/>
        </w:rPr>
        <w:t>0</w:t>
      </w:r>
      <w:r w:rsidR="00A268FE" w:rsidRPr="00967935">
        <w:rPr>
          <w:rFonts w:ascii="Book Antiqua" w:hAnsi="Book Antiqua" w:cs="Times New Roman"/>
        </w:rPr>
        <w:t>%</w:t>
      </w:r>
    </w:p>
    <w:p w14:paraId="0164A2B5" w14:textId="0BC0B3D5" w:rsidR="00A268FE" w:rsidRPr="00967935" w:rsidRDefault="00A268FE" w:rsidP="00A268FE">
      <w:pPr>
        <w:pStyle w:val="NoSpacing"/>
        <w:rPr>
          <w:rFonts w:ascii="Book Antiqua" w:hAnsi="Book Antiqua" w:cs="Times New Roman"/>
        </w:rPr>
      </w:pPr>
      <w:r w:rsidRPr="00967935">
        <w:rPr>
          <w:rFonts w:ascii="Book Antiqua" w:hAnsi="Book Antiqua" w:cs="Times New Roman"/>
        </w:rPr>
        <w:t xml:space="preserve">Final </w:t>
      </w:r>
      <w:r w:rsidR="004D5732" w:rsidRPr="00967935">
        <w:rPr>
          <w:rFonts w:ascii="Book Antiqua" w:hAnsi="Book Antiqua" w:cs="Times New Roman"/>
        </w:rPr>
        <w:t xml:space="preserve">Exam: </w:t>
      </w:r>
      <w:r w:rsidR="00DE1226" w:rsidRPr="00967935">
        <w:rPr>
          <w:rFonts w:ascii="Book Antiqua" w:hAnsi="Book Antiqua" w:cs="Times New Roman"/>
        </w:rPr>
        <w:t>20</w:t>
      </w:r>
      <w:r w:rsidRPr="00967935">
        <w:rPr>
          <w:rFonts w:ascii="Book Antiqua" w:hAnsi="Book Antiqua" w:cs="Times New Roman"/>
        </w:rPr>
        <w:t>%</w:t>
      </w:r>
    </w:p>
    <w:p w14:paraId="7ABF9897" w14:textId="735B93BE" w:rsidR="00DE1226" w:rsidRPr="00967935" w:rsidRDefault="00DE1226" w:rsidP="00A268FE">
      <w:pPr>
        <w:pStyle w:val="NoSpacing"/>
        <w:rPr>
          <w:rFonts w:ascii="Book Antiqua" w:hAnsi="Book Antiqua" w:cs="Times New Roman"/>
        </w:rPr>
      </w:pPr>
      <w:r w:rsidRPr="00967935">
        <w:rPr>
          <w:rFonts w:ascii="Book Antiqua" w:hAnsi="Book Antiqua" w:cs="Times New Roman"/>
        </w:rPr>
        <w:t>Movie review: 10%</w:t>
      </w:r>
    </w:p>
    <w:p w14:paraId="239940D1" w14:textId="7F65DE7F" w:rsidR="00A268FE" w:rsidRPr="00967935" w:rsidRDefault="00A268FE" w:rsidP="00A268FE">
      <w:pPr>
        <w:pStyle w:val="NoSpacing"/>
        <w:rPr>
          <w:rFonts w:ascii="Book Antiqua" w:hAnsi="Book Antiqua" w:cs="Times New Roman"/>
        </w:rPr>
      </w:pPr>
      <w:r w:rsidRPr="00967935">
        <w:rPr>
          <w:rFonts w:ascii="Book Antiqua" w:hAnsi="Book Antiqua" w:cs="Times New Roman"/>
        </w:rPr>
        <w:lastRenderedPageBreak/>
        <w:t xml:space="preserve">Participation and Attendance: </w:t>
      </w:r>
      <w:r w:rsidR="00DE1226" w:rsidRPr="00967935">
        <w:rPr>
          <w:rFonts w:ascii="Book Antiqua" w:hAnsi="Book Antiqua" w:cs="Times New Roman"/>
        </w:rPr>
        <w:t>20</w:t>
      </w:r>
      <w:r w:rsidRPr="00967935">
        <w:rPr>
          <w:rFonts w:ascii="Book Antiqua" w:hAnsi="Book Antiqua" w:cs="Times New Roman"/>
        </w:rPr>
        <w:t>%</w:t>
      </w:r>
    </w:p>
    <w:p w14:paraId="0215B2C4" w14:textId="77777777" w:rsidR="00A10B24" w:rsidRPr="00967935" w:rsidRDefault="00A10B24" w:rsidP="00A268FE">
      <w:pPr>
        <w:pStyle w:val="NoSpacing"/>
        <w:rPr>
          <w:rFonts w:ascii="Book Antiqua" w:hAnsi="Book Antiqua" w:cs="Times New Roman"/>
        </w:rPr>
      </w:pPr>
    </w:p>
    <w:p w14:paraId="49584D9B" w14:textId="77777777" w:rsidR="00A268FE" w:rsidRPr="00967935" w:rsidRDefault="00A268FE" w:rsidP="00A268FE">
      <w:pPr>
        <w:pStyle w:val="NoSpacing"/>
        <w:rPr>
          <w:rFonts w:ascii="Book Antiqua" w:hAnsi="Book Antiqua" w:cs="Times New Roman"/>
        </w:rPr>
      </w:pPr>
    </w:p>
    <w:p w14:paraId="4FCEA92B" w14:textId="77777777" w:rsidR="00DE1226" w:rsidRPr="00967935" w:rsidRDefault="00DE1226" w:rsidP="00DE1226">
      <w:pPr>
        <w:rPr>
          <w:rFonts w:ascii="Book Antiqua" w:hAnsi="Book Antiqua" w:cs="Calibri"/>
        </w:rPr>
      </w:pPr>
      <w:bookmarkStart w:id="0" w:name="_Hlk60757983"/>
      <w:r w:rsidRPr="00967935">
        <w:rPr>
          <w:rFonts w:ascii="Book Antiqua" w:hAnsi="Book Antiqua" w:cs="Calibri"/>
        </w:rPr>
        <w:t>Movie Review:</w:t>
      </w:r>
    </w:p>
    <w:p w14:paraId="1F9E23D0" w14:textId="6F5739E8" w:rsidR="00DE1226" w:rsidRPr="00967935" w:rsidRDefault="00DE1226" w:rsidP="00DE1226">
      <w:pPr>
        <w:rPr>
          <w:rFonts w:ascii="Book Antiqua" w:hAnsi="Book Antiqua" w:cs="Calibri"/>
        </w:rPr>
      </w:pPr>
      <w:r w:rsidRPr="00967935">
        <w:rPr>
          <w:rFonts w:ascii="Book Antiqua" w:hAnsi="Book Antiqua" w:cs="Calibri"/>
        </w:rPr>
        <w:t>A detailed movie review (3</w:t>
      </w:r>
      <w:r w:rsidR="002E713E" w:rsidRPr="00967935">
        <w:rPr>
          <w:rFonts w:ascii="Book Antiqua" w:hAnsi="Book Antiqua" w:cs="Calibri"/>
        </w:rPr>
        <w:t>-4</w:t>
      </w:r>
      <w:r w:rsidRPr="00967935">
        <w:rPr>
          <w:rFonts w:ascii="Book Antiqua" w:hAnsi="Book Antiqua" w:cs="Calibri"/>
        </w:rPr>
        <w:t xml:space="preserve"> pages single spaced) connecting the class readings and discussions to a movie</w:t>
      </w:r>
      <w:r w:rsidR="002E713E" w:rsidRPr="00967935">
        <w:rPr>
          <w:rFonts w:ascii="Book Antiqua" w:hAnsi="Book Antiqua" w:cs="Calibri"/>
        </w:rPr>
        <w:t xml:space="preserve"> or a talk</w:t>
      </w:r>
      <w:r w:rsidRPr="00967935">
        <w:rPr>
          <w:rFonts w:ascii="Book Antiqua" w:hAnsi="Book Antiqua" w:cs="Calibri"/>
        </w:rPr>
        <w:t xml:space="preserve"> that was assigned</w:t>
      </w:r>
      <w:r w:rsidR="002E713E" w:rsidRPr="00967935">
        <w:rPr>
          <w:rFonts w:ascii="Book Antiqua" w:hAnsi="Book Antiqua" w:cs="Calibri"/>
        </w:rPr>
        <w:t xml:space="preserve"> in our class.</w:t>
      </w:r>
      <w:r w:rsidRPr="00967935">
        <w:rPr>
          <w:rFonts w:ascii="Book Antiqua" w:hAnsi="Book Antiqua" w:cs="Calibri"/>
        </w:rPr>
        <w:t xml:space="preserve"> What ideas/theories did the movie reinforce, what did it challenge, what other questions did it raise? Due: as soon as you complete it!</w:t>
      </w:r>
    </w:p>
    <w:p w14:paraId="00556662" w14:textId="6F72EEF9" w:rsidR="00B80691" w:rsidRPr="00967935" w:rsidRDefault="00B80691" w:rsidP="00DE1226">
      <w:pPr>
        <w:rPr>
          <w:rFonts w:ascii="Book Antiqua" w:hAnsi="Book Antiqua" w:cs="Calibri"/>
        </w:rPr>
      </w:pPr>
      <w:r w:rsidRPr="00967935">
        <w:rPr>
          <w:rFonts w:ascii="Book Antiqua" w:hAnsi="Book Antiqua" w:cs="Calibri"/>
        </w:rPr>
        <w:t xml:space="preserve">NB Trigger warnings: Due to the subject matter of the class, some documentaries or segments will inevitably cover topics, language, and imagery (including violence and nudity) that may be considered controversial or disturbing to watch. Viewer discretion is advised. </w:t>
      </w:r>
    </w:p>
    <w:bookmarkEnd w:id="0"/>
    <w:p w14:paraId="59467791" w14:textId="77777777" w:rsidR="00A10B24" w:rsidRPr="00967935" w:rsidRDefault="00A10B24" w:rsidP="00DE1226">
      <w:pPr>
        <w:rPr>
          <w:rFonts w:ascii="Book Antiqua" w:hAnsi="Book Antiqua" w:cs="Calibri"/>
        </w:rPr>
      </w:pPr>
    </w:p>
    <w:p w14:paraId="5BA613ED" w14:textId="77777777" w:rsidR="00A268FE" w:rsidRPr="00967935" w:rsidRDefault="00A268FE" w:rsidP="00A268FE">
      <w:pPr>
        <w:pStyle w:val="NoSpacing"/>
        <w:rPr>
          <w:rFonts w:ascii="Book Antiqua" w:hAnsi="Book Antiqua" w:cs="Times New Roman"/>
        </w:rPr>
      </w:pPr>
      <w:r w:rsidRPr="00967935">
        <w:rPr>
          <w:rFonts w:ascii="Book Antiqua" w:hAnsi="Book Antiqua" w:cs="Times New Roman"/>
        </w:rPr>
        <w:t>Presentations:</w:t>
      </w:r>
    </w:p>
    <w:p w14:paraId="0D5760BD" w14:textId="77777777" w:rsidR="00A268FE" w:rsidRPr="00967935" w:rsidRDefault="00A268FE" w:rsidP="00A268FE">
      <w:pPr>
        <w:pStyle w:val="NoSpacing"/>
        <w:rPr>
          <w:rFonts w:ascii="Book Antiqua" w:hAnsi="Book Antiqua" w:cs="Times New Roman"/>
        </w:rPr>
      </w:pPr>
    </w:p>
    <w:p w14:paraId="6C26ECE1" w14:textId="3FBAFF7C" w:rsidR="00A268FE" w:rsidRPr="00967935" w:rsidRDefault="00A268FE" w:rsidP="00A268FE">
      <w:pPr>
        <w:pStyle w:val="Default"/>
        <w:rPr>
          <w:rFonts w:ascii="Book Antiqua" w:hAnsi="Book Antiqua" w:cs="Times New Roman"/>
          <w:sz w:val="22"/>
          <w:szCs w:val="22"/>
        </w:rPr>
      </w:pPr>
      <w:r w:rsidRPr="00967935">
        <w:rPr>
          <w:rFonts w:ascii="Book Antiqua" w:hAnsi="Book Antiqua" w:cs="Times New Roman"/>
          <w:sz w:val="22"/>
          <w:szCs w:val="22"/>
        </w:rPr>
        <w:t xml:space="preserve">You will be expected to give a 10 min presentation on how </w:t>
      </w:r>
      <w:r w:rsidR="00E979CB" w:rsidRPr="00967935">
        <w:rPr>
          <w:rFonts w:ascii="Book Antiqua" w:hAnsi="Book Antiqua" w:cs="Times New Roman"/>
          <w:sz w:val="22"/>
          <w:szCs w:val="22"/>
        </w:rPr>
        <w:t>a specific political</w:t>
      </w:r>
      <w:r w:rsidR="00F30CAD" w:rsidRPr="00967935">
        <w:rPr>
          <w:rFonts w:ascii="Book Antiqua" w:hAnsi="Book Antiqua" w:cs="Times New Roman"/>
          <w:sz w:val="22"/>
          <w:szCs w:val="22"/>
        </w:rPr>
        <w:t xml:space="preserve"> and/or economic</w:t>
      </w:r>
      <w:r w:rsidR="00E979CB" w:rsidRPr="00967935">
        <w:rPr>
          <w:rFonts w:ascii="Book Antiqua" w:hAnsi="Book Antiqua" w:cs="Times New Roman"/>
          <w:sz w:val="22"/>
          <w:szCs w:val="22"/>
        </w:rPr>
        <w:t xml:space="preserve"> </w:t>
      </w:r>
      <w:r w:rsidR="00F30CAD" w:rsidRPr="00967935">
        <w:rPr>
          <w:rFonts w:ascii="Book Antiqua" w:hAnsi="Book Antiqua" w:cs="Times New Roman"/>
          <w:sz w:val="22"/>
          <w:szCs w:val="22"/>
        </w:rPr>
        <w:t xml:space="preserve">and/or societal </w:t>
      </w:r>
      <w:r w:rsidR="00E979CB" w:rsidRPr="00967935">
        <w:rPr>
          <w:rFonts w:ascii="Book Antiqua" w:hAnsi="Book Antiqua" w:cs="Times New Roman"/>
          <w:sz w:val="22"/>
          <w:szCs w:val="22"/>
        </w:rPr>
        <w:t>institution in a cou</w:t>
      </w:r>
      <w:r w:rsidR="00F30CAD" w:rsidRPr="00967935">
        <w:rPr>
          <w:rFonts w:ascii="Book Antiqua" w:hAnsi="Book Antiqua" w:cs="Times New Roman"/>
          <w:sz w:val="22"/>
          <w:szCs w:val="22"/>
        </w:rPr>
        <w:t>ntry of your choice has led to three</w:t>
      </w:r>
      <w:r w:rsidR="00E979CB" w:rsidRPr="00967935">
        <w:rPr>
          <w:rFonts w:ascii="Book Antiqua" w:hAnsi="Book Antiqua" w:cs="Times New Roman"/>
          <w:sz w:val="22"/>
          <w:szCs w:val="22"/>
        </w:rPr>
        <w:t xml:space="preserve"> positive or negative socio</w:t>
      </w:r>
      <w:r w:rsidR="00653005" w:rsidRPr="00967935">
        <w:rPr>
          <w:rFonts w:ascii="Book Antiqua" w:hAnsi="Book Antiqua" w:cs="Times New Roman"/>
          <w:sz w:val="22"/>
          <w:szCs w:val="22"/>
        </w:rPr>
        <w:t>-</w:t>
      </w:r>
      <w:r w:rsidR="00E979CB" w:rsidRPr="00967935">
        <w:rPr>
          <w:rFonts w:ascii="Book Antiqua" w:hAnsi="Book Antiqua" w:cs="Times New Roman"/>
          <w:sz w:val="22"/>
          <w:szCs w:val="22"/>
        </w:rPr>
        <w:t xml:space="preserve">economic outcomes. </w:t>
      </w:r>
      <w:r w:rsidRPr="00967935">
        <w:rPr>
          <w:rFonts w:ascii="Book Antiqua" w:hAnsi="Book Antiqua" w:cs="Times New Roman"/>
          <w:sz w:val="22"/>
          <w:szCs w:val="22"/>
        </w:rPr>
        <w:t>You will do this in gro</w:t>
      </w:r>
      <w:r w:rsidR="00A112FB" w:rsidRPr="00967935">
        <w:rPr>
          <w:rFonts w:ascii="Book Antiqua" w:hAnsi="Book Antiqua" w:cs="Times New Roman"/>
          <w:sz w:val="22"/>
          <w:szCs w:val="22"/>
        </w:rPr>
        <w:t>ups. The presentations will be 10</w:t>
      </w:r>
      <w:r w:rsidRPr="00967935">
        <w:rPr>
          <w:rFonts w:ascii="Book Antiqua" w:hAnsi="Book Antiqua" w:cs="Times New Roman"/>
          <w:sz w:val="22"/>
          <w:szCs w:val="22"/>
        </w:rPr>
        <w:t xml:space="preserve">% of your final grade. </w:t>
      </w:r>
    </w:p>
    <w:p w14:paraId="36A48FE4" w14:textId="6230FA70" w:rsidR="00C66FAB" w:rsidRPr="00967935" w:rsidRDefault="00C66FAB" w:rsidP="00A268FE">
      <w:pPr>
        <w:pStyle w:val="Default"/>
        <w:rPr>
          <w:rFonts w:ascii="Book Antiqua" w:hAnsi="Book Antiqua" w:cs="Times New Roman"/>
          <w:sz w:val="22"/>
          <w:szCs w:val="22"/>
        </w:rPr>
      </w:pPr>
    </w:p>
    <w:p w14:paraId="41043001" w14:textId="47E3BBEB" w:rsidR="00DE1226" w:rsidRPr="00967935" w:rsidRDefault="00DE1226" w:rsidP="00DE1226">
      <w:pPr>
        <w:shd w:val="clear" w:color="auto" w:fill="FFFFFF"/>
        <w:spacing w:before="120" w:after="240"/>
        <w:rPr>
          <w:rFonts w:ascii="Book Antiqua" w:eastAsia="Times New Roman" w:hAnsi="Book Antiqua" w:cstheme="minorHAnsi"/>
          <w:color w:val="000000" w:themeColor="text1"/>
          <w:spacing w:val="3"/>
        </w:rPr>
      </w:pPr>
      <w:r w:rsidRPr="00967935">
        <w:rPr>
          <w:rFonts w:ascii="Book Antiqua" w:eastAsia="Times New Roman" w:hAnsi="Book Antiqua" w:cstheme="minorHAnsi"/>
          <w:color w:val="000000" w:themeColor="text1"/>
          <w:spacing w:val="3"/>
        </w:rPr>
        <w:t xml:space="preserve">These are group presentations. You have to meet with your group (virtually) and organize how your group will make its argument. You will be receiving a single grade for the group, so each of you has an interest in making sure the group does well. One of you will email me the group's </w:t>
      </w:r>
      <w:proofErr w:type="spellStart"/>
      <w:r w:rsidRPr="00967935">
        <w:rPr>
          <w:rFonts w:ascii="Book Antiqua" w:eastAsia="Times New Roman" w:hAnsi="Book Antiqua" w:cstheme="minorHAnsi"/>
          <w:color w:val="000000" w:themeColor="text1"/>
          <w:spacing w:val="3"/>
        </w:rPr>
        <w:t>powerpoint</w:t>
      </w:r>
      <w:proofErr w:type="spellEnd"/>
      <w:r w:rsidRPr="00967935">
        <w:rPr>
          <w:rFonts w:ascii="Book Antiqua" w:eastAsia="Times New Roman" w:hAnsi="Book Antiqua" w:cstheme="minorHAnsi"/>
          <w:color w:val="000000" w:themeColor="text1"/>
          <w:spacing w:val="3"/>
        </w:rPr>
        <w:t xml:space="preserve"> on the day it is due and cc all group members. I will reply all with your grade.</w:t>
      </w:r>
    </w:p>
    <w:p w14:paraId="06ACF49A" w14:textId="0C1E4F01" w:rsidR="00A848DB" w:rsidRPr="00967935" w:rsidRDefault="00A848DB" w:rsidP="00DE1226">
      <w:pPr>
        <w:shd w:val="clear" w:color="auto" w:fill="FFFFFF"/>
        <w:spacing w:before="120" w:after="240"/>
        <w:rPr>
          <w:rFonts w:ascii="Book Antiqua" w:eastAsia="Times New Roman" w:hAnsi="Book Antiqua" w:cstheme="minorHAnsi"/>
          <w:color w:val="000000" w:themeColor="text1"/>
          <w:spacing w:val="3"/>
        </w:rPr>
      </w:pPr>
      <w:r w:rsidRPr="00967935">
        <w:rPr>
          <w:rFonts w:ascii="Book Antiqua" w:eastAsia="Times New Roman" w:hAnsi="Book Antiqua" w:cstheme="minorHAnsi"/>
          <w:color w:val="000000" w:themeColor="text1"/>
          <w:spacing w:val="3"/>
        </w:rPr>
        <w:t>Sign up: https://docs.google.com/spreadsheets/d/1camDxEtaM_gqRNHc-HffhEvDKJ-g5XdmD8k1eJOPZb0/edit#gid=0</w:t>
      </w:r>
    </w:p>
    <w:p w14:paraId="2C5A52C0" w14:textId="77777777" w:rsidR="00A268FE" w:rsidRPr="00967935" w:rsidRDefault="00A268FE" w:rsidP="00A268FE">
      <w:pPr>
        <w:pStyle w:val="Default"/>
        <w:rPr>
          <w:rFonts w:ascii="Book Antiqua" w:hAnsi="Book Antiqua" w:cs="Times New Roman"/>
          <w:sz w:val="22"/>
          <w:szCs w:val="22"/>
        </w:rPr>
      </w:pPr>
    </w:p>
    <w:p w14:paraId="20254F84" w14:textId="77777777" w:rsidR="00A268FE" w:rsidRPr="00967935" w:rsidRDefault="00A268FE" w:rsidP="00A268FE">
      <w:pPr>
        <w:pStyle w:val="Default"/>
        <w:rPr>
          <w:rFonts w:ascii="Book Antiqua" w:hAnsi="Book Antiqua" w:cs="Times New Roman"/>
          <w:sz w:val="22"/>
          <w:szCs w:val="22"/>
        </w:rPr>
      </w:pPr>
      <w:r w:rsidRPr="00967935">
        <w:rPr>
          <w:rFonts w:ascii="Book Antiqua" w:hAnsi="Book Antiqua" w:cs="Times New Roman"/>
          <w:sz w:val="22"/>
          <w:szCs w:val="22"/>
        </w:rPr>
        <w:t>Exams:</w:t>
      </w:r>
    </w:p>
    <w:p w14:paraId="52684488" w14:textId="77777777" w:rsidR="00A268FE" w:rsidRPr="00967935" w:rsidRDefault="00A268FE" w:rsidP="00A268FE">
      <w:pPr>
        <w:pStyle w:val="NoSpacing"/>
        <w:rPr>
          <w:rFonts w:ascii="Book Antiqua" w:hAnsi="Book Antiqua" w:cs="Times New Roman"/>
        </w:rPr>
      </w:pPr>
    </w:p>
    <w:p w14:paraId="0519FD7C" w14:textId="1577A9CD" w:rsidR="00A268FE" w:rsidRPr="00967935" w:rsidRDefault="00A268FE" w:rsidP="00A268FE">
      <w:pPr>
        <w:rPr>
          <w:rFonts w:ascii="Book Antiqua" w:hAnsi="Book Antiqua" w:cs="Times New Roman"/>
        </w:rPr>
      </w:pPr>
      <w:r w:rsidRPr="00967935">
        <w:rPr>
          <w:rFonts w:ascii="Book Antiqua" w:hAnsi="Book Antiqua" w:cs="Times New Roman"/>
        </w:rPr>
        <w:t xml:space="preserve">There will be </w:t>
      </w:r>
      <w:r w:rsidR="00DE1226" w:rsidRPr="00967935">
        <w:rPr>
          <w:rFonts w:ascii="Book Antiqua" w:hAnsi="Book Antiqua" w:cs="Times New Roman"/>
        </w:rPr>
        <w:t>2</w:t>
      </w:r>
      <w:r w:rsidRPr="00967935">
        <w:rPr>
          <w:rFonts w:ascii="Book Antiqua" w:hAnsi="Book Antiqua" w:cs="Times New Roman"/>
        </w:rPr>
        <w:t xml:space="preserve"> exams in this class. </w:t>
      </w:r>
      <w:r w:rsidR="00CC475A" w:rsidRPr="00967935">
        <w:rPr>
          <w:rFonts w:ascii="Book Antiqua" w:hAnsi="Book Antiqua" w:cs="Times New Roman"/>
        </w:rPr>
        <w:t>The midterm</w:t>
      </w:r>
      <w:r w:rsidR="00DE1226" w:rsidRPr="00967935">
        <w:rPr>
          <w:rFonts w:ascii="Book Antiqua" w:hAnsi="Book Antiqua" w:cs="Times New Roman"/>
        </w:rPr>
        <w:t xml:space="preserve"> </w:t>
      </w:r>
      <w:r w:rsidR="00CC475A" w:rsidRPr="00967935">
        <w:rPr>
          <w:rFonts w:ascii="Book Antiqua" w:hAnsi="Book Antiqua" w:cs="Times New Roman"/>
        </w:rPr>
        <w:t xml:space="preserve">will focus on the first </w:t>
      </w:r>
      <w:r w:rsidRPr="00967935">
        <w:rPr>
          <w:rFonts w:ascii="Book Antiqua" w:hAnsi="Book Antiqua" w:cs="Times New Roman"/>
        </w:rPr>
        <w:t>major topic</w:t>
      </w:r>
      <w:r w:rsidR="00DE1226" w:rsidRPr="00967935">
        <w:rPr>
          <w:rFonts w:ascii="Book Antiqua" w:hAnsi="Book Antiqua" w:cs="Times New Roman"/>
        </w:rPr>
        <w:t xml:space="preserve"> </w:t>
      </w:r>
      <w:r w:rsidR="00CC475A" w:rsidRPr="00967935">
        <w:rPr>
          <w:rFonts w:ascii="Book Antiqua" w:hAnsi="Book Antiqua" w:cs="Times New Roman"/>
        </w:rPr>
        <w:t>of the class</w:t>
      </w:r>
      <w:r w:rsidRPr="00967935">
        <w:rPr>
          <w:rFonts w:ascii="Book Antiqua" w:hAnsi="Book Antiqua" w:cs="Times New Roman"/>
        </w:rPr>
        <w:t xml:space="preserve">: </w:t>
      </w:r>
      <w:r w:rsidR="00E979CB" w:rsidRPr="00967935">
        <w:rPr>
          <w:rFonts w:ascii="Book Antiqua" w:hAnsi="Book Antiqua" w:cs="Times New Roman"/>
        </w:rPr>
        <w:t>The Political Economy of De</w:t>
      </w:r>
      <w:r w:rsidR="00CC475A" w:rsidRPr="00967935">
        <w:rPr>
          <w:rFonts w:ascii="Book Antiqua" w:hAnsi="Book Antiqua" w:cs="Times New Roman"/>
        </w:rPr>
        <w:t xml:space="preserve">velopment and Underdevelopment. The final will be cumulative and will feature questions from all sections of the class including the </w:t>
      </w:r>
      <w:r w:rsidR="00DE1226" w:rsidRPr="00967935">
        <w:rPr>
          <w:rFonts w:ascii="Book Antiqua" w:hAnsi="Book Antiqua" w:cs="Times New Roman"/>
        </w:rPr>
        <w:t xml:space="preserve">second and </w:t>
      </w:r>
      <w:r w:rsidR="00CC475A" w:rsidRPr="00967935">
        <w:rPr>
          <w:rFonts w:ascii="Book Antiqua" w:hAnsi="Book Antiqua" w:cs="Times New Roman"/>
        </w:rPr>
        <w:t xml:space="preserve">third </w:t>
      </w:r>
      <w:r w:rsidR="00DE1226" w:rsidRPr="00967935">
        <w:rPr>
          <w:rFonts w:ascii="Book Antiqua" w:hAnsi="Book Antiqua" w:cs="Times New Roman"/>
        </w:rPr>
        <w:t>ones</w:t>
      </w:r>
      <w:r w:rsidR="00CC475A" w:rsidRPr="00967935">
        <w:rPr>
          <w:rFonts w:ascii="Book Antiqua" w:hAnsi="Book Antiqua" w:cs="Times New Roman"/>
        </w:rPr>
        <w:t xml:space="preserve"> - </w:t>
      </w:r>
      <w:r w:rsidR="00DE1226" w:rsidRPr="00967935">
        <w:rPr>
          <w:rFonts w:ascii="Book Antiqua" w:hAnsi="Book Antiqua" w:cs="Times New Roman"/>
        </w:rPr>
        <w:t xml:space="preserve">the Political Development of Communism and Post-communist Transitions and </w:t>
      </w:r>
      <w:r w:rsidR="00E979CB" w:rsidRPr="00967935">
        <w:rPr>
          <w:rFonts w:ascii="Book Antiqua" w:hAnsi="Book Antiqua" w:cs="Times New Roman"/>
        </w:rPr>
        <w:t>the Political Economy of Advanced Industrialized Democracies</w:t>
      </w:r>
      <w:r w:rsidR="002E713E" w:rsidRPr="00967935">
        <w:rPr>
          <w:rFonts w:ascii="Book Antiqua" w:hAnsi="Book Antiqua" w:cs="Times New Roman"/>
        </w:rPr>
        <w:t>. The</w:t>
      </w:r>
      <w:r w:rsidR="004D5732" w:rsidRPr="00967935">
        <w:rPr>
          <w:rFonts w:ascii="Book Antiqua" w:hAnsi="Book Antiqua" w:cs="Times New Roman"/>
        </w:rPr>
        <w:t xml:space="preserve"> midterm will be </w:t>
      </w:r>
      <w:r w:rsidR="002E713E" w:rsidRPr="00967935">
        <w:rPr>
          <w:rFonts w:ascii="Book Antiqua" w:hAnsi="Book Antiqua" w:cs="Times New Roman"/>
        </w:rPr>
        <w:t>30</w:t>
      </w:r>
      <w:r w:rsidRPr="00967935">
        <w:rPr>
          <w:rFonts w:ascii="Book Antiqua" w:hAnsi="Book Antiqua" w:cs="Times New Roman"/>
        </w:rPr>
        <w:t>% of your final grade</w:t>
      </w:r>
      <w:r w:rsidR="004D5732" w:rsidRPr="00967935">
        <w:rPr>
          <w:rFonts w:ascii="Book Antiqua" w:hAnsi="Book Antiqua" w:cs="Times New Roman"/>
        </w:rPr>
        <w:t xml:space="preserve">, while the final will be </w:t>
      </w:r>
      <w:r w:rsidR="002E713E" w:rsidRPr="00967935">
        <w:rPr>
          <w:rFonts w:ascii="Book Antiqua" w:hAnsi="Book Antiqua" w:cs="Times New Roman"/>
        </w:rPr>
        <w:t>20</w:t>
      </w:r>
      <w:r w:rsidR="004D5732" w:rsidRPr="00967935">
        <w:rPr>
          <w:rFonts w:ascii="Book Antiqua" w:hAnsi="Book Antiqua" w:cs="Times New Roman"/>
        </w:rPr>
        <w:t>%</w:t>
      </w:r>
      <w:r w:rsidRPr="00967935">
        <w:rPr>
          <w:rFonts w:ascii="Book Antiqua" w:hAnsi="Book Antiqua" w:cs="Times New Roman"/>
        </w:rPr>
        <w:t xml:space="preserve">. </w:t>
      </w:r>
    </w:p>
    <w:p w14:paraId="643A449E" w14:textId="77777777" w:rsidR="00A10B24" w:rsidRPr="00967935" w:rsidRDefault="00A10B24" w:rsidP="00A268FE">
      <w:pPr>
        <w:rPr>
          <w:rFonts w:ascii="Book Antiqua" w:hAnsi="Book Antiqua" w:cs="Times New Roman"/>
        </w:rPr>
      </w:pPr>
    </w:p>
    <w:p w14:paraId="511E3CFC" w14:textId="4F0D0C75" w:rsidR="00A268FE" w:rsidRPr="00967935" w:rsidRDefault="00A268FE" w:rsidP="00A268FE">
      <w:pPr>
        <w:rPr>
          <w:rFonts w:ascii="Book Antiqua" w:hAnsi="Book Antiqua" w:cs="Times New Roman"/>
        </w:rPr>
      </w:pPr>
      <w:r w:rsidRPr="00967935">
        <w:rPr>
          <w:rFonts w:ascii="Book Antiqua" w:hAnsi="Book Antiqua" w:cs="Times New Roman"/>
        </w:rPr>
        <w:t>Debate:</w:t>
      </w:r>
    </w:p>
    <w:p w14:paraId="10167F91" w14:textId="7DB3E1B5" w:rsidR="00A268FE" w:rsidRPr="00967935" w:rsidRDefault="00A268FE" w:rsidP="00A268FE">
      <w:pPr>
        <w:rPr>
          <w:rFonts w:ascii="Book Antiqua" w:hAnsi="Book Antiqua" w:cs="Times New Roman"/>
        </w:rPr>
      </w:pPr>
      <w:r w:rsidRPr="00967935">
        <w:rPr>
          <w:rFonts w:ascii="Book Antiqua" w:hAnsi="Book Antiqua" w:cs="Times New Roman"/>
        </w:rPr>
        <w:t xml:space="preserve">We will have </w:t>
      </w:r>
      <w:r w:rsidR="00E67B12" w:rsidRPr="00967935">
        <w:rPr>
          <w:rFonts w:ascii="Book Antiqua" w:hAnsi="Book Antiqua" w:cs="Times New Roman"/>
        </w:rPr>
        <w:t>an</w:t>
      </w:r>
      <w:r w:rsidRPr="00967935">
        <w:rPr>
          <w:rFonts w:ascii="Book Antiqua" w:hAnsi="Book Antiqua" w:cs="Times New Roman"/>
        </w:rPr>
        <w:t xml:space="preserve"> in-class Oxford style debate in the end of the semester with two panels arguing two opposing perspectives on </w:t>
      </w:r>
      <w:r w:rsidR="00E979CB" w:rsidRPr="00967935">
        <w:rPr>
          <w:rFonts w:ascii="Book Antiqua" w:hAnsi="Book Antiqua" w:cs="Times New Roman"/>
        </w:rPr>
        <w:t xml:space="preserve">whether states or international institutions, such as the IMF, the World Bank, the EU </w:t>
      </w:r>
      <w:proofErr w:type="spellStart"/>
      <w:r w:rsidR="00E979CB" w:rsidRPr="00967935">
        <w:rPr>
          <w:rFonts w:ascii="Book Antiqua" w:hAnsi="Book Antiqua" w:cs="Times New Roman"/>
        </w:rPr>
        <w:t>etc</w:t>
      </w:r>
      <w:proofErr w:type="spellEnd"/>
      <w:r w:rsidR="00E979CB" w:rsidRPr="00967935">
        <w:rPr>
          <w:rFonts w:ascii="Book Antiqua" w:hAnsi="Book Antiqua" w:cs="Times New Roman"/>
        </w:rPr>
        <w:t>, are better equipped to spur growth and development</w:t>
      </w:r>
      <w:r w:rsidRPr="00967935">
        <w:rPr>
          <w:rFonts w:ascii="Book Antiqua" w:hAnsi="Book Antiqua" w:cs="Times New Roman"/>
        </w:rPr>
        <w:t>. The 6</w:t>
      </w:r>
      <w:r w:rsidR="002E713E" w:rsidRPr="00967935">
        <w:rPr>
          <w:rFonts w:ascii="Book Antiqua" w:hAnsi="Book Antiqua" w:cs="Times New Roman"/>
        </w:rPr>
        <w:t>-8</w:t>
      </w:r>
      <w:r w:rsidRPr="00967935">
        <w:rPr>
          <w:rFonts w:ascii="Book Antiqua" w:hAnsi="Book Antiqua" w:cs="Times New Roman"/>
        </w:rPr>
        <w:t xml:space="preserve"> </w:t>
      </w:r>
      <w:r w:rsidRPr="00967935">
        <w:rPr>
          <w:rFonts w:ascii="Book Antiqua" w:hAnsi="Book Antiqua" w:cs="Times New Roman"/>
        </w:rPr>
        <w:lastRenderedPageBreak/>
        <w:t xml:space="preserve">volunteers in </w:t>
      </w:r>
      <w:r w:rsidR="00E979CB" w:rsidRPr="00967935">
        <w:rPr>
          <w:rFonts w:ascii="Book Antiqua" w:hAnsi="Book Antiqua" w:cs="Times New Roman"/>
        </w:rPr>
        <w:t>the debate</w:t>
      </w:r>
      <w:r w:rsidRPr="00967935">
        <w:rPr>
          <w:rFonts w:ascii="Book Antiqua" w:hAnsi="Book Antiqua" w:cs="Times New Roman"/>
        </w:rPr>
        <w:t xml:space="preserve"> will be exempt from having to write a final paper for the course but will write and submit outlines of their arguments (talking points). The rest </w:t>
      </w:r>
      <w:r w:rsidR="00E979CB" w:rsidRPr="00967935">
        <w:rPr>
          <w:rFonts w:ascii="Book Antiqua" w:hAnsi="Book Antiqua" w:cs="Times New Roman"/>
        </w:rPr>
        <w:t xml:space="preserve">of the class </w:t>
      </w:r>
      <w:r w:rsidRPr="00967935">
        <w:rPr>
          <w:rFonts w:ascii="Book Antiqua" w:hAnsi="Book Antiqua" w:cs="Times New Roman"/>
        </w:rPr>
        <w:t xml:space="preserve">will try to make at least one valuable contribution to </w:t>
      </w:r>
      <w:r w:rsidR="004D5732" w:rsidRPr="00967935">
        <w:rPr>
          <w:rFonts w:ascii="Book Antiqua" w:hAnsi="Book Antiqua" w:cs="Times New Roman"/>
        </w:rPr>
        <w:t>the debate. The debate will be 1</w:t>
      </w:r>
      <w:r w:rsidRPr="00967935">
        <w:rPr>
          <w:rFonts w:ascii="Book Antiqua" w:hAnsi="Book Antiqua" w:cs="Times New Roman"/>
        </w:rPr>
        <w:t xml:space="preserve">0% of your final grade </w:t>
      </w:r>
      <w:r w:rsidR="00E979CB" w:rsidRPr="00967935">
        <w:rPr>
          <w:rFonts w:ascii="Book Antiqua" w:hAnsi="Book Antiqua" w:cs="Times New Roman"/>
        </w:rPr>
        <w:t xml:space="preserve">and will take place on </w:t>
      </w:r>
      <w:r w:rsidR="0032347C" w:rsidRPr="00967935">
        <w:rPr>
          <w:rFonts w:ascii="Book Antiqua" w:hAnsi="Book Antiqua" w:cs="Times New Roman"/>
        </w:rPr>
        <w:t xml:space="preserve">the day before </w:t>
      </w:r>
      <w:r w:rsidR="00E979CB" w:rsidRPr="00967935">
        <w:rPr>
          <w:rFonts w:ascii="Book Antiqua" w:hAnsi="Book Antiqua" w:cs="Times New Roman"/>
        </w:rPr>
        <w:t>the last</w:t>
      </w:r>
      <w:r w:rsidRPr="00967935">
        <w:rPr>
          <w:rFonts w:ascii="Book Antiqua" w:hAnsi="Book Antiqua" w:cs="Times New Roman"/>
        </w:rPr>
        <w:t xml:space="preserve"> day of this class. </w:t>
      </w:r>
    </w:p>
    <w:p w14:paraId="1B320CB9" w14:textId="36D73451" w:rsidR="0032347C" w:rsidRPr="00967935" w:rsidRDefault="0032347C" w:rsidP="00A268FE">
      <w:pPr>
        <w:rPr>
          <w:rFonts w:ascii="Book Antiqua" w:hAnsi="Book Antiqua" w:cs="Times New Roman"/>
        </w:rPr>
      </w:pPr>
      <w:r w:rsidRPr="00967935">
        <w:rPr>
          <w:rFonts w:ascii="Book Antiqua" w:hAnsi="Book Antiqua" w:cs="Times New Roman"/>
        </w:rPr>
        <w:t xml:space="preserve">The two teams will be evaluated over the following criteria: 1. info/facts, 2. analysis/critical thinking, and 3. style of delivery/persuasion. The team that ends up winning the debate will receive a 5% bonus to their team grade. </w:t>
      </w:r>
    </w:p>
    <w:p w14:paraId="78FEE3BC" w14:textId="47A3BB7E" w:rsidR="004C3FE7" w:rsidRPr="00967935" w:rsidRDefault="004C3FE7" w:rsidP="00A268FE">
      <w:pPr>
        <w:rPr>
          <w:rFonts w:ascii="Book Antiqua" w:hAnsi="Book Antiqua" w:cs="Times New Roman"/>
        </w:rPr>
      </w:pPr>
      <w:r w:rsidRPr="00967935">
        <w:rPr>
          <w:rFonts w:ascii="Book Antiqua" w:hAnsi="Book Antiqua" w:cs="Times New Roman"/>
        </w:rPr>
        <w:t>Sign up:</w:t>
      </w:r>
    </w:p>
    <w:p w14:paraId="6F5C9ABA" w14:textId="395FBA79" w:rsidR="004C3FE7" w:rsidRPr="00967935" w:rsidRDefault="004C3FE7" w:rsidP="00A268FE">
      <w:pPr>
        <w:rPr>
          <w:rFonts w:ascii="Book Antiqua" w:hAnsi="Book Antiqua" w:cs="Times New Roman"/>
        </w:rPr>
      </w:pPr>
      <w:r w:rsidRPr="00967935">
        <w:rPr>
          <w:rFonts w:ascii="Book Antiqua" w:hAnsi="Book Antiqua" w:cs="Times New Roman"/>
        </w:rPr>
        <w:t>https://docs.google.com/spreadsheets/d/11qc7t7fAI6G2RPfc4O2xZHP2qYrfbjYO1J72VWmE0HY/edit#gid=0</w:t>
      </w:r>
    </w:p>
    <w:p w14:paraId="26C0C073" w14:textId="77777777" w:rsidR="002E713E" w:rsidRPr="00967935" w:rsidRDefault="002E713E" w:rsidP="00A268FE">
      <w:pPr>
        <w:rPr>
          <w:rFonts w:ascii="Book Antiqua" w:hAnsi="Book Antiqua" w:cs="Times New Roman"/>
        </w:rPr>
      </w:pPr>
    </w:p>
    <w:p w14:paraId="4A28A65B" w14:textId="77777777" w:rsidR="00A268FE" w:rsidRPr="00967935" w:rsidRDefault="00A268FE" w:rsidP="00A268FE">
      <w:pPr>
        <w:rPr>
          <w:rFonts w:ascii="Book Antiqua" w:hAnsi="Book Antiqua" w:cs="Times New Roman"/>
        </w:rPr>
      </w:pPr>
      <w:r w:rsidRPr="00967935">
        <w:rPr>
          <w:rFonts w:ascii="Book Antiqua" w:hAnsi="Book Antiqua" w:cs="Times New Roman"/>
        </w:rPr>
        <w:t>Final Paper:</w:t>
      </w:r>
    </w:p>
    <w:p w14:paraId="1482D23E" w14:textId="35B497F4" w:rsidR="00A268FE" w:rsidRPr="00967935" w:rsidRDefault="00A268FE" w:rsidP="00A268FE">
      <w:pPr>
        <w:rPr>
          <w:rFonts w:ascii="Book Antiqua" w:hAnsi="Book Antiqua" w:cs="Times New Roman"/>
        </w:rPr>
      </w:pPr>
      <w:r w:rsidRPr="00967935">
        <w:rPr>
          <w:rFonts w:ascii="Book Antiqua" w:hAnsi="Book Antiqua" w:cs="Times New Roman"/>
        </w:rPr>
        <w:t>Y</w:t>
      </w:r>
      <w:r w:rsidR="00E979CB" w:rsidRPr="00967935">
        <w:rPr>
          <w:rFonts w:ascii="Book Antiqua" w:hAnsi="Book Antiqua" w:cs="Times New Roman"/>
        </w:rPr>
        <w:t xml:space="preserve">ou are expected to write one </w:t>
      </w:r>
      <w:r w:rsidR="00434206" w:rsidRPr="00967935">
        <w:rPr>
          <w:rFonts w:ascii="Book Antiqua" w:hAnsi="Book Antiqua" w:cs="Times New Roman"/>
        </w:rPr>
        <w:t>10</w:t>
      </w:r>
      <w:r w:rsidR="00E979CB" w:rsidRPr="00967935">
        <w:rPr>
          <w:rFonts w:ascii="Book Antiqua" w:hAnsi="Book Antiqua" w:cs="Times New Roman"/>
        </w:rPr>
        <w:t>-</w:t>
      </w:r>
      <w:r w:rsidRPr="00967935">
        <w:rPr>
          <w:rFonts w:ascii="Book Antiqua" w:hAnsi="Book Antiqua" w:cs="Times New Roman"/>
        </w:rPr>
        <w:t xml:space="preserve">page paper </w:t>
      </w:r>
      <w:r w:rsidR="00E979CB" w:rsidRPr="00967935">
        <w:rPr>
          <w:rFonts w:ascii="Book Antiqua" w:hAnsi="Book Antiqua" w:cs="Times New Roman"/>
        </w:rPr>
        <w:t>focusing on</w:t>
      </w:r>
      <w:r w:rsidRPr="00967935">
        <w:rPr>
          <w:rFonts w:ascii="Book Antiqua" w:hAnsi="Book Antiqua" w:cs="Times New Roman"/>
        </w:rPr>
        <w:t xml:space="preserve"> two </w:t>
      </w:r>
      <w:r w:rsidR="00E979CB" w:rsidRPr="00967935">
        <w:rPr>
          <w:rFonts w:ascii="Book Antiqua" w:hAnsi="Book Antiqua" w:cs="Times New Roman"/>
        </w:rPr>
        <w:t xml:space="preserve">developing or developed </w:t>
      </w:r>
      <w:r w:rsidRPr="00967935">
        <w:rPr>
          <w:rFonts w:ascii="Book Antiqua" w:hAnsi="Book Antiqua" w:cs="Times New Roman"/>
        </w:rPr>
        <w:t xml:space="preserve">countries and explaining </w:t>
      </w:r>
      <w:r w:rsidR="00E979CB" w:rsidRPr="00967935">
        <w:rPr>
          <w:rFonts w:ascii="Book Antiqua" w:hAnsi="Book Antiqua" w:cs="Times New Roman"/>
        </w:rPr>
        <w:t>what institutions have been responsible for their growth or lack thereof</w:t>
      </w:r>
      <w:r w:rsidR="004D5732" w:rsidRPr="00967935">
        <w:rPr>
          <w:rFonts w:ascii="Book Antiqua" w:hAnsi="Book Antiqua" w:cs="Times New Roman"/>
        </w:rPr>
        <w:t>. 1</w:t>
      </w:r>
      <w:r w:rsidRPr="00967935">
        <w:rPr>
          <w:rFonts w:ascii="Book Antiqua" w:hAnsi="Book Antiqua" w:cs="Times New Roman"/>
        </w:rPr>
        <w:t xml:space="preserve">0% of the final grade, due </w:t>
      </w:r>
      <w:r w:rsidR="00803343" w:rsidRPr="00967935">
        <w:rPr>
          <w:rFonts w:ascii="Book Antiqua" w:hAnsi="Book Antiqua" w:cs="Times New Roman"/>
        </w:rPr>
        <w:t>Apr 28</w:t>
      </w:r>
      <w:r w:rsidR="00BC1385" w:rsidRPr="00967935">
        <w:rPr>
          <w:rFonts w:ascii="Book Antiqua" w:hAnsi="Book Antiqua" w:cs="Times New Roman"/>
          <w:vertAlign w:val="superscript"/>
        </w:rPr>
        <w:t>th</w:t>
      </w:r>
      <w:r w:rsidRPr="00967935">
        <w:rPr>
          <w:rFonts w:ascii="Book Antiqua" w:hAnsi="Book Antiqua" w:cs="Times New Roman"/>
        </w:rPr>
        <w:t xml:space="preserve">. </w:t>
      </w:r>
    </w:p>
    <w:p w14:paraId="66584ACD" w14:textId="77777777" w:rsidR="002E713E" w:rsidRPr="00967935" w:rsidRDefault="002E713E" w:rsidP="00A268FE">
      <w:pPr>
        <w:rPr>
          <w:rFonts w:ascii="Book Antiqua" w:hAnsi="Book Antiqua" w:cs="Times New Roman"/>
        </w:rPr>
      </w:pPr>
    </w:p>
    <w:p w14:paraId="3D6F03A7" w14:textId="301C0406" w:rsidR="002E713E" w:rsidRPr="00967935" w:rsidRDefault="002E713E" w:rsidP="002E713E">
      <w:pPr>
        <w:rPr>
          <w:rFonts w:ascii="Book Antiqua" w:hAnsi="Book Antiqua"/>
          <w:bCs/>
        </w:rPr>
      </w:pPr>
      <w:r w:rsidRPr="00967935">
        <w:rPr>
          <w:rFonts w:ascii="Book Antiqua" w:hAnsi="Book Antiqua"/>
          <w:bCs/>
        </w:rPr>
        <w:t xml:space="preserve">Participation (Synchronous 10%+Asynchronous 10%): </w:t>
      </w:r>
    </w:p>
    <w:p w14:paraId="66EBF99A" w14:textId="6FBB98EC" w:rsidR="002E713E" w:rsidRPr="00967935" w:rsidRDefault="002E713E" w:rsidP="002E713E">
      <w:pPr>
        <w:rPr>
          <w:rFonts w:ascii="Book Antiqua" w:hAnsi="Book Antiqua"/>
        </w:rPr>
      </w:pPr>
      <w:r w:rsidRPr="00967935">
        <w:rPr>
          <w:rFonts w:ascii="Book Antiqua" w:hAnsi="Book Antiqua"/>
        </w:rPr>
        <w:t xml:space="preserve">Many of the lectures will be presented in a style that will give plenty of opportunities for in-class participation to the students. The frequency and quality of your comments during our lectures, as well as your attendance, will shape 10% of your participation grade. </w:t>
      </w:r>
    </w:p>
    <w:p w14:paraId="6D1EE2C9" w14:textId="090DB67B" w:rsidR="00F44EF0" w:rsidRPr="00967935" w:rsidRDefault="002E713E" w:rsidP="00F44EF0">
      <w:pPr>
        <w:rPr>
          <w:rFonts w:ascii="Book Antiqua" w:hAnsi="Book Antiqua"/>
        </w:rPr>
      </w:pPr>
      <w:r w:rsidRPr="00967935">
        <w:rPr>
          <w:rFonts w:ascii="Book Antiqua" w:hAnsi="Book Antiqua"/>
        </w:rPr>
        <w:t xml:space="preserve">Importantly, we will have a few asynchronous classes (no live online meeting) this semester. The dates for those are highlighted in yellow in this syllabus. During those you will complete an assignment on your own time and then be expected to part take in an online discussion on Canvas. The quality of your participation on Canvas will determine the other 10% of your participation grade. </w:t>
      </w:r>
    </w:p>
    <w:p w14:paraId="62C32FB6" w14:textId="59FA29B5" w:rsidR="00F44EF0" w:rsidRPr="00967935" w:rsidRDefault="00F44EF0" w:rsidP="00F44EF0">
      <w:pPr>
        <w:rPr>
          <w:rFonts w:ascii="Book Antiqua" w:hAnsi="Book Antiqua" w:cstheme="minorHAnsi"/>
        </w:rPr>
      </w:pPr>
      <w:r w:rsidRPr="00967935">
        <w:rPr>
          <w:rFonts w:ascii="Book Antiqua" w:hAnsi="Book Antiqua" w:cstheme="minorHAnsi"/>
        </w:rPr>
        <w:t>I will grade your work on the following (standard) scale.</w:t>
      </w:r>
    </w:p>
    <w:tbl>
      <w:tblPr>
        <w:tblW w:w="0" w:type="auto"/>
        <w:tblInd w:w="72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38"/>
        <w:gridCol w:w="1012"/>
        <w:gridCol w:w="651"/>
        <w:gridCol w:w="1040"/>
        <w:gridCol w:w="651"/>
        <w:gridCol w:w="993"/>
        <w:gridCol w:w="655"/>
        <w:gridCol w:w="892"/>
        <w:gridCol w:w="506"/>
        <w:gridCol w:w="1098"/>
      </w:tblGrid>
      <w:tr w:rsidR="00F44EF0" w:rsidRPr="00967935" w14:paraId="1E84CDA2" w14:textId="77777777" w:rsidTr="00394E85">
        <w:tc>
          <w:tcPr>
            <w:tcW w:w="638" w:type="dxa"/>
            <w:tcBorders>
              <w:top w:val="single" w:sz="4" w:space="0" w:color="auto"/>
              <w:left w:val="nil"/>
              <w:bottom w:val="nil"/>
              <w:right w:val="nil"/>
            </w:tcBorders>
            <w:shd w:val="clear" w:color="auto" w:fill="C0C0C0"/>
          </w:tcPr>
          <w:p w14:paraId="750A5186" w14:textId="77777777" w:rsidR="00F44EF0" w:rsidRPr="00967935" w:rsidRDefault="00F44EF0" w:rsidP="00394E85">
            <w:pPr>
              <w:rPr>
                <w:rFonts w:ascii="Book Antiqua" w:hAnsi="Book Antiqua" w:cstheme="minorHAnsi"/>
                <w:b/>
              </w:rPr>
            </w:pPr>
          </w:p>
        </w:tc>
        <w:tc>
          <w:tcPr>
            <w:tcW w:w="1012" w:type="dxa"/>
            <w:tcBorders>
              <w:top w:val="single" w:sz="4" w:space="0" w:color="auto"/>
              <w:left w:val="nil"/>
              <w:bottom w:val="nil"/>
              <w:right w:val="nil"/>
            </w:tcBorders>
          </w:tcPr>
          <w:p w14:paraId="27E67DEA" w14:textId="77777777" w:rsidR="00F44EF0" w:rsidRPr="00967935" w:rsidRDefault="00F44EF0" w:rsidP="00394E85">
            <w:pPr>
              <w:rPr>
                <w:rFonts w:ascii="Book Antiqua" w:hAnsi="Book Antiqua" w:cstheme="minorHAnsi"/>
              </w:rPr>
            </w:pPr>
          </w:p>
        </w:tc>
        <w:tc>
          <w:tcPr>
            <w:tcW w:w="651" w:type="dxa"/>
            <w:tcBorders>
              <w:top w:val="single" w:sz="4" w:space="0" w:color="auto"/>
              <w:left w:val="nil"/>
              <w:bottom w:val="nil"/>
              <w:right w:val="nil"/>
            </w:tcBorders>
            <w:shd w:val="clear" w:color="auto" w:fill="C0C0C0"/>
          </w:tcPr>
          <w:p w14:paraId="507933C7" w14:textId="77777777" w:rsidR="00F44EF0" w:rsidRPr="00967935" w:rsidRDefault="00F44EF0" w:rsidP="00394E85">
            <w:pPr>
              <w:rPr>
                <w:rFonts w:ascii="Book Antiqua" w:hAnsi="Book Antiqua" w:cstheme="minorHAnsi"/>
                <w:b/>
              </w:rPr>
            </w:pPr>
            <w:r w:rsidRPr="00967935">
              <w:rPr>
                <w:rFonts w:ascii="Book Antiqua" w:hAnsi="Book Antiqua" w:cstheme="minorHAnsi"/>
                <w:b/>
              </w:rPr>
              <w:t>B+</w:t>
            </w:r>
          </w:p>
        </w:tc>
        <w:tc>
          <w:tcPr>
            <w:tcW w:w="1040" w:type="dxa"/>
            <w:tcBorders>
              <w:top w:val="single" w:sz="4" w:space="0" w:color="auto"/>
              <w:left w:val="nil"/>
              <w:bottom w:val="nil"/>
              <w:right w:val="nil"/>
            </w:tcBorders>
          </w:tcPr>
          <w:p w14:paraId="54C434DB" w14:textId="77777777" w:rsidR="00F44EF0" w:rsidRPr="00967935" w:rsidRDefault="00F44EF0" w:rsidP="00394E85">
            <w:pPr>
              <w:rPr>
                <w:rFonts w:ascii="Book Antiqua" w:hAnsi="Book Antiqua" w:cstheme="minorHAnsi"/>
              </w:rPr>
            </w:pPr>
            <w:r w:rsidRPr="00967935">
              <w:rPr>
                <w:rFonts w:ascii="Book Antiqua" w:hAnsi="Book Antiqua" w:cstheme="minorHAnsi"/>
              </w:rPr>
              <w:t>87-89</w:t>
            </w:r>
          </w:p>
        </w:tc>
        <w:tc>
          <w:tcPr>
            <w:tcW w:w="651" w:type="dxa"/>
            <w:tcBorders>
              <w:top w:val="single" w:sz="4" w:space="0" w:color="auto"/>
              <w:left w:val="nil"/>
              <w:bottom w:val="nil"/>
              <w:right w:val="nil"/>
            </w:tcBorders>
            <w:shd w:val="clear" w:color="auto" w:fill="C0C0C0"/>
          </w:tcPr>
          <w:p w14:paraId="062C8E0E" w14:textId="77777777" w:rsidR="00F44EF0" w:rsidRPr="00967935" w:rsidRDefault="00F44EF0" w:rsidP="00394E85">
            <w:pPr>
              <w:rPr>
                <w:rFonts w:ascii="Book Antiqua" w:hAnsi="Book Antiqua" w:cstheme="minorHAnsi"/>
                <w:b/>
              </w:rPr>
            </w:pPr>
            <w:r w:rsidRPr="00967935">
              <w:rPr>
                <w:rFonts w:ascii="Book Antiqua" w:hAnsi="Book Antiqua" w:cstheme="minorHAnsi"/>
                <w:b/>
              </w:rPr>
              <w:t>C+</w:t>
            </w:r>
          </w:p>
        </w:tc>
        <w:tc>
          <w:tcPr>
            <w:tcW w:w="993" w:type="dxa"/>
            <w:tcBorders>
              <w:top w:val="single" w:sz="4" w:space="0" w:color="auto"/>
              <w:left w:val="nil"/>
              <w:bottom w:val="nil"/>
              <w:right w:val="nil"/>
            </w:tcBorders>
          </w:tcPr>
          <w:p w14:paraId="7652500D" w14:textId="77777777" w:rsidR="00F44EF0" w:rsidRPr="00967935" w:rsidRDefault="00F44EF0" w:rsidP="00394E85">
            <w:pPr>
              <w:rPr>
                <w:rFonts w:ascii="Book Antiqua" w:hAnsi="Book Antiqua" w:cstheme="minorHAnsi"/>
              </w:rPr>
            </w:pPr>
            <w:r w:rsidRPr="00967935">
              <w:rPr>
                <w:rFonts w:ascii="Book Antiqua" w:hAnsi="Book Antiqua" w:cstheme="minorHAnsi"/>
              </w:rPr>
              <w:t>77-79</w:t>
            </w:r>
          </w:p>
        </w:tc>
        <w:tc>
          <w:tcPr>
            <w:tcW w:w="655" w:type="dxa"/>
            <w:tcBorders>
              <w:top w:val="single" w:sz="4" w:space="0" w:color="auto"/>
              <w:left w:val="nil"/>
              <w:bottom w:val="nil"/>
              <w:right w:val="nil"/>
            </w:tcBorders>
            <w:shd w:val="clear" w:color="auto" w:fill="C0C0C0"/>
          </w:tcPr>
          <w:p w14:paraId="4ED5FFED" w14:textId="77777777" w:rsidR="00F44EF0" w:rsidRPr="00967935" w:rsidRDefault="00F44EF0" w:rsidP="00394E85">
            <w:pPr>
              <w:rPr>
                <w:rFonts w:ascii="Book Antiqua" w:hAnsi="Book Antiqua" w:cstheme="minorHAnsi"/>
                <w:b/>
              </w:rPr>
            </w:pPr>
            <w:r w:rsidRPr="00967935">
              <w:rPr>
                <w:rFonts w:ascii="Book Antiqua" w:hAnsi="Book Antiqua" w:cstheme="minorHAnsi"/>
                <w:b/>
              </w:rPr>
              <w:t>D+</w:t>
            </w:r>
          </w:p>
        </w:tc>
        <w:tc>
          <w:tcPr>
            <w:tcW w:w="892" w:type="dxa"/>
            <w:tcBorders>
              <w:top w:val="single" w:sz="4" w:space="0" w:color="auto"/>
              <w:left w:val="nil"/>
              <w:bottom w:val="nil"/>
              <w:right w:val="nil"/>
            </w:tcBorders>
          </w:tcPr>
          <w:p w14:paraId="02C81506" w14:textId="77777777" w:rsidR="00F44EF0" w:rsidRPr="00967935" w:rsidRDefault="00F44EF0" w:rsidP="00394E85">
            <w:pPr>
              <w:rPr>
                <w:rFonts w:ascii="Book Antiqua" w:hAnsi="Book Antiqua" w:cstheme="minorHAnsi"/>
              </w:rPr>
            </w:pPr>
            <w:r w:rsidRPr="00967935">
              <w:rPr>
                <w:rFonts w:ascii="Book Antiqua" w:hAnsi="Book Antiqua" w:cstheme="minorHAnsi"/>
              </w:rPr>
              <w:t>67-69</w:t>
            </w:r>
          </w:p>
        </w:tc>
        <w:tc>
          <w:tcPr>
            <w:tcW w:w="506" w:type="dxa"/>
            <w:tcBorders>
              <w:top w:val="single" w:sz="4" w:space="0" w:color="auto"/>
              <w:left w:val="nil"/>
              <w:bottom w:val="nil"/>
              <w:right w:val="nil"/>
            </w:tcBorders>
            <w:shd w:val="clear" w:color="auto" w:fill="C0C0C0"/>
          </w:tcPr>
          <w:p w14:paraId="50DB2633" w14:textId="77777777" w:rsidR="00F44EF0" w:rsidRPr="00967935" w:rsidRDefault="00F44EF0" w:rsidP="00394E85">
            <w:pPr>
              <w:rPr>
                <w:rFonts w:ascii="Book Antiqua" w:hAnsi="Book Antiqua" w:cstheme="minorHAnsi"/>
                <w:b/>
              </w:rPr>
            </w:pPr>
          </w:p>
        </w:tc>
        <w:tc>
          <w:tcPr>
            <w:tcW w:w="1098" w:type="dxa"/>
            <w:tcBorders>
              <w:top w:val="single" w:sz="4" w:space="0" w:color="auto"/>
              <w:left w:val="nil"/>
              <w:bottom w:val="nil"/>
              <w:right w:val="single" w:sz="4" w:space="0" w:color="auto"/>
            </w:tcBorders>
          </w:tcPr>
          <w:p w14:paraId="02555404" w14:textId="77777777" w:rsidR="00F44EF0" w:rsidRPr="00967935" w:rsidRDefault="00F44EF0" w:rsidP="00394E85">
            <w:pPr>
              <w:rPr>
                <w:rFonts w:ascii="Book Antiqua" w:hAnsi="Book Antiqua" w:cstheme="minorHAnsi"/>
              </w:rPr>
            </w:pPr>
          </w:p>
        </w:tc>
      </w:tr>
      <w:tr w:rsidR="00F44EF0" w:rsidRPr="00967935" w14:paraId="7A4F5866" w14:textId="77777777" w:rsidTr="00394E85">
        <w:tc>
          <w:tcPr>
            <w:tcW w:w="638" w:type="dxa"/>
            <w:tcBorders>
              <w:top w:val="nil"/>
              <w:left w:val="nil"/>
              <w:bottom w:val="nil"/>
              <w:right w:val="nil"/>
            </w:tcBorders>
            <w:shd w:val="clear" w:color="auto" w:fill="C0C0C0"/>
          </w:tcPr>
          <w:p w14:paraId="67D191D3" w14:textId="77777777" w:rsidR="00F44EF0" w:rsidRPr="00967935" w:rsidRDefault="00F44EF0" w:rsidP="00394E85">
            <w:pPr>
              <w:rPr>
                <w:rFonts w:ascii="Book Antiqua" w:hAnsi="Book Antiqua" w:cstheme="minorHAnsi"/>
                <w:b/>
              </w:rPr>
            </w:pPr>
            <w:r w:rsidRPr="00967935">
              <w:rPr>
                <w:rFonts w:ascii="Book Antiqua" w:hAnsi="Book Antiqua" w:cstheme="minorHAnsi"/>
                <w:b/>
              </w:rPr>
              <w:t>A</w:t>
            </w:r>
          </w:p>
        </w:tc>
        <w:tc>
          <w:tcPr>
            <w:tcW w:w="1012" w:type="dxa"/>
            <w:tcBorders>
              <w:top w:val="nil"/>
              <w:left w:val="nil"/>
              <w:bottom w:val="nil"/>
              <w:right w:val="nil"/>
            </w:tcBorders>
          </w:tcPr>
          <w:p w14:paraId="6DD4318D" w14:textId="77777777" w:rsidR="00F44EF0" w:rsidRPr="00967935" w:rsidRDefault="00F44EF0" w:rsidP="00394E85">
            <w:pPr>
              <w:rPr>
                <w:rFonts w:ascii="Book Antiqua" w:hAnsi="Book Antiqua" w:cstheme="minorHAnsi"/>
              </w:rPr>
            </w:pPr>
            <w:r w:rsidRPr="00967935">
              <w:rPr>
                <w:rFonts w:ascii="Book Antiqua" w:hAnsi="Book Antiqua" w:cstheme="minorHAnsi"/>
              </w:rPr>
              <w:t>94-100</w:t>
            </w:r>
          </w:p>
        </w:tc>
        <w:tc>
          <w:tcPr>
            <w:tcW w:w="651" w:type="dxa"/>
            <w:tcBorders>
              <w:top w:val="nil"/>
              <w:left w:val="nil"/>
              <w:bottom w:val="nil"/>
              <w:right w:val="nil"/>
            </w:tcBorders>
            <w:shd w:val="clear" w:color="auto" w:fill="C0C0C0"/>
          </w:tcPr>
          <w:p w14:paraId="007DEFA1" w14:textId="77777777" w:rsidR="00F44EF0" w:rsidRPr="00967935" w:rsidRDefault="00F44EF0" w:rsidP="00394E85">
            <w:pPr>
              <w:rPr>
                <w:rFonts w:ascii="Book Antiqua" w:hAnsi="Book Antiqua" w:cstheme="minorHAnsi"/>
                <w:b/>
              </w:rPr>
            </w:pPr>
            <w:r w:rsidRPr="00967935">
              <w:rPr>
                <w:rFonts w:ascii="Book Antiqua" w:hAnsi="Book Antiqua" w:cstheme="minorHAnsi"/>
                <w:b/>
              </w:rPr>
              <w:t>B</w:t>
            </w:r>
          </w:p>
        </w:tc>
        <w:tc>
          <w:tcPr>
            <w:tcW w:w="1040" w:type="dxa"/>
            <w:tcBorders>
              <w:top w:val="nil"/>
              <w:left w:val="nil"/>
              <w:bottom w:val="nil"/>
              <w:right w:val="nil"/>
            </w:tcBorders>
          </w:tcPr>
          <w:p w14:paraId="7A5E9B46" w14:textId="77777777" w:rsidR="00F44EF0" w:rsidRPr="00967935" w:rsidRDefault="00F44EF0" w:rsidP="00394E85">
            <w:pPr>
              <w:rPr>
                <w:rFonts w:ascii="Book Antiqua" w:hAnsi="Book Antiqua" w:cstheme="minorHAnsi"/>
              </w:rPr>
            </w:pPr>
            <w:r w:rsidRPr="00967935">
              <w:rPr>
                <w:rFonts w:ascii="Book Antiqua" w:hAnsi="Book Antiqua" w:cstheme="minorHAnsi"/>
              </w:rPr>
              <w:t>83-86</w:t>
            </w:r>
          </w:p>
        </w:tc>
        <w:tc>
          <w:tcPr>
            <w:tcW w:w="651" w:type="dxa"/>
            <w:tcBorders>
              <w:top w:val="nil"/>
              <w:left w:val="nil"/>
              <w:bottom w:val="nil"/>
              <w:right w:val="nil"/>
            </w:tcBorders>
            <w:shd w:val="clear" w:color="auto" w:fill="C0C0C0"/>
          </w:tcPr>
          <w:p w14:paraId="1A77B795" w14:textId="77777777" w:rsidR="00F44EF0" w:rsidRPr="00967935" w:rsidRDefault="00F44EF0" w:rsidP="00394E85">
            <w:pPr>
              <w:rPr>
                <w:rFonts w:ascii="Book Antiqua" w:hAnsi="Book Antiqua" w:cstheme="minorHAnsi"/>
                <w:b/>
              </w:rPr>
            </w:pPr>
            <w:r w:rsidRPr="00967935">
              <w:rPr>
                <w:rFonts w:ascii="Book Antiqua" w:hAnsi="Book Antiqua" w:cstheme="minorHAnsi"/>
                <w:b/>
              </w:rPr>
              <w:t>C</w:t>
            </w:r>
          </w:p>
        </w:tc>
        <w:tc>
          <w:tcPr>
            <w:tcW w:w="993" w:type="dxa"/>
            <w:tcBorders>
              <w:top w:val="nil"/>
              <w:left w:val="nil"/>
              <w:bottom w:val="nil"/>
              <w:right w:val="nil"/>
            </w:tcBorders>
          </w:tcPr>
          <w:p w14:paraId="7DCA8466" w14:textId="77777777" w:rsidR="00F44EF0" w:rsidRPr="00967935" w:rsidRDefault="00F44EF0" w:rsidP="00394E85">
            <w:pPr>
              <w:rPr>
                <w:rFonts w:ascii="Book Antiqua" w:hAnsi="Book Antiqua" w:cstheme="minorHAnsi"/>
              </w:rPr>
            </w:pPr>
            <w:r w:rsidRPr="00967935">
              <w:rPr>
                <w:rFonts w:ascii="Book Antiqua" w:hAnsi="Book Antiqua" w:cstheme="minorHAnsi"/>
              </w:rPr>
              <w:t>73-76</w:t>
            </w:r>
          </w:p>
        </w:tc>
        <w:tc>
          <w:tcPr>
            <w:tcW w:w="655" w:type="dxa"/>
            <w:tcBorders>
              <w:top w:val="nil"/>
              <w:left w:val="nil"/>
              <w:bottom w:val="nil"/>
              <w:right w:val="nil"/>
            </w:tcBorders>
            <w:shd w:val="clear" w:color="auto" w:fill="C0C0C0"/>
          </w:tcPr>
          <w:p w14:paraId="5D4642E0" w14:textId="77777777" w:rsidR="00F44EF0" w:rsidRPr="00967935" w:rsidRDefault="00F44EF0" w:rsidP="00394E85">
            <w:pPr>
              <w:rPr>
                <w:rFonts w:ascii="Book Antiqua" w:hAnsi="Book Antiqua" w:cstheme="minorHAnsi"/>
                <w:b/>
              </w:rPr>
            </w:pPr>
            <w:r w:rsidRPr="00967935">
              <w:rPr>
                <w:rFonts w:ascii="Book Antiqua" w:hAnsi="Book Antiqua" w:cstheme="minorHAnsi"/>
                <w:b/>
              </w:rPr>
              <w:t>D</w:t>
            </w:r>
          </w:p>
        </w:tc>
        <w:tc>
          <w:tcPr>
            <w:tcW w:w="892" w:type="dxa"/>
            <w:tcBorders>
              <w:top w:val="nil"/>
              <w:left w:val="nil"/>
              <w:bottom w:val="nil"/>
              <w:right w:val="nil"/>
            </w:tcBorders>
          </w:tcPr>
          <w:p w14:paraId="6B807519" w14:textId="77777777" w:rsidR="00F44EF0" w:rsidRPr="00967935" w:rsidRDefault="00F44EF0" w:rsidP="00394E85">
            <w:pPr>
              <w:rPr>
                <w:rFonts w:ascii="Book Antiqua" w:hAnsi="Book Antiqua" w:cstheme="minorHAnsi"/>
              </w:rPr>
            </w:pPr>
            <w:r w:rsidRPr="00967935">
              <w:rPr>
                <w:rFonts w:ascii="Book Antiqua" w:hAnsi="Book Antiqua" w:cstheme="minorHAnsi"/>
              </w:rPr>
              <w:t>63-66</w:t>
            </w:r>
          </w:p>
        </w:tc>
        <w:tc>
          <w:tcPr>
            <w:tcW w:w="506" w:type="dxa"/>
            <w:tcBorders>
              <w:top w:val="nil"/>
              <w:left w:val="nil"/>
              <w:bottom w:val="nil"/>
              <w:right w:val="nil"/>
            </w:tcBorders>
            <w:shd w:val="clear" w:color="auto" w:fill="C0C0C0"/>
          </w:tcPr>
          <w:p w14:paraId="3A19253C" w14:textId="77777777" w:rsidR="00F44EF0" w:rsidRPr="00967935" w:rsidRDefault="00F44EF0" w:rsidP="00394E85">
            <w:pPr>
              <w:rPr>
                <w:rFonts w:ascii="Book Antiqua" w:hAnsi="Book Antiqua" w:cstheme="minorHAnsi"/>
                <w:b/>
              </w:rPr>
            </w:pPr>
            <w:r w:rsidRPr="00967935">
              <w:rPr>
                <w:rFonts w:ascii="Book Antiqua" w:hAnsi="Book Antiqua" w:cstheme="minorHAnsi"/>
                <w:b/>
              </w:rPr>
              <w:t>F</w:t>
            </w:r>
          </w:p>
        </w:tc>
        <w:tc>
          <w:tcPr>
            <w:tcW w:w="1098" w:type="dxa"/>
            <w:tcBorders>
              <w:top w:val="nil"/>
              <w:left w:val="nil"/>
              <w:bottom w:val="nil"/>
              <w:right w:val="single" w:sz="4" w:space="0" w:color="auto"/>
            </w:tcBorders>
          </w:tcPr>
          <w:p w14:paraId="71B65106" w14:textId="77777777" w:rsidR="00F44EF0" w:rsidRPr="00967935" w:rsidRDefault="00F44EF0" w:rsidP="00394E85">
            <w:pPr>
              <w:rPr>
                <w:rFonts w:ascii="Book Antiqua" w:hAnsi="Book Antiqua" w:cstheme="minorHAnsi"/>
              </w:rPr>
            </w:pPr>
            <w:r w:rsidRPr="00967935">
              <w:rPr>
                <w:rFonts w:ascii="Book Antiqua" w:hAnsi="Book Antiqua" w:cstheme="minorHAnsi"/>
              </w:rPr>
              <w:t>0-59</w:t>
            </w:r>
          </w:p>
        </w:tc>
      </w:tr>
      <w:tr w:rsidR="00F44EF0" w:rsidRPr="00967935" w14:paraId="7E0FBE79" w14:textId="77777777" w:rsidTr="00394E85">
        <w:tc>
          <w:tcPr>
            <w:tcW w:w="638" w:type="dxa"/>
            <w:tcBorders>
              <w:top w:val="nil"/>
              <w:left w:val="nil"/>
              <w:bottom w:val="single" w:sz="4" w:space="0" w:color="auto"/>
              <w:right w:val="nil"/>
            </w:tcBorders>
            <w:shd w:val="clear" w:color="auto" w:fill="C0C0C0"/>
          </w:tcPr>
          <w:p w14:paraId="50FF3FC2" w14:textId="77777777" w:rsidR="00F44EF0" w:rsidRPr="00967935" w:rsidRDefault="00F44EF0" w:rsidP="00394E85">
            <w:pPr>
              <w:rPr>
                <w:rFonts w:ascii="Book Antiqua" w:hAnsi="Book Antiqua" w:cstheme="minorHAnsi"/>
                <w:b/>
              </w:rPr>
            </w:pPr>
            <w:r w:rsidRPr="00967935">
              <w:rPr>
                <w:rFonts w:ascii="Book Antiqua" w:hAnsi="Book Antiqua" w:cstheme="minorHAnsi"/>
                <w:b/>
              </w:rPr>
              <w:t>A-</w:t>
            </w:r>
          </w:p>
        </w:tc>
        <w:tc>
          <w:tcPr>
            <w:tcW w:w="1012" w:type="dxa"/>
            <w:tcBorders>
              <w:top w:val="nil"/>
              <w:left w:val="nil"/>
              <w:bottom w:val="single" w:sz="4" w:space="0" w:color="auto"/>
              <w:right w:val="nil"/>
            </w:tcBorders>
          </w:tcPr>
          <w:p w14:paraId="6B3DD54F" w14:textId="77777777" w:rsidR="00F44EF0" w:rsidRPr="00967935" w:rsidRDefault="00F44EF0" w:rsidP="00394E85">
            <w:pPr>
              <w:rPr>
                <w:rFonts w:ascii="Book Antiqua" w:hAnsi="Book Antiqua" w:cstheme="minorHAnsi"/>
              </w:rPr>
            </w:pPr>
            <w:r w:rsidRPr="00967935">
              <w:rPr>
                <w:rFonts w:ascii="Book Antiqua" w:hAnsi="Book Antiqua" w:cstheme="minorHAnsi"/>
              </w:rPr>
              <w:t>90-93</w:t>
            </w:r>
          </w:p>
        </w:tc>
        <w:tc>
          <w:tcPr>
            <w:tcW w:w="651" w:type="dxa"/>
            <w:tcBorders>
              <w:top w:val="nil"/>
              <w:left w:val="nil"/>
              <w:bottom w:val="single" w:sz="4" w:space="0" w:color="auto"/>
              <w:right w:val="nil"/>
            </w:tcBorders>
            <w:shd w:val="clear" w:color="auto" w:fill="C0C0C0"/>
          </w:tcPr>
          <w:p w14:paraId="3E2D1DC1" w14:textId="77777777" w:rsidR="00F44EF0" w:rsidRPr="00967935" w:rsidRDefault="00F44EF0" w:rsidP="00394E85">
            <w:pPr>
              <w:rPr>
                <w:rFonts w:ascii="Book Antiqua" w:hAnsi="Book Antiqua" w:cstheme="minorHAnsi"/>
                <w:b/>
              </w:rPr>
            </w:pPr>
            <w:r w:rsidRPr="00967935">
              <w:rPr>
                <w:rFonts w:ascii="Book Antiqua" w:hAnsi="Book Antiqua" w:cstheme="minorHAnsi"/>
                <w:b/>
              </w:rPr>
              <w:t>B-</w:t>
            </w:r>
          </w:p>
        </w:tc>
        <w:tc>
          <w:tcPr>
            <w:tcW w:w="1040" w:type="dxa"/>
            <w:tcBorders>
              <w:top w:val="nil"/>
              <w:left w:val="nil"/>
              <w:bottom w:val="single" w:sz="4" w:space="0" w:color="auto"/>
              <w:right w:val="nil"/>
            </w:tcBorders>
          </w:tcPr>
          <w:p w14:paraId="63DB37DF" w14:textId="77777777" w:rsidR="00F44EF0" w:rsidRPr="00967935" w:rsidRDefault="00F44EF0" w:rsidP="00394E85">
            <w:pPr>
              <w:rPr>
                <w:rFonts w:ascii="Book Antiqua" w:hAnsi="Book Antiqua" w:cstheme="minorHAnsi"/>
              </w:rPr>
            </w:pPr>
            <w:r w:rsidRPr="00967935">
              <w:rPr>
                <w:rFonts w:ascii="Book Antiqua" w:hAnsi="Book Antiqua" w:cstheme="minorHAnsi"/>
              </w:rPr>
              <w:t>80-82</w:t>
            </w:r>
          </w:p>
        </w:tc>
        <w:tc>
          <w:tcPr>
            <w:tcW w:w="651" w:type="dxa"/>
            <w:tcBorders>
              <w:top w:val="nil"/>
              <w:left w:val="nil"/>
              <w:bottom w:val="single" w:sz="4" w:space="0" w:color="auto"/>
              <w:right w:val="nil"/>
            </w:tcBorders>
            <w:shd w:val="clear" w:color="auto" w:fill="C0C0C0"/>
          </w:tcPr>
          <w:p w14:paraId="6BFB6024" w14:textId="77777777" w:rsidR="00F44EF0" w:rsidRPr="00967935" w:rsidRDefault="00F44EF0" w:rsidP="00394E85">
            <w:pPr>
              <w:rPr>
                <w:rFonts w:ascii="Book Antiqua" w:hAnsi="Book Antiqua" w:cstheme="minorHAnsi"/>
                <w:b/>
              </w:rPr>
            </w:pPr>
            <w:r w:rsidRPr="00967935">
              <w:rPr>
                <w:rFonts w:ascii="Book Antiqua" w:hAnsi="Book Antiqua" w:cstheme="minorHAnsi"/>
                <w:b/>
              </w:rPr>
              <w:t>C-</w:t>
            </w:r>
          </w:p>
        </w:tc>
        <w:tc>
          <w:tcPr>
            <w:tcW w:w="993" w:type="dxa"/>
            <w:tcBorders>
              <w:top w:val="nil"/>
              <w:left w:val="nil"/>
              <w:bottom w:val="single" w:sz="4" w:space="0" w:color="auto"/>
              <w:right w:val="nil"/>
            </w:tcBorders>
          </w:tcPr>
          <w:p w14:paraId="25A44821" w14:textId="77777777" w:rsidR="00F44EF0" w:rsidRPr="00967935" w:rsidRDefault="00F44EF0" w:rsidP="00394E85">
            <w:pPr>
              <w:rPr>
                <w:rFonts w:ascii="Book Antiqua" w:hAnsi="Book Antiqua" w:cstheme="minorHAnsi"/>
              </w:rPr>
            </w:pPr>
            <w:r w:rsidRPr="00967935">
              <w:rPr>
                <w:rFonts w:ascii="Book Antiqua" w:hAnsi="Book Antiqua" w:cstheme="minorHAnsi"/>
              </w:rPr>
              <w:t>70-72</w:t>
            </w:r>
          </w:p>
        </w:tc>
        <w:tc>
          <w:tcPr>
            <w:tcW w:w="655" w:type="dxa"/>
            <w:tcBorders>
              <w:top w:val="nil"/>
              <w:left w:val="nil"/>
              <w:bottom w:val="single" w:sz="4" w:space="0" w:color="auto"/>
              <w:right w:val="nil"/>
            </w:tcBorders>
            <w:shd w:val="clear" w:color="auto" w:fill="C0C0C0"/>
          </w:tcPr>
          <w:p w14:paraId="2A6FE7FE" w14:textId="77777777" w:rsidR="00F44EF0" w:rsidRPr="00967935" w:rsidRDefault="00F44EF0" w:rsidP="00394E85">
            <w:pPr>
              <w:rPr>
                <w:rFonts w:ascii="Book Antiqua" w:hAnsi="Book Antiqua" w:cstheme="minorHAnsi"/>
                <w:b/>
              </w:rPr>
            </w:pPr>
            <w:r w:rsidRPr="00967935">
              <w:rPr>
                <w:rFonts w:ascii="Book Antiqua" w:hAnsi="Book Antiqua" w:cstheme="minorHAnsi"/>
                <w:b/>
              </w:rPr>
              <w:t>D-</w:t>
            </w:r>
          </w:p>
        </w:tc>
        <w:tc>
          <w:tcPr>
            <w:tcW w:w="892" w:type="dxa"/>
            <w:tcBorders>
              <w:top w:val="nil"/>
              <w:left w:val="nil"/>
              <w:bottom w:val="single" w:sz="4" w:space="0" w:color="auto"/>
              <w:right w:val="nil"/>
            </w:tcBorders>
          </w:tcPr>
          <w:p w14:paraId="2223B220" w14:textId="77777777" w:rsidR="00F44EF0" w:rsidRPr="00967935" w:rsidRDefault="00F44EF0" w:rsidP="00394E85">
            <w:pPr>
              <w:rPr>
                <w:rFonts w:ascii="Book Antiqua" w:hAnsi="Book Antiqua" w:cstheme="minorHAnsi"/>
              </w:rPr>
            </w:pPr>
            <w:r w:rsidRPr="00967935">
              <w:rPr>
                <w:rFonts w:ascii="Book Antiqua" w:hAnsi="Book Antiqua" w:cstheme="minorHAnsi"/>
              </w:rPr>
              <w:t>60-62</w:t>
            </w:r>
          </w:p>
        </w:tc>
        <w:tc>
          <w:tcPr>
            <w:tcW w:w="506" w:type="dxa"/>
            <w:tcBorders>
              <w:top w:val="nil"/>
              <w:left w:val="nil"/>
              <w:bottom w:val="single" w:sz="4" w:space="0" w:color="auto"/>
              <w:right w:val="nil"/>
            </w:tcBorders>
            <w:shd w:val="clear" w:color="auto" w:fill="C0C0C0"/>
          </w:tcPr>
          <w:p w14:paraId="4E75279A" w14:textId="77777777" w:rsidR="00F44EF0" w:rsidRPr="00967935" w:rsidRDefault="00F44EF0" w:rsidP="00394E85">
            <w:pPr>
              <w:rPr>
                <w:rFonts w:ascii="Book Antiqua" w:hAnsi="Book Antiqua" w:cstheme="minorHAnsi"/>
                <w:b/>
              </w:rPr>
            </w:pPr>
          </w:p>
        </w:tc>
        <w:tc>
          <w:tcPr>
            <w:tcW w:w="1098" w:type="dxa"/>
            <w:tcBorders>
              <w:top w:val="nil"/>
              <w:left w:val="nil"/>
              <w:bottom w:val="single" w:sz="4" w:space="0" w:color="auto"/>
              <w:right w:val="single" w:sz="4" w:space="0" w:color="auto"/>
            </w:tcBorders>
          </w:tcPr>
          <w:p w14:paraId="7F7D1EB3" w14:textId="77777777" w:rsidR="00F44EF0" w:rsidRPr="00967935" w:rsidRDefault="00F44EF0" w:rsidP="00394E85">
            <w:pPr>
              <w:rPr>
                <w:rFonts w:ascii="Book Antiqua" w:hAnsi="Book Antiqua" w:cstheme="minorHAnsi"/>
              </w:rPr>
            </w:pPr>
          </w:p>
        </w:tc>
      </w:tr>
    </w:tbl>
    <w:p w14:paraId="10CC854B" w14:textId="6D365F7D" w:rsidR="00F44EF0" w:rsidRPr="00967935" w:rsidRDefault="00F44EF0" w:rsidP="00A268FE">
      <w:pPr>
        <w:rPr>
          <w:rFonts w:ascii="Book Antiqua" w:hAnsi="Book Antiqua" w:cs="Times New Roman"/>
        </w:rPr>
      </w:pPr>
    </w:p>
    <w:p w14:paraId="5B32BAA8" w14:textId="77777777" w:rsidR="00A268FE" w:rsidRPr="00967935" w:rsidRDefault="00A268FE" w:rsidP="00A268FE">
      <w:pPr>
        <w:pStyle w:val="NoSpacing"/>
        <w:rPr>
          <w:rFonts w:ascii="Book Antiqua" w:hAnsi="Book Antiqua" w:cs="Times New Roman"/>
          <w:b/>
          <w:u w:val="single"/>
        </w:rPr>
      </w:pPr>
      <w:r w:rsidRPr="00967935">
        <w:rPr>
          <w:rFonts w:ascii="Book Antiqua" w:hAnsi="Book Antiqua" w:cs="Times New Roman"/>
          <w:b/>
          <w:u w:val="single"/>
        </w:rPr>
        <w:t>Required Readings</w:t>
      </w:r>
    </w:p>
    <w:p w14:paraId="442F980C" w14:textId="231CC746" w:rsidR="00A268FE" w:rsidRPr="00967935" w:rsidRDefault="00A268FE" w:rsidP="00A268FE">
      <w:pPr>
        <w:pStyle w:val="NoSpacing"/>
        <w:rPr>
          <w:rFonts w:ascii="Book Antiqua" w:hAnsi="Book Antiqua" w:cs="Times New Roman"/>
        </w:rPr>
      </w:pPr>
    </w:p>
    <w:p w14:paraId="137D3BAC" w14:textId="77777777" w:rsidR="00515809" w:rsidRPr="00967935" w:rsidRDefault="00515809" w:rsidP="00515809">
      <w:pPr>
        <w:ind w:left="720" w:hanging="720"/>
        <w:rPr>
          <w:rFonts w:ascii="Book Antiqua" w:hAnsi="Book Antiqua" w:cs="Calibri"/>
        </w:rPr>
      </w:pPr>
      <w:r w:rsidRPr="00967935">
        <w:rPr>
          <w:rFonts w:ascii="Book Antiqua" w:hAnsi="Book Antiqua" w:cs="Calibri"/>
        </w:rPr>
        <w:t xml:space="preserve">Leslie Holmes. 2015. </w:t>
      </w:r>
      <w:r w:rsidRPr="00967935">
        <w:rPr>
          <w:rFonts w:ascii="Book Antiqua" w:hAnsi="Book Antiqua" w:cs="Calibri"/>
          <w:u w:val="single"/>
        </w:rPr>
        <w:t>Corruption: A Very Short Introduction</w:t>
      </w:r>
      <w:r w:rsidRPr="00967935">
        <w:rPr>
          <w:rFonts w:ascii="Book Antiqua" w:hAnsi="Book Antiqua" w:cs="Calibri"/>
        </w:rPr>
        <w:t xml:space="preserve"> (New York: Oxford University Press).</w:t>
      </w:r>
    </w:p>
    <w:p w14:paraId="775F9BE1" w14:textId="77777777" w:rsidR="00515809" w:rsidRPr="00967935" w:rsidRDefault="00515809" w:rsidP="00515809">
      <w:pPr>
        <w:rPr>
          <w:rStyle w:val="NoneA"/>
          <w:rFonts w:ascii="Book Antiqua" w:hAnsi="Book Antiqua" w:cs="Calibri"/>
        </w:rPr>
      </w:pPr>
      <w:r w:rsidRPr="00967935">
        <w:rPr>
          <w:rFonts w:ascii="Book Antiqua" w:hAnsi="Book Antiqua" w:cs="Calibri"/>
        </w:rPr>
        <w:lastRenderedPageBreak/>
        <w:t xml:space="preserve">The remaining readings are available as electronic copies on CANVAS and/or links on this syllabus. </w:t>
      </w:r>
      <w:r w:rsidRPr="00967935">
        <w:rPr>
          <w:rFonts w:ascii="Book Antiqua" w:hAnsi="Book Antiqua"/>
          <w:spacing w:val="-3"/>
        </w:rPr>
        <w:t xml:space="preserve">A few recommended readings will be available through your CU library login at JSTOR and a few academic journals. </w:t>
      </w:r>
      <w:r w:rsidRPr="00967935">
        <w:rPr>
          <w:rStyle w:val="NoneA"/>
          <w:rFonts w:ascii="Book Antiqua" w:hAnsi="Book Antiqua"/>
        </w:rPr>
        <w:t xml:space="preserve">Films also represent an important source for study.  </w:t>
      </w:r>
      <w:r w:rsidRPr="00967935">
        <w:rPr>
          <w:rStyle w:val="NoneA"/>
          <w:rFonts w:ascii="Book Antiqua" w:hAnsi="Book Antiqua"/>
          <w:i/>
          <w:iCs/>
        </w:rPr>
        <w:t>Some films will be required while others will be recommended and designated as such.</w:t>
      </w:r>
      <w:r w:rsidRPr="00967935">
        <w:rPr>
          <w:rStyle w:val="NoneA"/>
          <w:rFonts w:ascii="Book Antiqua" w:hAnsi="Book Antiqua"/>
        </w:rPr>
        <w:t xml:space="preserve">  </w:t>
      </w:r>
    </w:p>
    <w:p w14:paraId="487E185B" w14:textId="77777777" w:rsidR="00A268FE" w:rsidRPr="00967935" w:rsidRDefault="00A268FE" w:rsidP="00A268FE">
      <w:pPr>
        <w:pStyle w:val="BodyText"/>
        <w:rPr>
          <w:rFonts w:ascii="Book Antiqua" w:hAnsi="Book Antiqua"/>
          <w:sz w:val="22"/>
          <w:szCs w:val="22"/>
        </w:rPr>
      </w:pPr>
    </w:p>
    <w:p w14:paraId="045D616D" w14:textId="2FB79B89" w:rsidR="00A268FE" w:rsidRPr="00967935" w:rsidRDefault="00A268FE" w:rsidP="00A268FE">
      <w:pPr>
        <w:spacing w:line="240" w:lineRule="auto"/>
        <w:rPr>
          <w:rFonts w:ascii="Book Antiqua" w:hAnsi="Book Antiqua" w:cs="Times New Roman"/>
          <w:b/>
          <w:u w:val="single"/>
        </w:rPr>
      </w:pPr>
      <w:r w:rsidRPr="00967935">
        <w:rPr>
          <w:rFonts w:ascii="Book Antiqua" w:hAnsi="Book Antiqua" w:cs="Times New Roman"/>
          <w:b/>
          <w:u w:val="single"/>
        </w:rPr>
        <w:t>Course Schedule</w:t>
      </w:r>
    </w:p>
    <w:p w14:paraId="31D69569" w14:textId="77777777" w:rsidR="00A268FE" w:rsidRPr="00967935" w:rsidRDefault="00A268FE" w:rsidP="00A268FE">
      <w:pPr>
        <w:spacing w:line="240" w:lineRule="auto"/>
        <w:rPr>
          <w:rFonts w:ascii="Book Antiqua" w:hAnsi="Book Antiqua" w:cs="Times New Roman"/>
          <w:b/>
          <w:u w:val="single"/>
        </w:rPr>
      </w:pPr>
    </w:p>
    <w:p w14:paraId="4C2F43E1" w14:textId="27B5CBEF" w:rsidR="005D3A4A" w:rsidRPr="00967935" w:rsidRDefault="00F34A50" w:rsidP="00F34A50">
      <w:pPr>
        <w:jc w:val="center"/>
        <w:rPr>
          <w:rFonts w:ascii="Book Antiqua" w:hAnsi="Book Antiqua" w:cstheme="minorHAnsi"/>
          <w:b/>
          <w:u w:val="single"/>
        </w:rPr>
      </w:pPr>
      <w:r w:rsidRPr="00967935">
        <w:rPr>
          <w:rFonts w:ascii="Book Antiqua" w:hAnsi="Book Antiqua" w:cstheme="minorHAnsi"/>
          <w:b/>
          <w:u w:val="single"/>
        </w:rPr>
        <w:t>The Political Economy of Development and Underdevelopment</w:t>
      </w:r>
    </w:p>
    <w:p w14:paraId="50382153" w14:textId="62755177" w:rsidR="00391FC0" w:rsidRPr="00967935" w:rsidRDefault="00281CF1" w:rsidP="008B42F5">
      <w:pPr>
        <w:pStyle w:val="ListParagraph"/>
        <w:numPr>
          <w:ilvl w:val="0"/>
          <w:numId w:val="1"/>
        </w:numPr>
        <w:rPr>
          <w:rFonts w:ascii="Book Antiqua" w:hAnsi="Book Antiqua" w:cstheme="minorHAnsi"/>
          <w:b/>
        </w:rPr>
      </w:pPr>
      <w:r w:rsidRPr="00967935">
        <w:rPr>
          <w:rFonts w:ascii="Book Antiqua" w:hAnsi="Book Antiqua" w:cstheme="minorHAnsi"/>
          <w:b/>
        </w:rPr>
        <w:t>Jan 15</w:t>
      </w:r>
      <w:r w:rsidR="00A25AB8" w:rsidRPr="00967935">
        <w:rPr>
          <w:rFonts w:ascii="Book Antiqua" w:hAnsi="Book Antiqua" w:cstheme="minorHAnsi"/>
          <w:b/>
        </w:rPr>
        <w:t xml:space="preserve"> </w:t>
      </w:r>
      <w:r w:rsidR="00CC7194" w:rsidRPr="00967935">
        <w:rPr>
          <w:rFonts w:ascii="Book Antiqua" w:hAnsi="Book Antiqua" w:cstheme="minorHAnsi"/>
          <w:b/>
        </w:rPr>
        <w:t>Introduction and Expectations</w:t>
      </w:r>
    </w:p>
    <w:p w14:paraId="44D2D015" w14:textId="082DAA56" w:rsidR="00C10FE8" w:rsidRPr="00967935" w:rsidRDefault="00281CF1" w:rsidP="008B42F5">
      <w:pPr>
        <w:pStyle w:val="ListParagraph"/>
        <w:numPr>
          <w:ilvl w:val="0"/>
          <w:numId w:val="1"/>
        </w:numPr>
        <w:rPr>
          <w:rFonts w:ascii="Book Antiqua" w:hAnsi="Book Antiqua" w:cstheme="minorHAnsi"/>
        </w:rPr>
      </w:pPr>
      <w:r w:rsidRPr="00967935">
        <w:rPr>
          <w:rFonts w:ascii="Book Antiqua" w:hAnsi="Book Antiqua" w:cstheme="minorHAnsi"/>
          <w:b/>
        </w:rPr>
        <w:t>Jan</w:t>
      </w:r>
      <w:r w:rsidR="00E51AE5" w:rsidRPr="00967935">
        <w:rPr>
          <w:rFonts w:ascii="Book Antiqua" w:hAnsi="Book Antiqua" w:cstheme="minorHAnsi"/>
          <w:b/>
        </w:rPr>
        <w:t xml:space="preserve"> 2</w:t>
      </w:r>
      <w:r w:rsidRPr="00967935">
        <w:rPr>
          <w:rFonts w:ascii="Book Antiqua" w:hAnsi="Book Antiqua" w:cstheme="minorHAnsi"/>
          <w:b/>
        </w:rPr>
        <w:t>0</w:t>
      </w:r>
      <w:r w:rsidR="00A25AB8" w:rsidRPr="00967935">
        <w:rPr>
          <w:rFonts w:ascii="Book Antiqua" w:hAnsi="Book Antiqua" w:cstheme="minorHAnsi"/>
          <w:b/>
        </w:rPr>
        <w:t xml:space="preserve"> </w:t>
      </w:r>
      <w:r w:rsidR="00C10FE8" w:rsidRPr="00967935">
        <w:rPr>
          <w:rFonts w:ascii="Book Antiqua" w:hAnsi="Book Antiqua" w:cstheme="minorHAnsi"/>
          <w:b/>
        </w:rPr>
        <w:t>What is political economy</w:t>
      </w:r>
      <w:r w:rsidR="00C10FE8" w:rsidRPr="00967935">
        <w:rPr>
          <w:rFonts w:ascii="Book Antiqua" w:hAnsi="Book Antiqua" w:cstheme="minorHAnsi"/>
        </w:rPr>
        <w:t xml:space="preserve"> – </w:t>
      </w:r>
      <w:r w:rsidR="003E09D5" w:rsidRPr="00967935">
        <w:rPr>
          <w:rFonts w:ascii="Book Antiqua" w:hAnsi="Book Antiqua" w:cstheme="minorHAnsi"/>
        </w:rPr>
        <w:t>O’</w:t>
      </w:r>
      <w:r w:rsidR="00CC7194" w:rsidRPr="00967935">
        <w:rPr>
          <w:rFonts w:ascii="Book Antiqua" w:hAnsi="Book Antiqua" w:cstheme="minorHAnsi"/>
        </w:rPr>
        <w:t>Neill, Patrick. 2010. Essentials</w:t>
      </w:r>
      <w:r w:rsidR="00F93ED9" w:rsidRPr="00967935">
        <w:rPr>
          <w:rFonts w:ascii="Book Antiqua" w:hAnsi="Book Antiqua" w:cstheme="minorHAnsi"/>
        </w:rPr>
        <w:t>, Chapter 4</w:t>
      </w:r>
    </w:p>
    <w:p w14:paraId="758E069B" w14:textId="77777777" w:rsidR="00B44732" w:rsidRPr="00967935" w:rsidRDefault="00B44732" w:rsidP="00B44732">
      <w:pPr>
        <w:pStyle w:val="ListParagraph"/>
        <w:rPr>
          <w:rFonts w:ascii="Book Antiqua" w:hAnsi="Book Antiqua" w:cstheme="minorHAnsi"/>
        </w:rPr>
      </w:pPr>
    </w:p>
    <w:p w14:paraId="0141545E" w14:textId="3EB1FCC1" w:rsidR="008F5C9D" w:rsidRPr="00967935" w:rsidRDefault="00281CF1" w:rsidP="008B42F5">
      <w:pPr>
        <w:pStyle w:val="ListParagraph"/>
        <w:numPr>
          <w:ilvl w:val="0"/>
          <w:numId w:val="1"/>
        </w:numPr>
        <w:rPr>
          <w:rFonts w:ascii="Book Antiqua" w:hAnsi="Book Antiqua" w:cstheme="minorHAnsi"/>
        </w:rPr>
      </w:pPr>
      <w:r w:rsidRPr="00967935">
        <w:rPr>
          <w:rFonts w:ascii="Book Antiqua" w:hAnsi="Book Antiqua" w:cstheme="minorHAnsi"/>
          <w:b/>
        </w:rPr>
        <w:t>Jan</w:t>
      </w:r>
      <w:r w:rsidR="00E51AE5" w:rsidRPr="00967935">
        <w:rPr>
          <w:rFonts w:ascii="Book Antiqua" w:hAnsi="Book Antiqua" w:cstheme="minorHAnsi"/>
          <w:b/>
        </w:rPr>
        <w:t xml:space="preserve"> </w:t>
      </w:r>
      <w:r w:rsidRPr="00967935">
        <w:rPr>
          <w:rFonts w:ascii="Book Antiqua" w:hAnsi="Book Antiqua" w:cstheme="minorHAnsi"/>
          <w:b/>
        </w:rPr>
        <w:t>22</w:t>
      </w:r>
      <w:r w:rsidR="00A25AB8" w:rsidRPr="00967935">
        <w:rPr>
          <w:rFonts w:ascii="Book Antiqua" w:hAnsi="Book Antiqua" w:cstheme="minorHAnsi"/>
          <w:b/>
        </w:rPr>
        <w:t xml:space="preserve"> </w:t>
      </w:r>
      <w:r w:rsidR="00CC7194" w:rsidRPr="00967935">
        <w:rPr>
          <w:rFonts w:ascii="Book Antiqua" w:hAnsi="Book Antiqua" w:cstheme="minorHAnsi"/>
          <w:b/>
        </w:rPr>
        <w:t xml:space="preserve">The Political Economy of </w:t>
      </w:r>
      <w:r w:rsidR="00C10FE8" w:rsidRPr="00967935">
        <w:rPr>
          <w:rFonts w:ascii="Book Antiqua" w:hAnsi="Book Antiqua" w:cstheme="minorHAnsi"/>
          <w:b/>
        </w:rPr>
        <w:t>Development</w:t>
      </w:r>
      <w:r w:rsidR="00C10FE8" w:rsidRPr="00967935">
        <w:rPr>
          <w:rFonts w:ascii="Book Antiqua" w:hAnsi="Book Antiqua" w:cstheme="minorHAnsi"/>
        </w:rPr>
        <w:t xml:space="preserve">: </w:t>
      </w:r>
      <w:r w:rsidR="00CC7194" w:rsidRPr="00967935">
        <w:rPr>
          <w:rFonts w:ascii="Book Antiqua" w:hAnsi="Book Antiqua" w:cstheme="minorHAnsi"/>
        </w:rPr>
        <w:t>Samuels, David. 2012. Chapter 11</w:t>
      </w:r>
    </w:p>
    <w:p w14:paraId="372FC308" w14:textId="2E894E61" w:rsidR="00E92C01" w:rsidRPr="00967935" w:rsidRDefault="00281CF1" w:rsidP="00E92C01">
      <w:pPr>
        <w:pStyle w:val="ListParagraph"/>
        <w:numPr>
          <w:ilvl w:val="0"/>
          <w:numId w:val="1"/>
        </w:numPr>
        <w:rPr>
          <w:rFonts w:ascii="Book Antiqua" w:hAnsi="Book Antiqua" w:cstheme="minorHAnsi"/>
        </w:rPr>
      </w:pPr>
      <w:r w:rsidRPr="00967935">
        <w:rPr>
          <w:rFonts w:ascii="Book Antiqua" w:hAnsi="Book Antiqua" w:cstheme="minorHAnsi"/>
          <w:b/>
        </w:rPr>
        <w:t>Jan</w:t>
      </w:r>
      <w:r w:rsidR="00E51AE5" w:rsidRPr="00967935">
        <w:rPr>
          <w:rFonts w:ascii="Book Antiqua" w:hAnsi="Book Antiqua" w:cstheme="minorHAnsi"/>
          <w:b/>
        </w:rPr>
        <w:t xml:space="preserve"> </w:t>
      </w:r>
      <w:r w:rsidRPr="00967935">
        <w:rPr>
          <w:rFonts w:ascii="Book Antiqua" w:hAnsi="Book Antiqua" w:cstheme="minorHAnsi"/>
          <w:b/>
        </w:rPr>
        <w:t>25+27</w:t>
      </w:r>
      <w:r w:rsidR="00A25AB8" w:rsidRPr="00967935">
        <w:rPr>
          <w:rFonts w:ascii="Book Antiqua" w:hAnsi="Book Antiqua" w:cstheme="minorHAnsi"/>
          <w:b/>
        </w:rPr>
        <w:t xml:space="preserve"> </w:t>
      </w:r>
      <w:r w:rsidR="00CC7194" w:rsidRPr="00967935">
        <w:rPr>
          <w:rFonts w:ascii="Book Antiqua" w:hAnsi="Book Antiqua" w:cstheme="minorHAnsi"/>
          <w:b/>
        </w:rPr>
        <w:t>The Political Economy of Development</w:t>
      </w:r>
      <w:r w:rsidR="00CC7194" w:rsidRPr="00967935">
        <w:rPr>
          <w:rFonts w:ascii="Book Antiqua" w:hAnsi="Book Antiqua" w:cstheme="minorHAnsi"/>
        </w:rPr>
        <w:t xml:space="preserve">: </w:t>
      </w:r>
      <w:r w:rsidR="00E92C01" w:rsidRPr="00967935">
        <w:rPr>
          <w:rFonts w:ascii="Book Antiqua" w:hAnsi="Book Antiqua" w:cstheme="minorHAnsi"/>
        </w:rPr>
        <w:t>Samuels, David. 2012. Chapter 11</w:t>
      </w:r>
    </w:p>
    <w:p w14:paraId="6490B507" w14:textId="77777777" w:rsidR="00CE16AE" w:rsidRPr="00967935" w:rsidRDefault="00CE16AE" w:rsidP="00CE16AE">
      <w:pPr>
        <w:pStyle w:val="ListParagraph"/>
        <w:rPr>
          <w:rFonts w:ascii="Book Antiqua" w:hAnsi="Book Antiqua" w:cstheme="minorHAnsi"/>
        </w:rPr>
      </w:pPr>
    </w:p>
    <w:p w14:paraId="74DF8910" w14:textId="4BBC281C" w:rsidR="00B44732" w:rsidRPr="00967935" w:rsidRDefault="00281CF1" w:rsidP="00CE16AE">
      <w:pPr>
        <w:pStyle w:val="ListParagraph"/>
        <w:numPr>
          <w:ilvl w:val="0"/>
          <w:numId w:val="1"/>
        </w:numPr>
        <w:rPr>
          <w:rFonts w:ascii="Book Antiqua" w:hAnsi="Book Antiqua" w:cstheme="minorHAnsi"/>
        </w:rPr>
      </w:pPr>
      <w:r w:rsidRPr="00967935">
        <w:rPr>
          <w:rFonts w:ascii="Book Antiqua" w:hAnsi="Book Antiqua" w:cstheme="minorHAnsi"/>
          <w:b/>
        </w:rPr>
        <w:t>Jan 29</w:t>
      </w:r>
      <w:r w:rsidR="00A25AB8" w:rsidRPr="00967935">
        <w:rPr>
          <w:rFonts w:ascii="Book Antiqua" w:hAnsi="Book Antiqua" w:cstheme="minorHAnsi"/>
          <w:b/>
        </w:rPr>
        <w:t xml:space="preserve"> </w:t>
      </w:r>
      <w:r w:rsidR="00CC7194" w:rsidRPr="00967935">
        <w:rPr>
          <w:rFonts w:ascii="Book Antiqua" w:hAnsi="Book Antiqua" w:cstheme="minorHAnsi"/>
          <w:b/>
        </w:rPr>
        <w:t>Democracy and State Power as engines for development. Democracy: What is the evidence?</w:t>
      </w:r>
      <w:r w:rsidR="00CC7194" w:rsidRPr="00967935">
        <w:rPr>
          <w:rFonts w:ascii="Book Antiqua" w:hAnsi="Book Antiqua" w:cstheme="minorHAnsi"/>
        </w:rPr>
        <w:t xml:space="preserve"> - </w:t>
      </w:r>
      <w:proofErr w:type="spellStart"/>
      <w:r w:rsidR="00E92C01" w:rsidRPr="00967935">
        <w:rPr>
          <w:rFonts w:ascii="Book Antiqua" w:hAnsi="Book Antiqua"/>
        </w:rPr>
        <w:t>Przeworski</w:t>
      </w:r>
      <w:proofErr w:type="spellEnd"/>
      <w:r w:rsidR="00E92C01" w:rsidRPr="00967935">
        <w:rPr>
          <w:rFonts w:ascii="Book Antiqua" w:hAnsi="Book Antiqua"/>
        </w:rPr>
        <w:t xml:space="preserve">, A and </w:t>
      </w:r>
      <w:proofErr w:type="spellStart"/>
      <w:r w:rsidR="00E92C01" w:rsidRPr="00967935">
        <w:rPr>
          <w:rFonts w:ascii="Book Antiqua" w:hAnsi="Book Antiqua"/>
        </w:rPr>
        <w:t>Limogni</w:t>
      </w:r>
      <w:proofErr w:type="spellEnd"/>
      <w:r w:rsidR="00E92C01" w:rsidRPr="00967935">
        <w:rPr>
          <w:rFonts w:ascii="Book Antiqua" w:hAnsi="Book Antiqua"/>
        </w:rPr>
        <w:t xml:space="preserve">, F. 1997. “Modernization: Theories and Facts,” </w:t>
      </w:r>
      <w:r w:rsidR="00E92C01" w:rsidRPr="00967935">
        <w:rPr>
          <w:rFonts w:ascii="Book Antiqua" w:hAnsi="Book Antiqua"/>
          <w:i/>
          <w:iCs/>
        </w:rPr>
        <w:t>World Politics</w:t>
      </w:r>
    </w:p>
    <w:p w14:paraId="392D594D" w14:textId="0C5B8E78" w:rsidR="008B42F5" w:rsidRPr="00967935" w:rsidRDefault="00281CF1" w:rsidP="009E37EF">
      <w:pPr>
        <w:pStyle w:val="ListParagraph"/>
        <w:numPr>
          <w:ilvl w:val="0"/>
          <w:numId w:val="1"/>
        </w:numPr>
        <w:rPr>
          <w:rFonts w:ascii="Book Antiqua" w:hAnsi="Book Antiqua" w:cstheme="minorHAnsi"/>
          <w:i/>
        </w:rPr>
      </w:pPr>
      <w:r w:rsidRPr="00967935">
        <w:rPr>
          <w:rFonts w:ascii="Book Antiqua" w:hAnsi="Book Antiqua" w:cstheme="minorHAnsi"/>
          <w:b/>
        </w:rPr>
        <w:t>Feb 1</w:t>
      </w:r>
      <w:r w:rsidR="00A25AB8" w:rsidRPr="00967935">
        <w:rPr>
          <w:rFonts w:ascii="Book Antiqua" w:hAnsi="Book Antiqua" w:cstheme="minorHAnsi"/>
          <w:b/>
        </w:rPr>
        <w:t xml:space="preserve"> </w:t>
      </w:r>
      <w:r w:rsidR="00CC7194" w:rsidRPr="00967935">
        <w:rPr>
          <w:rFonts w:ascii="Book Antiqua" w:hAnsi="Book Antiqua" w:cstheme="minorHAnsi"/>
          <w:b/>
        </w:rPr>
        <w:t>Democracy and State Power as engines for development. The value of state institutions</w:t>
      </w:r>
      <w:r w:rsidR="00CC7194" w:rsidRPr="00967935">
        <w:rPr>
          <w:rFonts w:ascii="Book Antiqua" w:hAnsi="Book Antiqua" w:cstheme="minorHAnsi"/>
        </w:rPr>
        <w:t xml:space="preserve"> – </w:t>
      </w:r>
      <w:r w:rsidR="00A45AD9" w:rsidRPr="00967935">
        <w:rPr>
          <w:rFonts w:ascii="Book Antiqua" w:hAnsi="Book Antiqua" w:cstheme="minorHAnsi"/>
        </w:rPr>
        <w:t>Olsen, M</w:t>
      </w:r>
      <w:r w:rsidR="00CC7194" w:rsidRPr="00967935">
        <w:rPr>
          <w:rFonts w:ascii="Book Antiqua" w:hAnsi="Book Antiqua" w:cstheme="minorHAnsi"/>
        </w:rPr>
        <w:t xml:space="preserve">. 1996. “Why some countries are rich, and others poor?” </w:t>
      </w:r>
      <w:r w:rsidR="00CC7194" w:rsidRPr="00967935">
        <w:rPr>
          <w:rFonts w:ascii="Book Antiqua" w:hAnsi="Book Antiqua" w:cstheme="minorHAnsi"/>
          <w:i/>
        </w:rPr>
        <w:t>Journal of Economic Perspectives</w:t>
      </w:r>
    </w:p>
    <w:p w14:paraId="2F755255" w14:textId="77777777" w:rsidR="00CE16AE" w:rsidRPr="00967935" w:rsidRDefault="00CE16AE" w:rsidP="00CE16AE">
      <w:pPr>
        <w:pStyle w:val="ListParagraph"/>
        <w:rPr>
          <w:rFonts w:ascii="Book Antiqua" w:hAnsi="Book Antiqua" w:cstheme="minorHAnsi"/>
          <w:i/>
        </w:rPr>
      </w:pPr>
    </w:p>
    <w:p w14:paraId="2A9C1680" w14:textId="60D51822" w:rsidR="00A46519" w:rsidRPr="00967935" w:rsidRDefault="00281CF1" w:rsidP="00A46519">
      <w:pPr>
        <w:pStyle w:val="ListParagraph"/>
        <w:numPr>
          <w:ilvl w:val="0"/>
          <w:numId w:val="1"/>
        </w:numPr>
        <w:rPr>
          <w:rFonts w:ascii="Book Antiqua" w:hAnsi="Book Antiqua" w:cstheme="minorHAnsi"/>
          <w:color w:val="000000" w:themeColor="text1"/>
        </w:rPr>
      </w:pPr>
      <w:r w:rsidRPr="00967935">
        <w:rPr>
          <w:rFonts w:ascii="Book Antiqua" w:hAnsi="Book Antiqua" w:cstheme="minorHAnsi"/>
          <w:b/>
          <w:color w:val="000000" w:themeColor="text1"/>
        </w:rPr>
        <w:t>Feb 3+5</w:t>
      </w:r>
      <w:r w:rsidR="00A25AB8" w:rsidRPr="00967935">
        <w:rPr>
          <w:rFonts w:ascii="Book Antiqua" w:hAnsi="Book Antiqua" w:cstheme="minorHAnsi"/>
          <w:b/>
          <w:color w:val="000000" w:themeColor="text1"/>
        </w:rPr>
        <w:t xml:space="preserve"> </w:t>
      </w:r>
      <w:r w:rsidR="00CC7194" w:rsidRPr="00967935">
        <w:rPr>
          <w:rFonts w:ascii="Book Antiqua" w:hAnsi="Book Antiqua" w:cstheme="minorHAnsi"/>
          <w:b/>
          <w:color w:val="000000" w:themeColor="text1"/>
        </w:rPr>
        <w:t>African Economies in Crisis</w:t>
      </w:r>
      <w:r w:rsidR="00391FC0" w:rsidRPr="00967935">
        <w:rPr>
          <w:rFonts w:ascii="Book Antiqua" w:hAnsi="Book Antiqua" w:cstheme="minorHAnsi"/>
          <w:color w:val="000000" w:themeColor="text1"/>
        </w:rPr>
        <w:t xml:space="preserve"> </w:t>
      </w:r>
      <w:r w:rsidR="0008223A" w:rsidRPr="00967935">
        <w:rPr>
          <w:rFonts w:ascii="Book Antiqua" w:hAnsi="Book Antiqua" w:cstheme="minorHAnsi"/>
          <w:color w:val="000000" w:themeColor="text1"/>
        </w:rPr>
        <w:t xml:space="preserve">– </w:t>
      </w:r>
      <w:r w:rsidR="00CC7194" w:rsidRPr="00967935">
        <w:rPr>
          <w:rFonts w:ascii="Book Antiqua" w:hAnsi="Book Antiqua" w:cstheme="minorHAnsi"/>
          <w:color w:val="000000" w:themeColor="text1"/>
        </w:rPr>
        <w:t xml:space="preserve">Van der </w:t>
      </w:r>
      <w:proofErr w:type="spellStart"/>
      <w:r w:rsidR="00CC7194" w:rsidRPr="00967935">
        <w:rPr>
          <w:rFonts w:ascii="Book Antiqua" w:hAnsi="Book Antiqua" w:cstheme="minorHAnsi"/>
          <w:color w:val="000000" w:themeColor="text1"/>
        </w:rPr>
        <w:t>Walle</w:t>
      </w:r>
      <w:proofErr w:type="spellEnd"/>
      <w:r w:rsidR="00CC7194" w:rsidRPr="00967935">
        <w:rPr>
          <w:rFonts w:ascii="Book Antiqua" w:hAnsi="Book Antiqua" w:cstheme="minorHAnsi"/>
          <w:color w:val="000000" w:themeColor="text1"/>
        </w:rPr>
        <w:t xml:space="preserve">, N. 2001. </w:t>
      </w:r>
      <w:r w:rsidR="00CC7194" w:rsidRPr="00967935">
        <w:rPr>
          <w:rFonts w:ascii="Book Antiqua" w:hAnsi="Book Antiqua" w:cstheme="minorHAnsi"/>
          <w:i/>
          <w:color w:val="000000" w:themeColor="text1"/>
        </w:rPr>
        <w:t>African Economies and the Politics of Permanent Crisis</w:t>
      </w:r>
      <w:r w:rsidR="00A46519" w:rsidRPr="00967935">
        <w:rPr>
          <w:rFonts w:ascii="Book Antiqua" w:hAnsi="Book Antiqua" w:cstheme="minorHAnsi"/>
          <w:color w:val="000000" w:themeColor="text1"/>
        </w:rPr>
        <w:t xml:space="preserve">. Introduction, available on google books. </w:t>
      </w:r>
    </w:p>
    <w:p w14:paraId="3EC03CB7" w14:textId="5DB21E48" w:rsidR="00773FDD" w:rsidRPr="00967935" w:rsidRDefault="00281CF1" w:rsidP="00A46519">
      <w:pPr>
        <w:pStyle w:val="ListParagraph"/>
        <w:numPr>
          <w:ilvl w:val="0"/>
          <w:numId w:val="1"/>
        </w:numPr>
        <w:rPr>
          <w:rStyle w:val="Hyperlink"/>
          <w:rFonts w:ascii="Book Antiqua" w:hAnsi="Book Antiqua" w:cstheme="minorHAnsi"/>
          <w:color w:val="000000" w:themeColor="text1"/>
          <w:u w:val="none"/>
        </w:rPr>
      </w:pPr>
      <w:r w:rsidRPr="00967935">
        <w:rPr>
          <w:rStyle w:val="Hyperlink"/>
          <w:rFonts w:ascii="Book Antiqua" w:hAnsi="Book Antiqua" w:cstheme="minorHAnsi"/>
          <w:b/>
          <w:color w:val="000000" w:themeColor="text1"/>
          <w:u w:val="none"/>
        </w:rPr>
        <w:t>Feb 8</w:t>
      </w:r>
      <w:r w:rsidR="00A25AB8" w:rsidRPr="00967935">
        <w:rPr>
          <w:rStyle w:val="Hyperlink"/>
          <w:rFonts w:ascii="Book Antiqua" w:hAnsi="Book Antiqua" w:cstheme="minorHAnsi"/>
          <w:b/>
          <w:color w:val="000000" w:themeColor="text1"/>
          <w:u w:val="none"/>
        </w:rPr>
        <w:t xml:space="preserve"> </w:t>
      </w:r>
      <w:r w:rsidR="0038695B" w:rsidRPr="00967935">
        <w:rPr>
          <w:rFonts w:ascii="Book Antiqua" w:hAnsi="Book Antiqua" w:cstheme="minorHAnsi"/>
          <w:b/>
          <w:color w:val="000000" w:themeColor="text1"/>
        </w:rPr>
        <w:t>Solutions to Underdevelopment: T</w:t>
      </w:r>
      <w:r w:rsidR="00793086" w:rsidRPr="00967935">
        <w:rPr>
          <w:rFonts w:ascii="Book Antiqua" w:hAnsi="Book Antiqua" w:cstheme="minorHAnsi"/>
          <w:b/>
          <w:color w:val="000000" w:themeColor="text1"/>
        </w:rPr>
        <w:t>he case of Mauritius</w:t>
      </w:r>
      <w:r w:rsidR="00793086" w:rsidRPr="00967935">
        <w:rPr>
          <w:rFonts w:ascii="Book Antiqua" w:hAnsi="Book Antiqua" w:cstheme="minorHAnsi"/>
          <w:color w:val="000000" w:themeColor="text1"/>
        </w:rPr>
        <w:t xml:space="preserve"> – Subramanian, A. 2001. “Who can explain the Mauritian Miracle?” IMF working paper.</w:t>
      </w:r>
    </w:p>
    <w:p w14:paraId="3740DA84" w14:textId="77777777" w:rsidR="00B44732" w:rsidRPr="00967935" w:rsidRDefault="00B44732" w:rsidP="00B44732">
      <w:pPr>
        <w:pStyle w:val="ListParagraph"/>
        <w:rPr>
          <w:rStyle w:val="Hyperlink"/>
          <w:rFonts w:ascii="Book Antiqua" w:hAnsi="Book Antiqua" w:cstheme="minorHAnsi"/>
          <w:color w:val="000000" w:themeColor="text1"/>
        </w:rPr>
      </w:pPr>
    </w:p>
    <w:p w14:paraId="2BCD4EB3" w14:textId="7210EE59" w:rsidR="000F5007" w:rsidRPr="00967935" w:rsidRDefault="00281CF1" w:rsidP="001C1910">
      <w:pPr>
        <w:pStyle w:val="ListParagraph"/>
        <w:numPr>
          <w:ilvl w:val="0"/>
          <w:numId w:val="1"/>
        </w:numPr>
        <w:rPr>
          <w:rFonts w:ascii="Book Antiqua" w:hAnsi="Book Antiqua" w:cstheme="minorHAnsi"/>
          <w:b/>
          <w:color w:val="000000" w:themeColor="text1"/>
        </w:rPr>
      </w:pPr>
      <w:r w:rsidRPr="00967935">
        <w:rPr>
          <w:rStyle w:val="Hyperlink"/>
          <w:rFonts w:ascii="Book Antiqua" w:hAnsi="Book Antiqua" w:cstheme="minorHAnsi"/>
          <w:b/>
          <w:color w:val="000000" w:themeColor="text1"/>
          <w:u w:val="none"/>
        </w:rPr>
        <w:t>Feb 10+12</w:t>
      </w:r>
      <w:r w:rsidR="00A25AB8" w:rsidRPr="00967935">
        <w:rPr>
          <w:rStyle w:val="Hyperlink"/>
          <w:rFonts w:ascii="Book Antiqua" w:hAnsi="Book Antiqua" w:cstheme="minorHAnsi"/>
          <w:b/>
          <w:color w:val="000000" w:themeColor="text1"/>
          <w:u w:val="none"/>
        </w:rPr>
        <w:t xml:space="preserve"> </w:t>
      </w:r>
      <w:r w:rsidR="005A285D" w:rsidRPr="00967935">
        <w:rPr>
          <w:rStyle w:val="Hyperlink"/>
          <w:rFonts w:ascii="Book Antiqua" w:hAnsi="Book Antiqua" w:cstheme="minorHAnsi"/>
          <w:b/>
          <w:color w:val="000000" w:themeColor="text1"/>
          <w:u w:val="none"/>
        </w:rPr>
        <w:t>How to rob Africa</w:t>
      </w:r>
      <w:r w:rsidR="00967935" w:rsidRPr="00967935">
        <w:rPr>
          <w:rStyle w:val="Hyperlink"/>
          <w:rFonts w:ascii="Book Antiqua" w:hAnsi="Book Antiqua" w:cstheme="minorHAnsi"/>
          <w:color w:val="000000" w:themeColor="text1"/>
          <w:u w:val="none"/>
        </w:rPr>
        <w:t>?</w:t>
      </w:r>
      <w:r w:rsidR="00967935" w:rsidRPr="00967935">
        <w:rPr>
          <w:rFonts w:ascii="Book Antiqua" w:hAnsi="Book Antiqua" w:cstheme="minorHAnsi"/>
          <w:b/>
          <w:color w:val="000000" w:themeColor="text1"/>
        </w:rPr>
        <w:t xml:space="preserve"> TBD</w:t>
      </w:r>
    </w:p>
    <w:p w14:paraId="59FEEB54" w14:textId="77777777" w:rsidR="00CE16AE" w:rsidRPr="00967935" w:rsidRDefault="00CE16AE" w:rsidP="00CE16AE">
      <w:pPr>
        <w:pStyle w:val="ListParagraph"/>
        <w:rPr>
          <w:rStyle w:val="Hyperlink"/>
          <w:rFonts w:ascii="Book Antiqua" w:hAnsi="Book Antiqua" w:cstheme="minorHAnsi"/>
          <w:b/>
          <w:color w:val="000000" w:themeColor="text1"/>
          <w:u w:val="none"/>
        </w:rPr>
      </w:pPr>
    </w:p>
    <w:p w14:paraId="6EC35156" w14:textId="50E88C3F" w:rsidR="00CE16AE" w:rsidRPr="00967935" w:rsidRDefault="00CE16AE" w:rsidP="00CE16AE">
      <w:pPr>
        <w:pStyle w:val="ListParagraph"/>
        <w:numPr>
          <w:ilvl w:val="0"/>
          <w:numId w:val="4"/>
        </w:numPr>
        <w:rPr>
          <w:rStyle w:val="Hyperlink"/>
          <w:rFonts w:ascii="Book Antiqua" w:hAnsi="Book Antiqua" w:cstheme="minorHAnsi"/>
          <w:b/>
          <w:color w:val="000000" w:themeColor="text1"/>
          <w:u w:val="none"/>
        </w:rPr>
      </w:pPr>
      <w:r w:rsidRPr="00967935">
        <w:rPr>
          <w:rStyle w:val="Hyperlink"/>
          <w:rFonts w:ascii="Book Antiqua" w:hAnsi="Book Antiqua" w:cstheme="minorHAnsi"/>
          <w:b/>
          <w:color w:val="000000" w:themeColor="text1"/>
          <w:u w:val="none"/>
        </w:rPr>
        <w:t xml:space="preserve">Kenya: </w:t>
      </w:r>
      <w:hyperlink r:id="rId6" w:history="1">
        <w:r w:rsidRPr="00967935">
          <w:rPr>
            <w:rStyle w:val="Hyperlink"/>
            <w:rFonts w:ascii="Book Antiqua" w:hAnsi="Book Antiqua" w:cstheme="minorHAnsi"/>
            <w:b/>
          </w:rPr>
          <w:t>https://www.youtube.com/watch?v=VVN3N3mWa2E&amp;ab_channel=AlJazeeraEnglish</w:t>
        </w:r>
      </w:hyperlink>
    </w:p>
    <w:p w14:paraId="05E6591F" w14:textId="667562B4" w:rsidR="00CE16AE" w:rsidRPr="00967935" w:rsidRDefault="00CE16AE" w:rsidP="00CE16AE">
      <w:pPr>
        <w:pStyle w:val="ListParagraph"/>
        <w:numPr>
          <w:ilvl w:val="0"/>
          <w:numId w:val="4"/>
        </w:numPr>
        <w:rPr>
          <w:rStyle w:val="Hyperlink"/>
          <w:rFonts w:ascii="Book Antiqua" w:hAnsi="Book Antiqua" w:cstheme="minorHAnsi"/>
          <w:b/>
          <w:color w:val="000000" w:themeColor="text1"/>
          <w:u w:val="none"/>
        </w:rPr>
      </w:pPr>
      <w:r w:rsidRPr="00967935">
        <w:rPr>
          <w:rStyle w:val="Hyperlink"/>
          <w:rFonts w:ascii="Book Antiqua" w:hAnsi="Book Antiqua" w:cstheme="minorHAnsi"/>
          <w:b/>
          <w:color w:val="000000" w:themeColor="text1"/>
          <w:u w:val="none"/>
        </w:rPr>
        <w:t xml:space="preserve">S. Africa: </w:t>
      </w:r>
      <w:hyperlink r:id="rId7" w:history="1">
        <w:r w:rsidRPr="00967935">
          <w:rPr>
            <w:rStyle w:val="Hyperlink"/>
            <w:rFonts w:ascii="Book Antiqua" w:hAnsi="Book Antiqua" w:cstheme="minorHAnsi"/>
            <w:b/>
          </w:rPr>
          <w:t>https://www.youtube.com/watch?v=LD-o08xkK_k&amp;t=2s&amp;ab_channel=AlJazeeraEnglish</w:t>
        </w:r>
      </w:hyperlink>
    </w:p>
    <w:p w14:paraId="41259F3E" w14:textId="60021C4D" w:rsidR="00CE16AE" w:rsidRPr="00967935" w:rsidRDefault="00CE16AE" w:rsidP="00CE16AE">
      <w:pPr>
        <w:pStyle w:val="ListParagraph"/>
        <w:numPr>
          <w:ilvl w:val="0"/>
          <w:numId w:val="4"/>
        </w:numPr>
        <w:rPr>
          <w:rStyle w:val="Hyperlink"/>
          <w:rFonts w:ascii="Book Antiqua" w:hAnsi="Book Antiqua" w:cstheme="minorHAnsi"/>
          <w:b/>
          <w:color w:val="000000" w:themeColor="text1"/>
          <w:u w:val="none"/>
        </w:rPr>
      </w:pPr>
      <w:r w:rsidRPr="00967935">
        <w:rPr>
          <w:rStyle w:val="Hyperlink"/>
          <w:rFonts w:ascii="Book Antiqua" w:hAnsi="Book Antiqua" w:cstheme="minorHAnsi"/>
          <w:b/>
          <w:color w:val="000000" w:themeColor="text1"/>
          <w:u w:val="none"/>
        </w:rPr>
        <w:t xml:space="preserve">Kenya: </w:t>
      </w:r>
      <w:hyperlink r:id="rId8" w:history="1">
        <w:r w:rsidRPr="00967935">
          <w:rPr>
            <w:rStyle w:val="Hyperlink"/>
            <w:rFonts w:ascii="Book Antiqua" w:hAnsi="Book Antiqua" w:cstheme="minorHAnsi"/>
            <w:b/>
          </w:rPr>
          <w:t>https://www.youtube.com/watch?v=6T_PjEXlLBs&amp;t=334s&amp;ab_channel=AlJazeeraEnglish</w:t>
        </w:r>
      </w:hyperlink>
    </w:p>
    <w:p w14:paraId="0CA7427C" w14:textId="77777777" w:rsidR="00CE16AE" w:rsidRPr="00967935" w:rsidRDefault="00CE16AE" w:rsidP="00CE16AE">
      <w:pPr>
        <w:pStyle w:val="ListParagraph"/>
        <w:rPr>
          <w:rStyle w:val="Hyperlink"/>
          <w:rFonts w:ascii="Book Antiqua" w:hAnsi="Book Antiqua" w:cstheme="minorHAnsi"/>
          <w:b/>
          <w:color w:val="000000" w:themeColor="text1"/>
          <w:u w:val="none"/>
        </w:rPr>
      </w:pPr>
    </w:p>
    <w:p w14:paraId="1F535FB8" w14:textId="79423812" w:rsidR="00281CF1" w:rsidRPr="00967935" w:rsidRDefault="000F5007" w:rsidP="000F5007">
      <w:pPr>
        <w:pStyle w:val="ListParagraph"/>
        <w:numPr>
          <w:ilvl w:val="0"/>
          <w:numId w:val="1"/>
        </w:numPr>
        <w:rPr>
          <w:rStyle w:val="Hyperlink"/>
          <w:rFonts w:ascii="Book Antiqua" w:hAnsi="Book Antiqua" w:cstheme="minorHAnsi"/>
          <w:color w:val="000000" w:themeColor="text1"/>
        </w:rPr>
      </w:pPr>
      <w:r w:rsidRPr="00967935">
        <w:rPr>
          <w:rStyle w:val="Hyperlink"/>
          <w:rFonts w:ascii="Book Antiqua" w:hAnsi="Book Antiqua" w:cstheme="minorHAnsi"/>
          <w:b/>
          <w:color w:val="000000" w:themeColor="text1"/>
          <w:u w:val="none"/>
        </w:rPr>
        <w:t>Feb 15-19-22 Corruption as a catalyst and impediment to development</w:t>
      </w:r>
    </w:p>
    <w:p w14:paraId="31AF47AC" w14:textId="624CD5C2" w:rsidR="000F5007" w:rsidRPr="00967935" w:rsidRDefault="000F5007" w:rsidP="000F5007">
      <w:pPr>
        <w:ind w:firstLine="720"/>
        <w:rPr>
          <w:rStyle w:val="Hyperlink"/>
          <w:rFonts w:ascii="Book Antiqua" w:hAnsi="Book Antiqua" w:cs="Calibri"/>
          <w:color w:val="000000"/>
          <w:u w:val="none"/>
        </w:rPr>
      </w:pPr>
      <w:r w:rsidRPr="00967935">
        <w:rPr>
          <w:rFonts w:ascii="Book Antiqua" w:hAnsi="Book Antiqua" w:cs="Calibri"/>
          <w:color w:val="000000"/>
        </w:rPr>
        <w:t xml:space="preserve">Holmes, Chap. 2, </w:t>
      </w:r>
      <w:proofErr w:type="spellStart"/>
      <w:r w:rsidRPr="00967935">
        <w:rPr>
          <w:rFonts w:ascii="Book Antiqua" w:hAnsi="Book Antiqua" w:cs="Calibri"/>
          <w:color w:val="000000"/>
        </w:rPr>
        <w:t>Teets</w:t>
      </w:r>
      <w:proofErr w:type="spellEnd"/>
      <w:r w:rsidRPr="00967935">
        <w:rPr>
          <w:rFonts w:ascii="Book Antiqua" w:hAnsi="Book Antiqua" w:cs="Calibri"/>
          <w:color w:val="000000"/>
        </w:rPr>
        <w:t xml:space="preserve"> and Chenoweth, To Bribe or to Bomb? (Canvas)</w:t>
      </w:r>
    </w:p>
    <w:p w14:paraId="61418420" w14:textId="2C54EEBA" w:rsidR="009E37EF" w:rsidRPr="00967935" w:rsidRDefault="000F5007" w:rsidP="00A46519">
      <w:pPr>
        <w:pStyle w:val="ListParagraph"/>
        <w:numPr>
          <w:ilvl w:val="0"/>
          <w:numId w:val="1"/>
        </w:numPr>
        <w:rPr>
          <w:rFonts w:ascii="Book Antiqua" w:hAnsi="Book Antiqua" w:cstheme="minorHAnsi"/>
          <w:b/>
          <w:color w:val="000000" w:themeColor="text1"/>
        </w:rPr>
      </w:pPr>
      <w:r w:rsidRPr="00967935">
        <w:rPr>
          <w:rFonts w:ascii="Book Antiqua" w:hAnsi="Book Antiqua" w:cstheme="minorHAnsi"/>
          <w:b/>
          <w:color w:val="000000" w:themeColor="text1"/>
        </w:rPr>
        <w:t>Feb 24</w:t>
      </w:r>
      <w:r w:rsidR="00A25AB8" w:rsidRPr="00967935">
        <w:rPr>
          <w:rFonts w:ascii="Book Antiqua" w:hAnsi="Book Antiqua" w:cstheme="minorHAnsi"/>
          <w:b/>
          <w:color w:val="000000" w:themeColor="text1"/>
        </w:rPr>
        <w:t xml:space="preserve"> </w:t>
      </w:r>
      <w:r w:rsidR="00F93ED9" w:rsidRPr="00967935">
        <w:rPr>
          <w:rFonts w:ascii="Book Antiqua" w:hAnsi="Book Antiqua" w:cstheme="minorHAnsi"/>
          <w:b/>
          <w:color w:val="000000" w:themeColor="text1"/>
        </w:rPr>
        <w:t>The theory and evidence behind the Resource Curse</w:t>
      </w:r>
      <w:r w:rsidR="00F93ED9" w:rsidRPr="00967935">
        <w:rPr>
          <w:rFonts w:ascii="Book Antiqua" w:hAnsi="Book Antiqua" w:cstheme="minorHAnsi"/>
          <w:color w:val="000000" w:themeColor="text1"/>
        </w:rPr>
        <w:t xml:space="preserve"> – Extensions:</w:t>
      </w:r>
      <w:r w:rsidR="009E37EF" w:rsidRPr="00967935">
        <w:rPr>
          <w:rFonts w:ascii="Book Antiqua" w:hAnsi="Book Antiqua" w:cstheme="minorHAnsi"/>
          <w:color w:val="000000" w:themeColor="text1"/>
        </w:rPr>
        <w:t xml:space="preserve"> civil wa</w:t>
      </w:r>
      <w:r w:rsidR="00F93ED9" w:rsidRPr="00967935">
        <w:rPr>
          <w:rFonts w:ascii="Book Antiqua" w:hAnsi="Book Antiqua" w:cstheme="minorHAnsi"/>
          <w:color w:val="000000" w:themeColor="text1"/>
        </w:rPr>
        <w:t xml:space="preserve">r opportunities and motivations – “Why Natural Resources Are a Curse on Developing </w:t>
      </w:r>
      <w:r w:rsidR="00F93ED9" w:rsidRPr="00967935">
        <w:rPr>
          <w:rFonts w:ascii="Book Antiqua" w:hAnsi="Book Antiqua" w:cstheme="minorHAnsi"/>
          <w:color w:val="000000" w:themeColor="text1"/>
        </w:rPr>
        <w:lastRenderedPageBreak/>
        <w:t>Countries and How to Fix It</w:t>
      </w:r>
      <w:r w:rsidR="00A46519" w:rsidRPr="00967935">
        <w:rPr>
          <w:rFonts w:ascii="Book Antiqua" w:hAnsi="Book Antiqua" w:cstheme="minorHAnsi"/>
          <w:color w:val="000000" w:themeColor="text1"/>
        </w:rPr>
        <w:t xml:space="preserve">” The Atlantic. </w:t>
      </w:r>
      <w:proofErr w:type="gramStart"/>
      <w:r w:rsidR="00A46519" w:rsidRPr="00967935">
        <w:rPr>
          <w:rFonts w:ascii="Book Antiqua" w:hAnsi="Book Antiqua" w:cstheme="minorHAnsi"/>
          <w:color w:val="000000" w:themeColor="text1"/>
        </w:rPr>
        <w:t>2012;</w:t>
      </w:r>
      <w:r w:rsidR="00F93ED9" w:rsidRPr="00967935">
        <w:rPr>
          <w:rFonts w:ascii="Book Antiqua" w:hAnsi="Book Antiqua" w:cstheme="minorHAnsi"/>
          <w:color w:val="000000" w:themeColor="text1"/>
        </w:rPr>
        <w:t xml:space="preserve"> </w:t>
      </w:r>
      <w:r w:rsidR="00A46519" w:rsidRPr="00967935">
        <w:rPr>
          <w:rFonts w:ascii="Book Antiqua" w:hAnsi="Book Antiqua" w:cstheme="minorHAnsi"/>
          <w:color w:val="000000" w:themeColor="text1"/>
        </w:rPr>
        <w:t xml:space="preserve"> and</w:t>
      </w:r>
      <w:proofErr w:type="gramEnd"/>
      <w:r w:rsidR="00A46519" w:rsidRPr="00967935">
        <w:rPr>
          <w:rFonts w:ascii="Book Antiqua" w:hAnsi="Book Antiqua" w:cstheme="minorHAnsi"/>
          <w:color w:val="000000" w:themeColor="text1"/>
        </w:rPr>
        <w:t xml:space="preserve"> </w:t>
      </w:r>
      <w:r w:rsidR="00F93ED9" w:rsidRPr="00967935">
        <w:rPr>
          <w:rFonts w:ascii="Book Antiqua" w:hAnsi="Book Antiqua" w:cstheme="minorHAnsi"/>
          <w:color w:val="000000" w:themeColor="text1"/>
        </w:rPr>
        <w:t xml:space="preserve">“When are natural resources bad for growth?” Microeconomics. 2013. </w:t>
      </w:r>
    </w:p>
    <w:p w14:paraId="33732AD4" w14:textId="77777777" w:rsidR="00B44732" w:rsidRPr="00967935" w:rsidRDefault="00B44732" w:rsidP="00B44732">
      <w:pPr>
        <w:pStyle w:val="ListParagraph"/>
        <w:rPr>
          <w:rFonts w:ascii="Book Antiqua" w:hAnsi="Book Antiqua" w:cstheme="minorHAnsi"/>
          <w:color w:val="000000" w:themeColor="text1"/>
        </w:rPr>
      </w:pPr>
    </w:p>
    <w:p w14:paraId="2976B3C4" w14:textId="1A30CDB8" w:rsidR="009E37EF" w:rsidRPr="00967935" w:rsidRDefault="000F5007" w:rsidP="00773FDD">
      <w:pPr>
        <w:pStyle w:val="ListParagraph"/>
        <w:numPr>
          <w:ilvl w:val="0"/>
          <w:numId w:val="1"/>
        </w:numPr>
        <w:rPr>
          <w:rStyle w:val="Hyperlink"/>
          <w:rFonts w:ascii="Book Antiqua" w:hAnsi="Book Antiqua" w:cstheme="minorHAnsi"/>
          <w:color w:val="000000" w:themeColor="text1"/>
          <w:u w:val="none"/>
        </w:rPr>
      </w:pPr>
      <w:r w:rsidRPr="00967935">
        <w:rPr>
          <w:rFonts w:ascii="Book Antiqua" w:hAnsi="Book Antiqua" w:cstheme="minorHAnsi"/>
          <w:b/>
          <w:color w:val="000000" w:themeColor="text1"/>
        </w:rPr>
        <w:t>Feb 26</w:t>
      </w:r>
      <w:r w:rsidR="00A25AB8" w:rsidRPr="00967935">
        <w:rPr>
          <w:rFonts w:ascii="Book Antiqua" w:hAnsi="Book Antiqua" w:cstheme="minorHAnsi"/>
          <w:b/>
          <w:color w:val="000000" w:themeColor="text1"/>
        </w:rPr>
        <w:t xml:space="preserve"> </w:t>
      </w:r>
      <w:r w:rsidR="00773FDD" w:rsidRPr="00967935">
        <w:rPr>
          <w:rFonts w:ascii="Book Antiqua" w:hAnsi="Book Antiqua" w:cstheme="minorHAnsi"/>
          <w:b/>
          <w:color w:val="000000" w:themeColor="text1"/>
        </w:rPr>
        <w:t>BBC the curse of oil</w:t>
      </w:r>
      <w:r w:rsidR="00773FDD" w:rsidRPr="00967935">
        <w:rPr>
          <w:rFonts w:ascii="Book Antiqua" w:hAnsi="Book Antiqua" w:cstheme="minorHAnsi"/>
          <w:color w:val="000000" w:themeColor="text1"/>
        </w:rPr>
        <w:t xml:space="preserve"> </w:t>
      </w:r>
      <w:r w:rsidR="00967935" w:rsidRPr="00967935">
        <w:rPr>
          <w:rFonts w:ascii="Book Antiqua" w:hAnsi="Book Antiqua" w:cstheme="minorHAnsi"/>
          <w:color w:val="000000" w:themeColor="text1"/>
        </w:rPr>
        <w:t xml:space="preserve">Exercise </w:t>
      </w:r>
      <w:r w:rsidR="00773FDD" w:rsidRPr="00967935">
        <w:rPr>
          <w:rFonts w:ascii="Book Antiqua" w:hAnsi="Book Antiqua" w:cstheme="minorHAnsi"/>
          <w:color w:val="000000" w:themeColor="text1"/>
        </w:rPr>
        <w:t xml:space="preserve">– </w:t>
      </w:r>
      <w:hyperlink r:id="rId9" w:history="1">
        <w:r w:rsidR="00635693" w:rsidRPr="00967935">
          <w:rPr>
            <w:rStyle w:val="Hyperlink"/>
            <w:rFonts w:ascii="Book Antiqua" w:hAnsi="Book Antiqua" w:cstheme="minorHAnsi"/>
            <w:color w:val="000000" w:themeColor="text1"/>
          </w:rPr>
          <w:t>http://topdocumentaryfilms.com/the-curse-of-oil/</w:t>
        </w:r>
      </w:hyperlink>
    </w:p>
    <w:p w14:paraId="75704EE6" w14:textId="70F48364" w:rsidR="0077587A" w:rsidRPr="00967935" w:rsidRDefault="005A681E" w:rsidP="0077587A">
      <w:pPr>
        <w:pStyle w:val="ListParagraph"/>
        <w:rPr>
          <w:rFonts w:ascii="Book Antiqua" w:hAnsi="Book Antiqua" w:cstheme="minorHAnsi"/>
          <w:color w:val="000000" w:themeColor="text1"/>
        </w:rPr>
      </w:pPr>
      <w:r w:rsidRPr="00967935">
        <w:rPr>
          <w:rFonts w:ascii="Book Antiqua" w:hAnsi="Book Antiqua" w:cstheme="minorHAnsi"/>
          <w:color w:val="000000" w:themeColor="text1"/>
        </w:rPr>
        <w:t>(</w:t>
      </w:r>
      <w:hyperlink r:id="rId10" w:history="1">
        <w:r w:rsidRPr="00967935">
          <w:rPr>
            <w:rStyle w:val="Hyperlink"/>
            <w:rFonts w:ascii="Book Antiqua" w:hAnsi="Book Antiqua" w:cstheme="minorHAnsi"/>
          </w:rPr>
          <w:t>https://www.youtube.com/watch?v=UYIjvJF0OWo&amp;ab_channel=maan100283</w:t>
        </w:r>
      </w:hyperlink>
      <w:r w:rsidRPr="00967935">
        <w:rPr>
          <w:rFonts w:ascii="Book Antiqua" w:hAnsi="Book Antiqua" w:cstheme="minorHAnsi"/>
          <w:color w:val="000000" w:themeColor="text1"/>
        </w:rPr>
        <w:t>)</w:t>
      </w:r>
    </w:p>
    <w:p w14:paraId="571EB617" w14:textId="77777777" w:rsidR="005A681E" w:rsidRPr="00967935" w:rsidRDefault="005A681E" w:rsidP="0077587A">
      <w:pPr>
        <w:pStyle w:val="ListParagraph"/>
        <w:rPr>
          <w:rFonts w:ascii="Book Antiqua" w:hAnsi="Book Antiqua" w:cstheme="minorHAnsi"/>
          <w:color w:val="000000" w:themeColor="text1"/>
        </w:rPr>
      </w:pPr>
    </w:p>
    <w:p w14:paraId="54CDBCE4" w14:textId="77777777" w:rsidR="0077587A" w:rsidRPr="00967935" w:rsidRDefault="0077587A" w:rsidP="0077587A">
      <w:pPr>
        <w:pStyle w:val="ListParagraph"/>
        <w:ind w:left="0" w:firstLine="720"/>
        <w:rPr>
          <w:rFonts w:ascii="Book Antiqua" w:hAnsi="Book Antiqua" w:cstheme="minorHAnsi"/>
          <w:color w:val="000000" w:themeColor="text1"/>
        </w:rPr>
      </w:pPr>
      <w:r w:rsidRPr="00967935">
        <w:rPr>
          <w:rFonts w:ascii="Book Antiqua" w:hAnsi="Book Antiqua" w:cstheme="minorHAnsi"/>
          <w:color w:val="000000" w:themeColor="text1"/>
        </w:rPr>
        <w:t>Recommended:</w:t>
      </w:r>
    </w:p>
    <w:p w14:paraId="73D45E73" w14:textId="77777777" w:rsidR="0077587A" w:rsidRPr="00967935" w:rsidRDefault="0077587A" w:rsidP="0077587A">
      <w:pPr>
        <w:pStyle w:val="ListParagraph"/>
        <w:ind w:left="0" w:firstLine="720"/>
        <w:rPr>
          <w:rFonts w:ascii="Book Antiqua" w:hAnsi="Book Antiqua" w:cstheme="minorHAnsi"/>
          <w:color w:val="000000" w:themeColor="text1"/>
        </w:rPr>
      </w:pPr>
      <w:r w:rsidRPr="00967935">
        <w:rPr>
          <w:rFonts w:ascii="Book Antiqua" w:hAnsi="Book Antiqua" w:cstheme="minorHAnsi"/>
          <w:color w:val="000000" w:themeColor="text1"/>
        </w:rPr>
        <w:t>Ross, Michael, 2015. “What have we learned about the Resource Curse?”</w:t>
      </w:r>
    </w:p>
    <w:p w14:paraId="73DCEDA2" w14:textId="51557437" w:rsidR="0077587A" w:rsidRPr="00967935" w:rsidRDefault="005D41FA" w:rsidP="0077587A">
      <w:pPr>
        <w:pStyle w:val="ListParagraph"/>
        <w:rPr>
          <w:rFonts w:ascii="Book Antiqua" w:hAnsi="Book Antiqua" w:cstheme="minorHAnsi"/>
          <w:color w:val="4472C4" w:themeColor="accent5"/>
          <w:u w:val="single"/>
        </w:rPr>
      </w:pPr>
      <w:hyperlink r:id="rId11" w:history="1">
        <w:r w:rsidR="0077587A" w:rsidRPr="00967935">
          <w:rPr>
            <w:rStyle w:val="Hyperlink"/>
            <w:rFonts w:ascii="Book Antiqua" w:hAnsi="Book Antiqua" w:cstheme="minorHAnsi"/>
            <w:color w:val="4472C4" w:themeColor="accent5"/>
          </w:rPr>
          <w:t>https://www.sscnet.ucla.edu/polisci/faculty/ross/papers/articles/Ross%20-</w:t>
        </w:r>
      </w:hyperlink>
    </w:p>
    <w:p w14:paraId="353869FF" w14:textId="56585525" w:rsidR="0077587A" w:rsidRPr="00967935" w:rsidRDefault="0077587A" w:rsidP="0077587A">
      <w:pPr>
        <w:pStyle w:val="ListParagraph"/>
        <w:rPr>
          <w:rFonts w:ascii="Book Antiqua" w:hAnsi="Book Antiqua" w:cstheme="minorHAnsi"/>
          <w:color w:val="4472C4" w:themeColor="accent5"/>
          <w:u w:val="single"/>
        </w:rPr>
      </w:pPr>
      <w:r w:rsidRPr="00967935">
        <w:rPr>
          <w:rFonts w:ascii="Book Antiqua" w:hAnsi="Book Antiqua" w:cstheme="minorHAnsi"/>
          <w:color w:val="4472C4" w:themeColor="accent5"/>
          <w:u w:val="single"/>
        </w:rPr>
        <w:t>%20What%20have%20we%20learned%20ARPS%202015.pdf</w:t>
      </w:r>
    </w:p>
    <w:p w14:paraId="15C74D40" w14:textId="19EB5DCE" w:rsidR="0077587A" w:rsidRPr="00967935" w:rsidRDefault="0077587A" w:rsidP="0077587A">
      <w:pPr>
        <w:pStyle w:val="ListParagraph"/>
        <w:rPr>
          <w:rFonts w:ascii="Book Antiqua" w:hAnsi="Book Antiqua" w:cstheme="minorHAnsi"/>
          <w:color w:val="5B9BD5" w:themeColor="accent1"/>
          <w:u w:val="single"/>
        </w:rPr>
      </w:pPr>
    </w:p>
    <w:p w14:paraId="457C8CA6" w14:textId="6EDC7E14" w:rsidR="00635693" w:rsidRPr="00967935" w:rsidRDefault="0077587A" w:rsidP="000F5007">
      <w:pPr>
        <w:pStyle w:val="ListParagraph"/>
        <w:ind w:left="0" w:firstLine="720"/>
        <w:rPr>
          <w:rFonts w:ascii="Book Antiqua" w:hAnsi="Book Antiqua" w:cstheme="minorHAnsi"/>
          <w:color w:val="000000" w:themeColor="text1"/>
        </w:rPr>
      </w:pPr>
      <w:r w:rsidRPr="00967935">
        <w:rPr>
          <w:rFonts w:ascii="Book Antiqua" w:hAnsi="Book Antiqua" w:cstheme="minorHAnsi"/>
          <w:color w:val="000000" w:themeColor="text1"/>
        </w:rPr>
        <w:t xml:space="preserve">Michael Ross on the oil curse: </w:t>
      </w:r>
      <w:hyperlink r:id="rId12" w:history="1">
        <w:r w:rsidRPr="00967935">
          <w:rPr>
            <w:rStyle w:val="Hyperlink"/>
            <w:rFonts w:ascii="Book Antiqua" w:hAnsi="Book Antiqua" w:cstheme="minorHAnsi"/>
          </w:rPr>
          <w:t>https://www.youtube.com/watch?v=y7ESq_O3Odw</w:t>
        </w:r>
      </w:hyperlink>
      <w:r w:rsidRPr="00967935">
        <w:rPr>
          <w:rFonts w:ascii="Book Antiqua" w:hAnsi="Book Antiqua" w:cstheme="minorHAnsi"/>
          <w:color w:val="000000" w:themeColor="text1"/>
        </w:rPr>
        <w:t xml:space="preserve"> </w:t>
      </w:r>
    </w:p>
    <w:p w14:paraId="1BDDC505" w14:textId="77777777" w:rsidR="000F5007" w:rsidRPr="00967935" w:rsidRDefault="000F5007" w:rsidP="000F5007">
      <w:pPr>
        <w:pStyle w:val="ListParagraph"/>
        <w:ind w:left="0" w:firstLine="720"/>
        <w:rPr>
          <w:rFonts w:ascii="Book Antiqua" w:hAnsi="Book Antiqua" w:cstheme="minorHAnsi"/>
          <w:color w:val="000000" w:themeColor="text1"/>
        </w:rPr>
      </w:pPr>
    </w:p>
    <w:p w14:paraId="51329FC4" w14:textId="322E92F2" w:rsidR="00391FC0" w:rsidRPr="00967935" w:rsidRDefault="000F5007" w:rsidP="00C10FE8">
      <w:pPr>
        <w:pStyle w:val="ListParagraph"/>
        <w:numPr>
          <w:ilvl w:val="0"/>
          <w:numId w:val="1"/>
        </w:numPr>
        <w:rPr>
          <w:rFonts w:ascii="Book Antiqua" w:hAnsi="Book Antiqua" w:cstheme="minorHAnsi"/>
          <w:color w:val="000000" w:themeColor="text1"/>
        </w:rPr>
      </w:pPr>
      <w:r w:rsidRPr="00967935">
        <w:rPr>
          <w:rFonts w:ascii="Book Antiqua" w:hAnsi="Book Antiqua" w:cstheme="minorHAnsi"/>
          <w:b/>
          <w:color w:val="000000" w:themeColor="text1"/>
        </w:rPr>
        <w:t>Mar 1</w:t>
      </w:r>
      <w:r w:rsidR="00A25AB8" w:rsidRPr="00967935">
        <w:rPr>
          <w:rFonts w:ascii="Book Antiqua" w:hAnsi="Book Antiqua" w:cstheme="minorHAnsi"/>
          <w:b/>
          <w:color w:val="000000" w:themeColor="text1"/>
        </w:rPr>
        <w:t xml:space="preserve"> </w:t>
      </w:r>
      <w:r w:rsidR="00E92C01" w:rsidRPr="00967935">
        <w:rPr>
          <w:rFonts w:ascii="Book Antiqua" w:hAnsi="Book Antiqua" w:cstheme="minorHAnsi"/>
          <w:b/>
          <w:color w:val="000000" w:themeColor="text1"/>
        </w:rPr>
        <w:t>The myth and reality of the Asian Success?</w:t>
      </w:r>
      <w:r w:rsidR="00E92C01" w:rsidRPr="00967935">
        <w:rPr>
          <w:rFonts w:ascii="Book Antiqua" w:hAnsi="Book Antiqua" w:cstheme="minorHAnsi"/>
          <w:color w:val="000000" w:themeColor="text1"/>
        </w:rPr>
        <w:t xml:space="preserve"> - </w:t>
      </w:r>
      <w:r w:rsidR="00777166" w:rsidRPr="00967935">
        <w:rPr>
          <w:rFonts w:ascii="Book Antiqua" w:hAnsi="Book Antiqua"/>
        </w:rPr>
        <w:t>Wade, R. 199</w:t>
      </w:r>
      <w:r w:rsidR="00E92C01" w:rsidRPr="00967935">
        <w:rPr>
          <w:rFonts w:ascii="Book Antiqua" w:hAnsi="Book Antiqua"/>
        </w:rPr>
        <w:t xml:space="preserve">2. </w:t>
      </w:r>
      <w:r w:rsidR="00E92C01" w:rsidRPr="00967935">
        <w:rPr>
          <w:rFonts w:ascii="Book Antiqua" w:hAnsi="Book Antiqua"/>
          <w:i/>
        </w:rPr>
        <w:t>East Asia’s Economic Success: Conflicting Perspectives, Partial Insights, Shaky Evidence</w:t>
      </w:r>
    </w:p>
    <w:p w14:paraId="5AA6EA58" w14:textId="77777777" w:rsidR="00B44732" w:rsidRPr="00967935" w:rsidRDefault="00B44732" w:rsidP="00B44732">
      <w:pPr>
        <w:pStyle w:val="ListParagraph"/>
        <w:rPr>
          <w:rFonts w:ascii="Book Antiqua" w:hAnsi="Book Antiqua" w:cstheme="minorHAnsi"/>
          <w:color w:val="000000" w:themeColor="text1"/>
        </w:rPr>
      </w:pPr>
    </w:p>
    <w:p w14:paraId="45D8C3CC" w14:textId="3CD204C6" w:rsidR="00B44732" w:rsidRPr="00967935" w:rsidRDefault="000F5007" w:rsidP="00B44732">
      <w:pPr>
        <w:pStyle w:val="ListParagraph"/>
        <w:numPr>
          <w:ilvl w:val="0"/>
          <w:numId w:val="1"/>
        </w:numPr>
        <w:rPr>
          <w:rStyle w:val="Hyperlink"/>
          <w:rFonts w:ascii="Book Antiqua" w:hAnsi="Book Antiqua" w:cstheme="minorHAnsi"/>
          <w:color w:val="000000" w:themeColor="text1"/>
          <w:u w:val="none"/>
        </w:rPr>
      </w:pPr>
      <w:r w:rsidRPr="00967935">
        <w:rPr>
          <w:rFonts w:ascii="Book Antiqua" w:hAnsi="Book Antiqua" w:cstheme="minorHAnsi"/>
          <w:b/>
          <w:color w:val="000000" w:themeColor="text1"/>
        </w:rPr>
        <w:t>Mar 3</w:t>
      </w:r>
      <w:r w:rsidR="00A25AB8" w:rsidRPr="00967935">
        <w:rPr>
          <w:rFonts w:ascii="Book Antiqua" w:hAnsi="Book Antiqua" w:cstheme="minorHAnsi"/>
          <w:b/>
          <w:color w:val="000000" w:themeColor="text1"/>
        </w:rPr>
        <w:t xml:space="preserve"> </w:t>
      </w:r>
      <w:r w:rsidR="00A84391" w:rsidRPr="00967935">
        <w:rPr>
          <w:rFonts w:ascii="Book Antiqua" w:hAnsi="Book Antiqua" w:cstheme="minorHAnsi"/>
          <w:b/>
          <w:color w:val="000000" w:themeColor="text1"/>
        </w:rPr>
        <w:t xml:space="preserve">Secrets behind </w:t>
      </w:r>
      <w:r w:rsidR="003B260E" w:rsidRPr="00967935">
        <w:rPr>
          <w:rFonts w:ascii="Book Antiqua" w:hAnsi="Book Antiqua" w:cstheme="minorHAnsi"/>
          <w:b/>
          <w:color w:val="000000" w:themeColor="text1"/>
        </w:rPr>
        <w:t xml:space="preserve">South </w:t>
      </w:r>
      <w:r w:rsidR="00A84391" w:rsidRPr="00967935">
        <w:rPr>
          <w:rFonts w:ascii="Book Antiqua" w:hAnsi="Book Antiqua" w:cstheme="minorHAnsi"/>
          <w:b/>
          <w:color w:val="000000" w:themeColor="text1"/>
        </w:rPr>
        <w:t>Korea’s economic success</w:t>
      </w:r>
      <w:r w:rsidR="00A84391" w:rsidRPr="00967935">
        <w:rPr>
          <w:rFonts w:ascii="Book Antiqua" w:hAnsi="Book Antiqua" w:cstheme="minorHAnsi"/>
          <w:color w:val="000000" w:themeColor="text1"/>
        </w:rPr>
        <w:t xml:space="preserve"> </w:t>
      </w:r>
      <w:r w:rsidR="00967935" w:rsidRPr="00967935">
        <w:rPr>
          <w:rFonts w:ascii="Book Antiqua" w:hAnsi="Book Antiqua" w:cstheme="minorHAnsi"/>
          <w:color w:val="000000" w:themeColor="text1"/>
        </w:rPr>
        <w:t xml:space="preserve">Exercise </w:t>
      </w:r>
      <w:r w:rsidR="00A84391" w:rsidRPr="00967935">
        <w:rPr>
          <w:rFonts w:ascii="Book Antiqua" w:hAnsi="Book Antiqua" w:cstheme="minorHAnsi"/>
          <w:color w:val="000000" w:themeColor="text1"/>
        </w:rPr>
        <w:t xml:space="preserve">- </w:t>
      </w:r>
      <w:hyperlink r:id="rId13" w:history="1">
        <w:r w:rsidR="00B44732" w:rsidRPr="00967935">
          <w:rPr>
            <w:rStyle w:val="Hyperlink"/>
            <w:rFonts w:ascii="Book Antiqua" w:hAnsi="Book Antiqua" w:cstheme="minorHAnsi"/>
            <w:color w:val="000000" w:themeColor="text1"/>
          </w:rPr>
          <w:t>https://www.youtube.com/watch?v=bJ0hMr5TSkI</w:t>
        </w:r>
      </w:hyperlink>
    </w:p>
    <w:p w14:paraId="2A51ADBA" w14:textId="1A828F31" w:rsidR="00F34A50" w:rsidRPr="00967935" w:rsidRDefault="00F34A50" w:rsidP="000F5007">
      <w:pPr>
        <w:rPr>
          <w:rFonts w:ascii="Book Antiqua" w:hAnsi="Book Antiqua" w:cstheme="minorHAnsi"/>
          <w:b/>
        </w:rPr>
      </w:pPr>
    </w:p>
    <w:p w14:paraId="4FF43D04" w14:textId="152224E3" w:rsidR="00F34A50" w:rsidRPr="00967935" w:rsidRDefault="00F34A50" w:rsidP="00F34A50">
      <w:pPr>
        <w:jc w:val="center"/>
        <w:rPr>
          <w:rFonts w:ascii="Book Antiqua" w:hAnsi="Book Antiqua" w:cstheme="minorHAnsi"/>
          <w:b/>
          <w:u w:val="single"/>
        </w:rPr>
      </w:pPr>
      <w:r w:rsidRPr="00967935">
        <w:rPr>
          <w:rFonts w:ascii="Book Antiqua" w:hAnsi="Book Antiqua" w:cstheme="minorHAnsi"/>
          <w:b/>
          <w:u w:val="single"/>
        </w:rPr>
        <w:t>The Political Economy of Communism and Post-communist Transitions</w:t>
      </w:r>
    </w:p>
    <w:p w14:paraId="1DBBFD61" w14:textId="77777777" w:rsidR="00F34A50" w:rsidRPr="00967935" w:rsidRDefault="00F34A50" w:rsidP="00F34A50">
      <w:pPr>
        <w:pStyle w:val="ListParagraph"/>
        <w:rPr>
          <w:rFonts w:ascii="Book Antiqua" w:hAnsi="Book Antiqua" w:cstheme="minorHAnsi"/>
          <w:b/>
        </w:rPr>
      </w:pPr>
    </w:p>
    <w:p w14:paraId="12F6C26E" w14:textId="02352A72" w:rsidR="00391FC0" w:rsidRPr="00967935" w:rsidRDefault="000F5007" w:rsidP="00B44732">
      <w:pPr>
        <w:pStyle w:val="ListParagraph"/>
        <w:numPr>
          <w:ilvl w:val="0"/>
          <w:numId w:val="1"/>
        </w:numPr>
        <w:rPr>
          <w:rFonts w:ascii="Book Antiqua" w:hAnsi="Book Antiqua" w:cstheme="minorHAnsi"/>
        </w:rPr>
      </w:pPr>
      <w:r w:rsidRPr="00967935">
        <w:rPr>
          <w:rFonts w:ascii="Book Antiqua" w:hAnsi="Book Antiqua" w:cstheme="minorHAnsi"/>
          <w:b/>
        </w:rPr>
        <w:t>Mar 5</w:t>
      </w:r>
      <w:r w:rsidR="00DF61A5" w:rsidRPr="00967935">
        <w:rPr>
          <w:rFonts w:ascii="Book Antiqua" w:hAnsi="Book Antiqua" w:cstheme="minorHAnsi"/>
          <w:b/>
        </w:rPr>
        <w:t xml:space="preserve"> The Political Economy of Communism – from Marx to Stalin</w:t>
      </w:r>
      <w:r w:rsidR="00F93ED9" w:rsidRPr="00967935">
        <w:rPr>
          <w:rFonts w:ascii="Book Antiqua" w:hAnsi="Book Antiqua" w:cstheme="minorHAnsi"/>
          <w:b/>
        </w:rPr>
        <w:t xml:space="preserve"> </w:t>
      </w:r>
      <w:r w:rsidR="00F93ED9" w:rsidRPr="00967935">
        <w:rPr>
          <w:rFonts w:ascii="Book Antiqua" w:hAnsi="Book Antiqua" w:cstheme="minorHAnsi"/>
        </w:rPr>
        <w:t>– O’Neill, P. 2010. Essentials, Chapter 8</w:t>
      </w:r>
    </w:p>
    <w:p w14:paraId="34E4A492" w14:textId="77777777" w:rsidR="00B44732" w:rsidRPr="00967935" w:rsidRDefault="00B44732" w:rsidP="00B44732">
      <w:pPr>
        <w:pStyle w:val="ListParagraph"/>
        <w:rPr>
          <w:rFonts w:ascii="Book Antiqua" w:hAnsi="Book Antiqua" w:cstheme="minorHAnsi"/>
        </w:rPr>
      </w:pPr>
    </w:p>
    <w:p w14:paraId="22687FE2" w14:textId="77777777" w:rsidR="000F5007" w:rsidRPr="00967935" w:rsidRDefault="000F5007" w:rsidP="000F5007">
      <w:pPr>
        <w:pStyle w:val="ListParagraph"/>
        <w:numPr>
          <w:ilvl w:val="0"/>
          <w:numId w:val="1"/>
        </w:numPr>
        <w:rPr>
          <w:rFonts w:ascii="Book Antiqua" w:hAnsi="Book Antiqua" w:cstheme="minorHAnsi"/>
          <w:b/>
        </w:rPr>
      </w:pPr>
      <w:r w:rsidRPr="00967935">
        <w:rPr>
          <w:rFonts w:ascii="Book Antiqua" w:hAnsi="Book Antiqua" w:cstheme="minorHAnsi"/>
          <w:b/>
        </w:rPr>
        <w:t>Mar 8</w:t>
      </w:r>
      <w:r w:rsidR="00DF61A5" w:rsidRPr="00967935">
        <w:rPr>
          <w:rFonts w:ascii="Book Antiqua" w:hAnsi="Book Antiqua" w:cstheme="minorHAnsi"/>
          <w:b/>
        </w:rPr>
        <w:t xml:space="preserve"> The Political Economy of Communism – from Marx to Stalin</w:t>
      </w:r>
    </w:p>
    <w:p w14:paraId="1DFED147" w14:textId="77777777" w:rsidR="000F5007" w:rsidRPr="00967935" w:rsidRDefault="000F5007" w:rsidP="000F5007">
      <w:pPr>
        <w:pStyle w:val="ListParagraph"/>
        <w:rPr>
          <w:rFonts w:ascii="Book Antiqua" w:hAnsi="Book Antiqua" w:cstheme="minorHAnsi"/>
          <w:b/>
        </w:rPr>
      </w:pPr>
    </w:p>
    <w:p w14:paraId="3F65349D" w14:textId="6A6CDDDA" w:rsidR="000F5007" w:rsidRPr="00967935" w:rsidRDefault="000F5007" w:rsidP="000F5007">
      <w:pPr>
        <w:pStyle w:val="ListParagraph"/>
        <w:numPr>
          <w:ilvl w:val="0"/>
          <w:numId w:val="1"/>
        </w:numPr>
        <w:rPr>
          <w:rFonts w:ascii="Book Antiqua" w:hAnsi="Book Antiqua" w:cstheme="minorHAnsi"/>
          <w:b/>
        </w:rPr>
      </w:pPr>
      <w:r w:rsidRPr="00967935">
        <w:rPr>
          <w:rFonts w:ascii="Book Antiqua" w:hAnsi="Book Antiqua" w:cstheme="minorHAnsi"/>
          <w:b/>
        </w:rPr>
        <w:t>Mar 10 Midterm</w:t>
      </w:r>
    </w:p>
    <w:p w14:paraId="7C453155" w14:textId="77777777" w:rsidR="000F5007" w:rsidRPr="00967935" w:rsidRDefault="000F5007" w:rsidP="000F5007">
      <w:pPr>
        <w:pStyle w:val="ListParagraph"/>
        <w:rPr>
          <w:rFonts w:ascii="Book Antiqua" w:hAnsi="Book Antiqua" w:cstheme="minorHAnsi"/>
          <w:b/>
        </w:rPr>
      </w:pPr>
    </w:p>
    <w:p w14:paraId="422ABA98" w14:textId="40C158AA" w:rsidR="000F5007" w:rsidRPr="00967935" w:rsidRDefault="000F5007" w:rsidP="000F5007">
      <w:pPr>
        <w:pStyle w:val="ListParagraph"/>
        <w:numPr>
          <w:ilvl w:val="0"/>
          <w:numId w:val="1"/>
        </w:numPr>
        <w:rPr>
          <w:rFonts w:ascii="Book Antiqua" w:hAnsi="Book Antiqua" w:cstheme="minorHAnsi"/>
          <w:b/>
        </w:rPr>
      </w:pPr>
      <w:r w:rsidRPr="00967935">
        <w:rPr>
          <w:rFonts w:ascii="Book Antiqua" w:hAnsi="Book Antiqua" w:cstheme="minorHAnsi"/>
          <w:b/>
        </w:rPr>
        <w:t xml:space="preserve">Mar 12 </w:t>
      </w:r>
      <w:r w:rsidR="002E713E" w:rsidRPr="00967935">
        <w:rPr>
          <w:rFonts w:ascii="Book Antiqua" w:hAnsi="Book Antiqua" w:cstheme="minorHAnsi"/>
          <w:b/>
        </w:rPr>
        <w:t>Communism and Post-communist Online exercise</w:t>
      </w:r>
    </w:p>
    <w:p w14:paraId="34025F19" w14:textId="77777777" w:rsidR="000F5007" w:rsidRPr="00967935" w:rsidRDefault="000F5007" w:rsidP="000F5007">
      <w:pPr>
        <w:rPr>
          <w:rFonts w:ascii="Book Antiqua" w:hAnsi="Book Antiqua" w:cstheme="minorHAnsi"/>
          <w:b/>
        </w:rPr>
      </w:pPr>
    </w:p>
    <w:p w14:paraId="57C7D6DF" w14:textId="55EE7B32" w:rsidR="004E28E1" w:rsidRPr="00967935" w:rsidRDefault="004E28E1" w:rsidP="004E28E1">
      <w:pPr>
        <w:pStyle w:val="ListParagraph"/>
        <w:numPr>
          <w:ilvl w:val="0"/>
          <w:numId w:val="1"/>
        </w:numPr>
        <w:rPr>
          <w:rFonts w:ascii="Book Antiqua" w:hAnsi="Book Antiqua" w:cstheme="minorHAnsi"/>
        </w:rPr>
      </w:pPr>
      <w:r w:rsidRPr="00967935">
        <w:rPr>
          <w:rFonts w:ascii="Book Antiqua" w:hAnsi="Book Antiqua" w:cstheme="minorHAnsi"/>
          <w:b/>
        </w:rPr>
        <w:t>Mar 15-17-19</w:t>
      </w:r>
      <w:r w:rsidR="00DF61A5" w:rsidRPr="00967935">
        <w:rPr>
          <w:rFonts w:ascii="Book Antiqua" w:hAnsi="Book Antiqua" w:cstheme="minorHAnsi"/>
        </w:rPr>
        <w:t xml:space="preserve"> </w:t>
      </w:r>
      <w:r w:rsidR="00DF61A5" w:rsidRPr="00967935">
        <w:rPr>
          <w:rFonts w:ascii="Book Antiqua" w:hAnsi="Book Antiqua" w:cstheme="minorHAnsi"/>
          <w:b/>
        </w:rPr>
        <w:t>The Post-</w:t>
      </w:r>
      <w:proofErr w:type="gramStart"/>
      <w:r w:rsidR="00DF61A5" w:rsidRPr="00967935">
        <w:rPr>
          <w:rFonts w:ascii="Book Antiqua" w:hAnsi="Book Antiqua" w:cstheme="minorHAnsi"/>
          <w:b/>
        </w:rPr>
        <w:t>communist</w:t>
      </w:r>
      <w:proofErr w:type="gramEnd"/>
      <w:r w:rsidR="00DF61A5" w:rsidRPr="00967935">
        <w:rPr>
          <w:rFonts w:ascii="Book Antiqua" w:hAnsi="Book Antiqua" w:cstheme="minorHAnsi"/>
          <w:b/>
        </w:rPr>
        <w:t xml:space="preserve"> Transition of Eastern Europe: shock therapy in liberal and illiberal democracies</w:t>
      </w:r>
      <w:r w:rsidR="00D50843" w:rsidRPr="00967935">
        <w:rPr>
          <w:rFonts w:ascii="Book Antiqua" w:hAnsi="Book Antiqua" w:cstheme="minorHAnsi"/>
        </w:rPr>
        <w:t xml:space="preserve"> - </w:t>
      </w:r>
      <w:proofErr w:type="spellStart"/>
      <w:r w:rsidR="00D50843" w:rsidRPr="00967935">
        <w:rPr>
          <w:rFonts w:ascii="Book Antiqua" w:hAnsi="Book Antiqua" w:cstheme="minorHAnsi"/>
        </w:rPr>
        <w:t>Vachudova</w:t>
      </w:r>
      <w:proofErr w:type="spellEnd"/>
      <w:r w:rsidR="00D50843" w:rsidRPr="00967935">
        <w:rPr>
          <w:rFonts w:ascii="Book Antiqua" w:hAnsi="Book Antiqua" w:cstheme="minorHAnsi"/>
        </w:rPr>
        <w:t xml:space="preserve">, </w:t>
      </w:r>
      <w:r w:rsidR="00D50843" w:rsidRPr="00967935">
        <w:rPr>
          <w:rFonts w:ascii="Book Antiqua" w:hAnsi="Book Antiqua" w:cstheme="minorHAnsi"/>
          <w:i/>
        </w:rPr>
        <w:t>Europe Undivided,</w:t>
      </w:r>
      <w:r w:rsidR="00D50843" w:rsidRPr="00967935">
        <w:rPr>
          <w:rFonts w:ascii="Book Antiqua" w:hAnsi="Book Antiqua" w:cstheme="minorHAnsi"/>
        </w:rPr>
        <w:t xml:space="preserve"> Intro</w:t>
      </w:r>
      <w:r w:rsidR="00807175" w:rsidRPr="00967935">
        <w:rPr>
          <w:rFonts w:ascii="Book Antiqua" w:hAnsi="Book Antiqua" w:cstheme="minorHAnsi"/>
        </w:rPr>
        <w:t xml:space="preserve"> (online)</w:t>
      </w:r>
      <w:r w:rsidR="00D50843" w:rsidRPr="00967935">
        <w:rPr>
          <w:rFonts w:ascii="Book Antiqua" w:hAnsi="Book Antiqua" w:cstheme="minorHAnsi"/>
        </w:rPr>
        <w:t xml:space="preserve"> </w:t>
      </w:r>
      <w:r w:rsidR="007C301F" w:rsidRPr="00967935">
        <w:rPr>
          <w:rFonts w:ascii="Book Antiqua" w:hAnsi="Book Antiqua" w:cstheme="minorHAnsi"/>
        </w:rPr>
        <w:t>+ Illiberal Regimes and the Leverage of the EU</w:t>
      </w:r>
    </w:p>
    <w:p w14:paraId="2FEAA4FA" w14:textId="77777777" w:rsidR="004E28E1" w:rsidRPr="00967935" w:rsidRDefault="004E28E1" w:rsidP="004E28E1">
      <w:pPr>
        <w:pStyle w:val="ListParagraph"/>
        <w:rPr>
          <w:rFonts w:ascii="Book Antiqua" w:hAnsi="Book Antiqua" w:cstheme="minorHAnsi"/>
        </w:rPr>
      </w:pPr>
    </w:p>
    <w:p w14:paraId="21A5A4BC" w14:textId="29049055" w:rsidR="00872416" w:rsidRPr="00967935" w:rsidRDefault="004E28E1" w:rsidP="00872416">
      <w:pPr>
        <w:pStyle w:val="ListParagraph"/>
        <w:rPr>
          <w:rStyle w:val="Hyperlink"/>
          <w:rFonts w:ascii="Book Antiqua" w:hAnsi="Book Antiqua" w:cstheme="minorHAnsi"/>
          <w:color w:val="000000" w:themeColor="text1"/>
        </w:rPr>
      </w:pPr>
      <w:r w:rsidRPr="00967935">
        <w:rPr>
          <w:rFonts w:ascii="Book Antiqua" w:hAnsi="Book Antiqua" w:cstheme="minorHAnsi"/>
          <w:b/>
          <w:color w:val="000000" w:themeColor="text1"/>
        </w:rPr>
        <w:t>The Bulgarian Transition</w:t>
      </w:r>
      <w:r w:rsidRPr="00967935">
        <w:rPr>
          <w:rFonts w:ascii="Book Antiqua" w:hAnsi="Book Antiqua" w:cstheme="minorHAnsi"/>
          <w:color w:val="000000" w:themeColor="text1"/>
        </w:rPr>
        <w:t xml:space="preserve">: Bulgaria – the long revolution - </w:t>
      </w:r>
      <w:hyperlink r:id="rId14" w:history="1">
        <w:r w:rsidRPr="00967935">
          <w:rPr>
            <w:rStyle w:val="Hyperlink"/>
            <w:rFonts w:ascii="Book Antiqua" w:hAnsi="Book Antiqua" w:cstheme="minorHAnsi"/>
            <w:color w:val="000000" w:themeColor="text1"/>
          </w:rPr>
          <w:t>https://www.youtube.com/watch?v=iYzp778OEyo</w:t>
        </w:r>
      </w:hyperlink>
    </w:p>
    <w:p w14:paraId="2F21CC6B" w14:textId="77777777" w:rsidR="004E28E1" w:rsidRPr="00967935" w:rsidRDefault="004E28E1" w:rsidP="00872416">
      <w:pPr>
        <w:pStyle w:val="ListParagraph"/>
        <w:rPr>
          <w:rFonts w:ascii="Book Antiqua" w:hAnsi="Book Antiqua" w:cstheme="minorHAnsi"/>
          <w:b/>
          <w:color w:val="000000" w:themeColor="text1"/>
        </w:rPr>
      </w:pPr>
    </w:p>
    <w:p w14:paraId="51BB207C" w14:textId="053A8225" w:rsidR="00133B0C" w:rsidRPr="00967935" w:rsidRDefault="004E28E1" w:rsidP="00133B0C">
      <w:pPr>
        <w:pStyle w:val="ListParagraph"/>
        <w:numPr>
          <w:ilvl w:val="0"/>
          <w:numId w:val="1"/>
        </w:numPr>
        <w:rPr>
          <w:rFonts w:ascii="Book Antiqua" w:hAnsi="Book Antiqua" w:cstheme="minorHAnsi"/>
          <w:color w:val="000000" w:themeColor="text1"/>
        </w:rPr>
      </w:pPr>
      <w:r w:rsidRPr="00967935">
        <w:rPr>
          <w:rFonts w:ascii="Book Antiqua" w:hAnsi="Book Antiqua" w:cstheme="minorHAnsi"/>
          <w:b/>
          <w:color w:val="000000" w:themeColor="text1"/>
        </w:rPr>
        <w:t>Mar 2</w:t>
      </w:r>
      <w:r w:rsidR="00D930BB" w:rsidRPr="00967935">
        <w:rPr>
          <w:rFonts w:ascii="Book Antiqua" w:hAnsi="Book Antiqua" w:cstheme="minorHAnsi"/>
          <w:b/>
          <w:color w:val="000000" w:themeColor="text1"/>
        </w:rPr>
        <w:t>2</w:t>
      </w:r>
      <w:r w:rsidRPr="00967935">
        <w:rPr>
          <w:rFonts w:ascii="Book Antiqua" w:hAnsi="Book Antiqua" w:cstheme="minorHAnsi"/>
          <w:b/>
          <w:color w:val="000000" w:themeColor="text1"/>
        </w:rPr>
        <w:t>-2</w:t>
      </w:r>
      <w:r w:rsidR="00D930BB" w:rsidRPr="00967935">
        <w:rPr>
          <w:rFonts w:ascii="Book Antiqua" w:hAnsi="Book Antiqua" w:cstheme="minorHAnsi"/>
          <w:b/>
          <w:color w:val="000000" w:themeColor="text1"/>
        </w:rPr>
        <w:t>4</w:t>
      </w:r>
      <w:r w:rsidR="00DF61A5" w:rsidRPr="00967935">
        <w:rPr>
          <w:rFonts w:ascii="Book Antiqua" w:hAnsi="Book Antiqua" w:cstheme="minorHAnsi"/>
          <w:b/>
          <w:color w:val="000000" w:themeColor="text1"/>
        </w:rPr>
        <w:t xml:space="preserve"> </w:t>
      </w:r>
      <w:r w:rsidR="00251D43" w:rsidRPr="00967935">
        <w:rPr>
          <w:rFonts w:ascii="Book Antiqua" w:hAnsi="Book Antiqua" w:cstheme="minorHAnsi"/>
          <w:b/>
          <w:color w:val="000000" w:themeColor="text1"/>
        </w:rPr>
        <w:t>Transition Complete? The Application and Acceptance to the EU</w:t>
      </w:r>
      <w:r w:rsidR="00872416" w:rsidRPr="00967935">
        <w:rPr>
          <w:rFonts w:ascii="Book Antiqua" w:hAnsi="Book Antiqua" w:cstheme="minorHAnsi"/>
          <w:b/>
          <w:color w:val="000000" w:themeColor="text1"/>
        </w:rPr>
        <w:t xml:space="preserve"> - </w:t>
      </w:r>
      <w:r w:rsidR="00872416" w:rsidRPr="00967935">
        <w:rPr>
          <w:rFonts w:ascii="Book Antiqua" w:hAnsi="Book Antiqua" w:cs="Book Antiqua"/>
          <w:color w:val="000000"/>
        </w:rPr>
        <w:t xml:space="preserve">“In the Nick of Time: Survey of EU enlargement.” </w:t>
      </w:r>
      <w:r w:rsidR="00872416" w:rsidRPr="00967935">
        <w:rPr>
          <w:rFonts w:ascii="Book Antiqua" w:hAnsi="Book Antiqua" w:cs="Book Antiqua"/>
          <w:i/>
          <w:iCs/>
          <w:color w:val="000000"/>
        </w:rPr>
        <w:t xml:space="preserve">The Economist </w:t>
      </w:r>
      <w:r w:rsidR="00872416" w:rsidRPr="00967935">
        <w:rPr>
          <w:rFonts w:ascii="Book Antiqua" w:hAnsi="Book Antiqua" w:cs="Book Antiqua"/>
          <w:color w:val="000000"/>
        </w:rPr>
        <w:t>(28 Mar 2008)</w:t>
      </w:r>
      <w:r w:rsidR="00872416" w:rsidRPr="00967935">
        <w:rPr>
          <w:rFonts w:ascii="Book Antiqua" w:hAnsi="Book Antiqua" w:cstheme="minorHAnsi"/>
          <w:color w:val="000000" w:themeColor="text1"/>
        </w:rPr>
        <w:t>.</w:t>
      </w:r>
    </w:p>
    <w:p w14:paraId="5B85C5DA" w14:textId="77777777" w:rsidR="00133B0C" w:rsidRPr="00967935" w:rsidRDefault="00133B0C" w:rsidP="00133B0C">
      <w:pPr>
        <w:pStyle w:val="NoSpacing"/>
        <w:ind w:left="720"/>
        <w:rPr>
          <w:rFonts w:ascii="Book Antiqua" w:hAnsi="Book Antiqua"/>
        </w:rPr>
      </w:pPr>
      <w:r w:rsidRPr="00967935">
        <w:rPr>
          <w:rFonts w:ascii="Book Antiqua" w:hAnsi="Book Antiqua"/>
        </w:rPr>
        <w:t xml:space="preserve">Barnes, I. &amp; P. Barnes. 2010. “Enlargement.” In European Union Politics, 3rd ed., eds. M. </w:t>
      </w:r>
      <w:proofErr w:type="spellStart"/>
      <w:r w:rsidRPr="00967935">
        <w:rPr>
          <w:rFonts w:ascii="Book Antiqua" w:hAnsi="Book Antiqua"/>
        </w:rPr>
        <w:t>Cini</w:t>
      </w:r>
      <w:proofErr w:type="spellEnd"/>
      <w:r w:rsidRPr="00967935">
        <w:rPr>
          <w:rFonts w:ascii="Book Antiqua" w:hAnsi="Book Antiqua"/>
        </w:rPr>
        <w:t xml:space="preserve"> &amp; N. Perez-</w:t>
      </w:r>
      <w:proofErr w:type="spellStart"/>
      <w:r w:rsidRPr="00967935">
        <w:rPr>
          <w:rFonts w:ascii="Book Antiqua" w:hAnsi="Book Antiqua"/>
        </w:rPr>
        <w:t>Solorzano</w:t>
      </w:r>
      <w:proofErr w:type="spellEnd"/>
      <w:r w:rsidRPr="00967935">
        <w:rPr>
          <w:rFonts w:ascii="Book Antiqua" w:hAnsi="Book Antiqua"/>
        </w:rPr>
        <w:t xml:space="preserve"> </w:t>
      </w:r>
      <w:proofErr w:type="spellStart"/>
      <w:r w:rsidRPr="00967935">
        <w:rPr>
          <w:rFonts w:ascii="Book Antiqua" w:hAnsi="Book Antiqua"/>
        </w:rPr>
        <w:t>Borragan</w:t>
      </w:r>
      <w:proofErr w:type="spellEnd"/>
      <w:r w:rsidRPr="00967935">
        <w:rPr>
          <w:rFonts w:ascii="Book Antiqua" w:hAnsi="Book Antiqua"/>
        </w:rPr>
        <w:t xml:space="preserve">. New York: Oxford UP, 418-435. </w:t>
      </w:r>
    </w:p>
    <w:p w14:paraId="3604191B" w14:textId="77777777" w:rsidR="00133B0C" w:rsidRPr="00967935" w:rsidRDefault="00133B0C" w:rsidP="00133B0C">
      <w:pPr>
        <w:pStyle w:val="NoSpacing"/>
        <w:ind w:left="720"/>
        <w:rPr>
          <w:rFonts w:ascii="Book Antiqua" w:hAnsi="Book Antiqua" w:cstheme="minorHAnsi"/>
        </w:rPr>
      </w:pPr>
      <w:proofErr w:type="spellStart"/>
      <w:r w:rsidRPr="00967935">
        <w:rPr>
          <w:rFonts w:ascii="Book Antiqua" w:hAnsi="Book Antiqua" w:cstheme="minorHAnsi"/>
        </w:rPr>
        <w:lastRenderedPageBreak/>
        <w:t>Moravcsik</w:t>
      </w:r>
      <w:proofErr w:type="spellEnd"/>
      <w:r w:rsidRPr="00967935">
        <w:rPr>
          <w:rFonts w:ascii="Book Antiqua" w:hAnsi="Book Antiqua" w:cstheme="minorHAnsi"/>
        </w:rPr>
        <w:t xml:space="preserve">, A.; M. </w:t>
      </w:r>
      <w:proofErr w:type="spellStart"/>
      <w:r w:rsidRPr="00967935">
        <w:rPr>
          <w:rFonts w:ascii="Book Antiqua" w:hAnsi="Book Antiqua" w:cstheme="minorHAnsi"/>
        </w:rPr>
        <w:t>Vachudova</w:t>
      </w:r>
      <w:proofErr w:type="spellEnd"/>
      <w:r w:rsidRPr="00967935">
        <w:rPr>
          <w:rFonts w:ascii="Book Antiqua" w:hAnsi="Book Antiqua" w:cstheme="minorHAnsi"/>
        </w:rPr>
        <w:t xml:space="preserve">. 2003. “National Interests, State Power, and EU Enlargement,” East European Politics and Society 17: 42-57. </w:t>
      </w:r>
    </w:p>
    <w:p w14:paraId="40CC92A4" w14:textId="77777777" w:rsidR="004E28E1" w:rsidRPr="00967935" w:rsidRDefault="00E51AE5" w:rsidP="004E28E1">
      <w:pPr>
        <w:pStyle w:val="ListParagraph"/>
        <w:rPr>
          <w:rFonts w:ascii="Book Antiqua" w:hAnsi="Book Antiqua" w:cstheme="minorHAnsi"/>
          <w:color w:val="000000" w:themeColor="text1"/>
        </w:rPr>
      </w:pPr>
      <w:r w:rsidRPr="00967935">
        <w:rPr>
          <w:rFonts w:ascii="Book Antiqua" w:hAnsi="Book Antiqua" w:cs="Book Antiqua"/>
          <w:color w:val="000000"/>
        </w:rPr>
        <w:t xml:space="preserve">In the Nick of Time: Survey of EU enlargement.” </w:t>
      </w:r>
      <w:r w:rsidRPr="00967935">
        <w:rPr>
          <w:rFonts w:ascii="Book Antiqua" w:hAnsi="Book Antiqua" w:cs="Book Antiqua"/>
          <w:i/>
          <w:iCs/>
          <w:color w:val="000000"/>
        </w:rPr>
        <w:t xml:space="preserve">The Economist </w:t>
      </w:r>
      <w:r w:rsidRPr="00967935">
        <w:rPr>
          <w:rFonts w:ascii="Book Antiqua" w:hAnsi="Book Antiqua" w:cs="Book Antiqua"/>
          <w:color w:val="000000"/>
        </w:rPr>
        <w:t>(28 Mar 2008)</w:t>
      </w:r>
      <w:r w:rsidRPr="00967935">
        <w:rPr>
          <w:rFonts w:ascii="Book Antiqua" w:hAnsi="Book Antiqua" w:cstheme="minorHAnsi"/>
          <w:color w:val="000000" w:themeColor="text1"/>
        </w:rPr>
        <w:t>.</w:t>
      </w:r>
    </w:p>
    <w:p w14:paraId="5B747F3E" w14:textId="77777777" w:rsidR="004E28E1" w:rsidRPr="00967935" w:rsidRDefault="004E28E1" w:rsidP="004E28E1">
      <w:pPr>
        <w:pStyle w:val="ListParagraph"/>
        <w:rPr>
          <w:rFonts w:ascii="Book Antiqua" w:hAnsi="Book Antiqua" w:cstheme="minorHAnsi"/>
          <w:color w:val="000000" w:themeColor="text1"/>
        </w:rPr>
      </w:pPr>
    </w:p>
    <w:p w14:paraId="32B72249" w14:textId="39683EB2" w:rsidR="002A3446" w:rsidRPr="00967935" w:rsidRDefault="004E28E1" w:rsidP="004E28E1">
      <w:pPr>
        <w:pStyle w:val="ListParagraph"/>
        <w:numPr>
          <w:ilvl w:val="0"/>
          <w:numId w:val="1"/>
        </w:numPr>
        <w:rPr>
          <w:rFonts w:ascii="Book Antiqua" w:hAnsi="Book Antiqua" w:cstheme="minorHAnsi"/>
          <w:color w:val="000000" w:themeColor="text1"/>
        </w:rPr>
      </w:pPr>
      <w:r w:rsidRPr="00967935">
        <w:rPr>
          <w:rFonts w:ascii="Book Antiqua" w:hAnsi="Book Antiqua" w:cstheme="minorHAnsi"/>
          <w:b/>
        </w:rPr>
        <w:t xml:space="preserve">Mar </w:t>
      </w:r>
      <w:r w:rsidR="00D930BB" w:rsidRPr="00967935">
        <w:rPr>
          <w:rFonts w:ascii="Book Antiqua" w:hAnsi="Book Antiqua" w:cstheme="minorHAnsi"/>
          <w:b/>
        </w:rPr>
        <w:t>26</w:t>
      </w:r>
      <w:r w:rsidRPr="00967935">
        <w:rPr>
          <w:rFonts w:ascii="Book Antiqua" w:hAnsi="Book Antiqua" w:cstheme="minorHAnsi"/>
          <w:b/>
        </w:rPr>
        <w:t>-</w:t>
      </w:r>
      <w:r w:rsidR="00D930BB" w:rsidRPr="00967935">
        <w:rPr>
          <w:rFonts w:ascii="Book Antiqua" w:hAnsi="Book Antiqua" w:cstheme="minorHAnsi"/>
          <w:b/>
        </w:rPr>
        <w:t>29</w:t>
      </w:r>
      <w:r w:rsidR="00DF61A5" w:rsidRPr="00967935">
        <w:rPr>
          <w:rFonts w:ascii="Book Antiqua" w:hAnsi="Book Antiqua" w:cstheme="minorHAnsi"/>
          <w:b/>
        </w:rPr>
        <w:t xml:space="preserve"> </w:t>
      </w:r>
      <w:r w:rsidR="00251D43" w:rsidRPr="00967935">
        <w:rPr>
          <w:rFonts w:ascii="Book Antiqua" w:hAnsi="Book Antiqua" w:cstheme="minorHAnsi"/>
          <w:b/>
        </w:rPr>
        <w:t>How did the EU tackle the impediments to economic liberalization: the case of corruption</w:t>
      </w:r>
      <w:r w:rsidR="002A3446" w:rsidRPr="00967935">
        <w:rPr>
          <w:rFonts w:ascii="Book Antiqua" w:hAnsi="Book Antiqua" w:cstheme="minorHAnsi"/>
        </w:rPr>
        <w:t xml:space="preserve"> - Pop-</w:t>
      </w:r>
      <w:proofErr w:type="spellStart"/>
      <w:r w:rsidR="002A3446" w:rsidRPr="00967935">
        <w:rPr>
          <w:rFonts w:ascii="Book Antiqua" w:hAnsi="Book Antiqua" w:cstheme="minorHAnsi"/>
        </w:rPr>
        <w:t>Eleches</w:t>
      </w:r>
      <w:proofErr w:type="spellEnd"/>
      <w:r w:rsidR="002A3446" w:rsidRPr="00967935">
        <w:rPr>
          <w:rFonts w:ascii="Book Antiqua" w:hAnsi="Book Antiqua" w:cstheme="minorHAnsi"/>
        </w:rPr>
        <w:t xml:space="preserve">, </w:t>
      </w:r>
      <w:proofErr w:type="spellStart"/>
      <w:r w:rsidR="002A3446" w:rsidRPr="00967935">
        <w:rPr>
          <w:rFonts w:ascii="Book Antiqua" w:hAnsi="Book Antiqua" w:cstheme="minorHAnsi"/>
        </w:rPr>
        <w:t>Grigore</w:t>
      </w:r>
      <w:proofErr w:type="spellEnd"/>
      <w:r w:rsidR="002A3446" w:rsidRPr="00967935">
        <w:rPr>
          <w:rFonts w:ascii="Book Antiqua" w:hAnsi="Book Antiqua" w:cstheme="minorHAnsi"/>
        </w:rPr>
        <w:t xml:space="preserve"> and Philip Levitz (2010). Why No Backsliding? The EU’s Impact on Democracy and Governance Before and After Accession. Comparative Political Studies 43: 457.</w:t>
      </w:r>
    </w:p>
    <w:p w14:paraId="07A17C94" w14:textId="0E015F87" w:rsidR="00D00A72" w:rsidRPr="00967935" w:rsidRDefault="00D00A72" w:rsidP="00D00A72">
      <w:pPr>
        <w:pStyle w:val="ListParagraph"/>
        <w:rPr>
          <w:rFonts w:ascii="Book Antiqua" w:hAnsi="Book Antiqua" w:cstheme="minorHAnsi"/>
        </w:rPr>
      </w:pPr>
      <w:r w:rsidRPr="00967935">
        <w:rPr>
          <w:rFonts w:ascii="Book Antiqua" w:hAnsi="Book Antiqua" w:cstheme="minorHAnsi"/>
        </w:rPr>
        <w:t xml:space="preserve">“This is the golden age” </w:t>
      </w:r>
      <w:hyperlink r:id="rId15" w:history="1">
        <w:r w:rsidRPr="00967935">
          <w:rPr>
            <w:rStyle w:val="Hyperlink"/>
            <w:rFonts w:ascii="Book Antiqua" w:hAnsi="Book Antiqua" w:cstheme="minorHAnsi"/>
            <w:shd w:val="clear" w:color="auto" w:fill="FFFFFF"/>
          </w:rPr>
          <w:t>https://www.theguardian.com/world/2019/oct/26/this-is-the-golden-age-eastern-europes-extraordinary-30-year-revival?CMP=share_btn_fb</w:t>
        </w:r>
      </w:hyperlink>
    </w:p>
    <w:p w14:paraId="77BBE34F" w14:textId="77777777" w:rsidR="00B44732" w:rsidRPr="00967935" w:rsidRDefault="00B44732" w:rsidP="00B44732">
      <w:pPr>
        <w:pStyle w:val="ListParagraph"/>
        <w:rPr>
          <w:rFonts w:ascii="Book Antiqua" w:hAnsi="Book Antiqua" w:cstheme="minorHAnsi"/>
        </w:rPr>
      </w:pPr>
    </w:p>
    <w:p w14:paraId="0C8CB288" w14:textId="5933AD0C" w:rsidR="002A3446" w:rsidRPr="00967935" w:rsidRDefault="00D930BB" w:rsidP="002A3446">
      <w:pPr>
        <w:pStyle w:val="ListParagraph"/>
        <w:numPr>
          <w:ilvl w:val="0"/>
          <w:numId w:val="1"/>
        </w:numPr>
        <w:rPr>
          <w:rFonts w:ascii="Book Antiqua" w:hAnsi="Book Antiqua" w:cstheme="minorHAnsi"/>
        </w:rPr>
      </w:pPr>
      <w:r w:rsidRPr="00967935">
        <w:rPr>
          <w:rFonts w:ascii="Book Antiqua" w:hAnsi="Book Antiqua" w:cstheme="minorHAnsi"/>
          <w:b/>
        </w:rPr>
        <w:t>Mar 31</w:t>
      </w:r>
      <w:r w:rsidR="00DF61A5" w:rsidRPr="00967935">
        <w:rPr>
          <w:rFonts w:ascii="Book Antiqua" w:hAnsi="Book Antiqua" w:cstheme="minorHAnsi"/>
          <w:b/>
        </w:rPr>
        <w:t xml:space="preserve"> </w:t>
      </w:r>
      <w:r w:rsidR="00251D43" w:rsidRPr="00967935">
        <w:rPr>
          <w:rFonts w:ascii="Book Antiqua" w:hAnsi="Book Antiqua" w:cstheme="minorHAnsi"/>
          <w:b/>
        </w:rPr>
        <w:t>Corruption in Eastern Europe and FDI – how did FDI spur economic growth despite rampant corruption?</w:t>
      </w:r>
      <w:r w:rsidR="002A3446" w:rsidRPr="00967935">
        <w:rPr>
          <w:rFonts w:ascii="Book Antiqua" w:hAnsi="Book Antiqua" w:cstheme="minorHAnsi"/>
        </w:rPr>
        <w:t xml:space="preserve"> - Bevan, A., Estrin, S., </w:t>
      </w:r>
      <w:proofErr w:type="spellStart"/>
      <w:r w:rsidR="002A3446" w:rsidRPr="00967935">
        <w:rPr>
          <w:rFonts w:ascii="Book Antiqua" w:hAnsi="Book Antiqua" w:cstheme="minorHAnsi"/>
        </w:rPr>
        <w:t>Grabbe</w:t>
      </w:r>
      <w:proofErr w:type="spellEnd"/>
      <w:r w:rsidR="002A3446" w:rsidRPr="00967935">
        <w:rPr>
          <w:rFonts w:ascii="Book Antiqua" w:hAnsi="Book Antiqua" w:cstheme="minorHAnsi"/>
        </w:rPr>
        <w:t xml:space="preserve">, H. (2001). “The Impact of EU Accession Prospects on FDI Inflows to Central and Eastern Europe”. Policy Paper, ESRC “One Europe or Several?” </w:t>
      </w:r>
    </w:p>
    <w:p w14:paraId="2F976E8D" w14:textId="5E90421F" w:rsidR="000E5AFB" w:rsidRPr="00967935" w:rsidRDefault="004E28E1" w:rsidP="002A3446">
      <w:pPr>
        <w:pStyle w:val="ListParagraph"/>
        <w:numPr>
          <w:ilvl w:val="0"/>
          <w:numId w:val="1"/>
        </w:numPr>
        <w:rPr>
          <w:rFonts w:ascii="Book Antiqua" w:hAnsi="Book Antiqua" w:cstheme="minorHAnsi"/>
        </w:rPr>
      </w:pPr>
      <w:r w:rsidRPr="00967935">
        <w:rPr>
          <w:rFonts w:ascii="Book Antiqua" w:hAnsi="Book Antiqua" w:cstheme="minorHAnsi"/>
          <w:b/>
        </w:rPr>
        <w:t xml:space="preserve">Apr </w:t>
      </w:r>
      <w:r w:rsidR="00D930BB" w:rsidRPr="00967935">
        <w:rPr>
          <w:rFonts w:ascii="Book Antiqua" w:hAnsi="Book Antiqua" w:cstheme="minorHAnsi"/>
          <w:b/>
        </w:rPr>
        <w:t>2</w:t>
      </w:r>
      <w:r w:rsidR="00251D43" w:rsidRPr="00967935">
        <w:rPr>
          <w:rFonts w:ascii="Book Antiqua" w:hAnsi="Book Antiqua" w:cstheme="minorHAnsi"/>
          <w:b/>
        </w:rPr>
        <w:t xml:space="preserve"> Corruption in Eastern Europe and FDI – how did FDI spur economic growth despite rampant corruption?</w:t>
      </w:r>
      <w:r w:rsidR="002A3446" w:rsidRPr="00967935">
        <w:rPr>
          <w:rFonts w:ascii="Book Antiqua" w:hAnsi="Book Antiqua" w:cstheme="minorHAnsi"/>
        </w:rPr>
        <w:t xml:space="preserve"> - Bevan, A., Estrin, S., </w:t>
      </w:r>
      <w:proofErr w:type="spellStart"/>
      <w:r w:rsidR="002A3446" w:rsidRPr="00967935">
        <w:rPr>
          <w:rFonts w:ascii="Book Antiqua" w:hAnsi="Book Antiqua" w:cstheme="minorHAnsi"/>
        </w:rPr>
        <w:t>Grabbe</w:t>
      </w:r>
      <w:proofErr w:type="spellEnd"/>
      <w:r w:rsidR="002A3446" w:rsidRPr="00967935">
        <w:rPr>
          <w:rFonts w:ascii="Book Antiqua" w:hAnsi="Book Antiqua" w:cstheme="minorHAnsi"/>
        </w:rPr>
        <w:t xml:space="preserve">, H. (2001). “The Impact of EU Accession Prospects on FDI Inflows to Central and Eastern Europe”. Policy Paper, ESRC “One Europe or Several?” </w:t>
      </w:r>
    </w:p>
    <w:p w14:paraId="1A633468" w14:textId="77777777" w:rsidR="00133B0C" w:rsidRPr="00967935" w:rsidRDefault="00133B0C" w:rsidP="00133B0C">
      <w:pPr>
        <w:pStyle w:val="ListParagraph"/>
        <w:rPr>
          <w:rFonts w:ascii="Book Antiqua" w:hAnsi="Book Antiqua" w:cstheme="minorHAnsi"/>
          <w:b/>
        </w:rPr>
      </w:pPr>
    </w:p>
    <w:p w14:paraId="0D76A68A" w14:textId="48E40E7E" w:rsidR="00F34A50" w:rsidRPr="00967935" w:rsidRDefault="00F34A50" w:rsidP="00F34A50">
      <w:pPr>
        <w:jc w:val="center"/>
        <w:rPr>
          <w:rFonts w:ascii="Book Antiqua" w:hAnsi="Book Antiqua" w:cstheme="minorHAnsi"/>
          <w:b/>
          <w:u w:val="single"/>
        </w:rPr>
      </w:pPr>
      <w:r w:rsidRPr="00967935">
        <w:rPr>
          <w:rFonts w:ascii="Book Antiqua" w:hAnsi="Book Antiqua" w:cstheme="minorHAnsi"/>
          <w:b/>
          <w:u w:val="single"/>
        </w:rPr>
        <w:t>The Political Economy of Developed Industrial Democracies</w:t>
      </w:r>
    </w:p>
    <w:p w14:paraId="662BC41E" w14:textId="77777777" w:rsidR="00F34A50" w:rsidRPr="00967935" w:rsidRDefault="00F34A50" w:rsidP="00F34A50">
      <w:pPr>
        <w:jc w:val="center"/>
        <w:rPr>
          <w:rFonts w:ascii="Book Antiqua" w:hAnsi="Book Antiqua" w:cstheme="minorHAnsi"/>
          <w:b/>
          <w:u w:val="single"/>
        </w:rPr>
      </w:pPr>
    </w:p>
    <w:p w14:paraId="29E163D5" w14:textId="1C21D6AE" w:rsidR="003F01E1" w:rsidRPr="00967935" w:rsidRDefault="004E28E1" w:rsidP="00391FC0">
      <w:pPr>
        <w:pStyle w:val="ListParagraph"/>
        <w:numPr>
          <w:ilvl w:val="0"/>
          <w:numId w:val="1"/>
        </w:numPr>
        <w:rPr>
          <w:rFonts w:ascii="Book Antiqua" w:hAnsi="Book Antiqua" w:cstheme="minorHAnsi"/>
          <w:b/>
        </w:rPr>
      </w:pPr>
      <w:r w:rsidRPr="00967935">
        <w:rPr>
          <w:rFonts w:ascii="Book Antiqua" w:hAnsi="Book Antiqua" w:cstheme="minorHAnsi"/>
          <w:b/>
        </w:rPr>
        <w:t xml:space="preserve">Apr </w:t>
      </w:r>
      <w:r w:rsidR="00D930BB" w:rsidRPr="00967935">
        <w:rPr>
          <w:rFonts w:ascii="Book Antiqua" w:hAnsi="Book Antiqua" w:cstheme="minorHAnsi"/>
          <w:b/>
        </w:rPr>
        <w:t>5</w:t>
      </w:r>
      <w:r w:rsidR="003F01E1" w:rsidRPr="00967935">
        <w:rPr>
          <w:rFonts w:ascii="Book Antiqua" w:hAnsi="Book Antiqua" w:cstheme="minorHAnsi"/>
          <w:b/>
        </w:rPr>
        <w:t>+7 In class Presentations: Developing and Post-Communist Countries</w:t>
      </w:r>
    </w:p>
    <w:p w14:paraId="59359146" w14:textId="77777777" w:rsidR="002E713E" w:rsidRPr="00967935" w:rsidRDefault="002E713E" w:rsidP="002E713E">
      <w:pPr>
        <w:pStyle w:val="ListParagraph"/>
        <w:rPr>
          <w:rFonts w:ascii="Book Antiqua" w:hAnsi="Book Antiqua" w:cstheme="minorHAnsi"/>
          <w:b/>
        </w:rPr>
      </w:pPr>
    </w:p>
    <w:p w14:paraId="7070382D" w14:textId="2108FBF3" w:rsidR="000E5AFB" w:rsidRPr="00967935" w:rsidRDefault="003F01E1" w:rsidP="00391FC0">
      <w:pPr>
        <w:pStyle w:val="ListParagraph"/>
        <w:numPr>
          <w:ilvl w:val="0"/>
          <w:numId w:val="1"/>
        </w:numPr>
        <w:rPr>
          <w:rFonts w:ascii="Book Antiqua" w:hAnsi="Book Antiqua" w:cstheme="minorHAnsi"/>
          <w:b/>
        </w:rPr>
      </w:pPr>
      <w:r w:rsidRPr="00967935">
        <w:rPr>
          <w:rFonts w:ascii="Book Antiqua" w:hAnsi="Book Antiqua" w:cstheme="minorHAnsi"/>
          <w:b/>
        </w:rPr>
        <w:t>Apr 9+1</w:t>
      </w:r>
      <w:r w:rsidR="002E713E" w:rsidRPr="00967935">
        <w:rPr>
          <w:rFonts w:ascii="Book Antiqua" w:hAnsi="Book Antiqua" w:cstheme="minorHAnsi"/>
          <w:b/>
        </w:rPr>
        <w:t>2</w:t>
      </w:r>
      <w:r w:rsidR="00967935" w:rsidRPr="00967935">
        <w:rPr>
          <w:rFonts w:ascii="Book Antiqua" w:hAnsi="Book Antiqua" w:cstheme="minorHAnsi"/>
          <w:b/>
        </w:rPr>
        <w:t>+14</w:t>
      </w:r>
      <w:r w:rsidRPr="00967935">
        <w:rPr>
          <w:rFonts w:ascii="Book Antiqua" w:hAnsi="Book Antiqua" w:cstheme="minorHAnsi"/>
          <w:b/>
        </w:rPr>
        <w:t xml:space="preserve"> </w:t>
      </w:r>
      <w:r w:rsidR="001A15FC" w:rsidRPr="00967935">
        <w:rPr>
          <w:rFonts w:ascii="Book Antiqua" w:hAnsi="Book Antiqua" w:cstheme="minorHAnsi"/>
          <w:b/>
        </w:rPr>
        <w:t>Welfare state</w:t>
      </w:r>
      <w:r w:rsidR="001A15FC" w:rsidRPr="00967935">
        <w:rPr>
          <w:rFonts w:ascii="Book Antiqua" w:hAnsi="Book Antiqua" w:cstheme="minorHAnsi"/>
        </w:rPr>
        <w:t xml:space="preserve"> - </w:t>
      </w:r>
      <w:proofErr w:type="spellStart"/>
      <w:r w:rsidR="001A15FC" w:rsidRPr="00967935">
        <w:rPr>
          <w:rFonts w:ascii="Book Antiqua" w:hAnsi="Book Antiqua" w:cstheme="minorHAnsi"/>
          <w:color w:val="000000"/>
        </w:rPr>
        <w:t>Esping</w:t>
      </w:r>
      <w:proofErr w:type="spellEnd"/>
      <w:r w:rsidR="001A15FC" w:rsidRPr="00967935">
        <w:rPr>
          <w:rFonts w:ascii="Book Antiqua" w:hAnsi="Book Antiqua" w:cstheme="minorHAnsi"/>
          <w:color w:val="000000"/>
        </w:rPr>
        <w:t xml:space="preserve">-Anderson, G. 1990. </w:t>
      </w:r>
      <w:r w:rsidR="001A15FC" w:rsidRPr="00967935">
        <w:rPr>
          <w:rFonts w:ascii="Book Antiqua" w:hAnsi="Book Antiqua" w:cstheme="minorHAnsi"/>
          <w:i/>
          <w:iCs/>
          <w:color w:val="000000"/>
        </w:rPr>
        <w:t>The Three Worlds of Welfare Capitalism</w:t>
      </w:r>
      <w:r w:rsidR="001A15FC" w:rsidRPr="00967935">
        <w:rPr>
          <w:rFonts w:ascii="Book Antiqua" w:hAnsi="Book Antiqua" w:cstheme="minorHAnsi"/>
          <w:color w:val="000000"/>
        </w:rPr>
        <w:t xml:space="preserve">. Princeton: Princeton UP, 9-34 </w:t>
      </w:r>
    </w:p>
    <w:p w14:paraId="1913AA42" w14:textId="77777777" w:rsidR="003F01E1" w:rsidRPr="00967935" w:rsidRDefault="003F01E1" w:rsidP="003F01E1">
      <w:pPr>
        <w:pStyle w:val="ListParagraph"/>
        <w:rPr>
          <w:rFonts w:ascii="Book Antiqua" w:hAnsi="Book Antiqua" w:cstheme="minorHAnsi"/>
        </w:rPr>
      </w:pPr>
      <w:r w:rsidRPr="00967935">
        <w:rPr>
          <w:rFonts w:ascii="Book Antiqua" w:hAnsi="Book Antiqua" w:cstheme="minorHAnsi"/>
          <w:b/>
        </w:rPr>
        <w:t>Varieties of Capitalism</w:t>
      </w:r>
      <w:r w:rsidRPr="00967935">
        <w:rPr>
          <w:rFonts w:ascii="Book Antiqua" w:hAnsi="Book Antiqua" w:cstheme="minorHAnsi"/>
        </w:rPr>
        <w:t xml:space="preserve"> - </w:t>
      </w:r>
      <w:proofErr w:type="spellStart"/>
      <w:r w:rsidRPr="00967935">
        <w:rPr>
          <w:rFonts w:ascii="Book Antiqua" w:hAnsi="Book Antiqua" w:cstheme="minorHAnsi"/>
          <w:color w:val="000000"/>
        </w:rPr>
        <w:t>Marzinotto</w:t>
      </w:r>
      <w:proofErr w:type="spellEnd"/>
      <w:r w:rsidRPr="00967935">
        <w:rPr>
          <w:rFonts w:ascii="Book Antiqua" w:hAnsi="Book Antiqua" w:cstheme="minorHAnsi"/>
          <w:color w:val="000000"/>
        </w:rPr>
        <w:t xml:space="preserve">, B. 2011. “Economic Governance and Varieties of Capitalism.” In </w:t>
      </w:r>
      <w:r w:rsidRPr="00967935">
        <w:rPr>
          <w:rFonts w:ascii="Book Antiqua" w:hAnsi="Book Antiqua" w:cstheme="minorHAnsi"/>
          <w:i/>
          <w:iCs/>
          <w:color w:val="000000"/>
        </w:rPr>
        <w:t>Europe Today</w:t>
      </w:r>
      <w:r w:rsidRPr="00967935">
        <w:rPr>
          <w:rFonts w:ascii="Book Antiqua" w:hAnsi="Book Antiqua" w:cstheme="minorHAnsi"/>
          <w:color w:val="000000"/>
        </w:rPr>
        <w:t xml:space="preserve">, 4th ed., eds. R. </w:t>
      </w:r>
      <w:proofErr w:type="spellStart"/>
      <w:r w:rsidRPr="00967935">
        <w:rPr>
          <w:rFonts w:ascii="Book Antiqua" w:hAnsi="Book Antiqua" w:cstheme="minorHAnsi"/>
          <w:color w:val="000000"/>
        </w:rPr>
        <w:t>Tiersky</w:t>
      </w:r>
      <w:proofErr w:type="spellEnd"/>
      <w:r w:rsidRPr="00967935">
        <w:rPr>
          <w:rFonts w:ascii="Book Antiqua" w:hAnsi="Book Antiqua" w:cstheme="minorHAnsi"/>
          <w:color w:val="000000"/>
        </w:rPr>
        <w:t xml:space="preserve"> &amp; E. Jones. NY: Rowman &amp; Littlefield, </w:t>
      </w:r>
      <w:r w:rsidRPr="00967935">
        <w:rPr>
          <w:rFonts w:ascii="Book Antiqua" w:hAnsi="Book Antiqua" w:cstheme="minorHAnsi"/>
          <w:i/>
          <w:iCs/>
          <w:color w:val="000000"/>
        </w:rPr>
        <w:t xml:space="preserve">only </w:t>
      </w:r>
      <w:r w:rsidRPr="00967935">
        <w:rPr>
          <w:rFonts w:ascii="Book Antiqua" w:hAnsi="Book Antiqua" w:cstheme="minorHAnsi"/>
          <w:color w:val="000000"/>
        </w:rPr>
        <w:t>303-17.</w:t>
      </w:r>
    </w:p>
    <w:p w14:paraId="227770FB" w14:textId="59261319" w:rsidR="003F01E1" w:rsidRPr="00967935" w:rsidRDefault="003F01E1" w:rsidP="003F01E1">
      <w:pPr>
        <w:pStyle w:val="ListParagraph"/>
        <w:rPr>
          <w:rFonts w:ascii="Book Antiqua" w:hAnsi="Book Antiqua" w:cstheme="minorHAnsi"/>
        </w:rPr>
      </w:pPr>
      <w:r w:rsidRPr="00967935">
        <w:rPr>
          <w:rFonts w:ascii="Book Antiqua" w:hAnsi="Book Antiqua" w:cstheme="minorHAnsi"/>
          <w:b/>
        </w:rPr>
        <w:t>Welfare State Retrenchment</w:t>
      </w:r>
      <w:r w:rsidRPr="00967935">
        <w:rPr>
          <w:rFonts w:ascii="Book Antiqua" w:hAnsi="Book Antiqua" w:cstheme="minorHAnsi"/>
        </w:rPr>
        <w:t xml:space="preserve"> - </w:t>
      </w:r>
      <w:r w:rsidRPr="00967935">
        <w:rPr>
          <w:rFonts w:ascii="Book Antiqua" w:eastAsia="Times New Roman" w:hAnsi="Book Antiqua" w:cstheme="minorHAnsi"/>
          <w:color w:val="000000"/>
        </w:rPr>
        <w:t>Pierson, “Post-industrial Pressures on the Mature Welfare States</w:t>
      </w:r>
    </w:p>
    <w:p w14:paraId="5B362034" w14:textId="77777777" w:rsidR="003F01E1" w:rsidRPr="00967935" w:rsidRDefault="003F01E1" w:rsidP="003F01E1">
      <w:pPr>
        <w:pStyle w:val="ListParagraph"/>
        <w:rPr>
          <w:rFonts w:ascii="Book Antiqua" w:hAnsi="Book Antiqua" w:cstheme="minorHAnsi"/>
        </w:rPr>
      </w:pPr>
      <w:r w:rsidRPr="00967935">
        <w:rPr>
          <w:rFonts w:ascii="Book Antiqua" w:hAnsi="Book Antiqua" w:cstheme="minorHAnsi"/>
          <w:b/>
        </w:rPr>
        <w:t>Gender and the Welfare State</w:t>
      </w:r>
      <w:r w:rsidRPr="00967935">
        <w:rPr>
          <w:rFonts w:ascii="Book Antiqua" w:hAnsi="Book Antiqua" w:cstheme="minorHAnsi"/>
        </w:rPr>
        <w:t xml:space="preserve"> - </w:t>
      </w:r>
      <w:r w:rsidRPr="00967935">
        <w:rPr>
          <w:rFonts w:ascii="Book Antiqua" w:eastAsia="Times New Roman" w:hAnsi="Book Antiqua" w:cstheme="minorHAnsi"/>
          <w:color w:val="000000"/>
        </w:rPr>
        <w:t>Orloff, “Gender in the Welfare State” </w:t>
      </w:r>
    </w:p>
    <w:p w14:paraId="315528B2" w14:textId="391D27C7" w:rsidR="002E713E" w:rsidRPr="00967935" w:rsidRDefault="003F01E1" w:rsidP="00967935">
      <w:pPr>
        <w:pStyle w:val="ListParagraph"/>
        <w:rPr>
          <w:rFonts w:ascii="Book Antiqua" w:eastAsia="Times New Roman" w:hAnsi="Book Antiqua" w:cstheme="minorHAnsi"/>
          <w:color w:val="000000"/>
        </w:rPr>
      </w:pPr>
      <w:r w:rsidRPr="00967935">
        <w:rPr>
          <w:rFonts w:ascii="Book Antiqua" w:hAnsi="Book Antiqua" w:cstheme="minorHAnsi"/>
          <w:b/>
        </w:rPr>
        <w:t>New Social Risks</w:t>
      </w:r>
      <w:r w:rsidRPr="00967935">
        <w:rPr>
          <w:rFonts w:ascii="Book Antiqua" w:hAnsi="Book Antiqua" w:cstheme="minorHAnsi"/>
        </w:rPr>
        <w:t xml:space="preserve"> - </w:t>
      </w:r>
      <w:r w:rsidRPr="00967935">
        <w:rPr>
          <w:rFonts w:ascii="Book Antiqua" w:eastAsia="Times New Roman" w:hAnsi="Book Antiqua" w:cstheme="minorHAnsi"/>
          <w:color w:val="000000"/>
        </w:rPr>
        <w:t>Sainsbury, </w:t>
      </w:r>
      <w:r w:rsidRPr="00967935">
        <w:rPr>
          <w:rFonts w:ascii="Book Antiqua" w:eastAsia="Times New Roman" w:hAnsi="Book Antiqua" w:cstheme="minorHAnsi"/>
          <w:i/>
          <w:iCs/>
          <w:color w:val="000000"/>
        </w:rPr>
        <w:t>Gender and Welfare State Regimes, </w:t>
      </w:r>
      <w:r w:rsidRPr="00967935">
        <w:rPr>
          <w:rFonts w:ascii="Book Antiqua" w:eastAsia="Times New Roman" w:hAnsi="Book Antiqua" w:cstheme="minorHAnsi"/>
          <w:color w:val="000000"/>
        </w:rPr>
        <w:t>Chapter 8 (Gender, Policy Regimes, and Politics)</w:t>
      </w:r>
    </w:p>
    <w:p w14:paraId="2E8BBE42" w14:textId="77777777" w:rsidR="00967935" w:rsidRPr="00967935" w:rsidRDefault="00967935" w:rsidP="00967935">
      <w:pPr>
        <w:pStyle w:val="ListParagraph"/>
        <w:rPr>
          <w:rFonts w:ascii="Book Antiqua" w:hAnsi="Book Antiqua" w:cstheme="minorHAnsi"/>
        </w:rPr>
      </w:pPr>
    </w:p>
    <w:p w14:paraId="46B7B8E9" w14:textId="18D34C00" w:rsidR="00251D43" w:rsidRPr="00967935" w:rsidRDefault="00D930BB" w:rsidP="00251D43">
      <w:pPr>
        <w:pStyle w:val="ListParagraph"/>
        <w:numPr>
          <w:ilvl w:val="0"/>
          <w:numId w:val="1"/>
        </w:numPr>
        <w:rPr>
          <w:rFonts w:ascii="Book Antiqua" w:hAnsi="Book Antiqua" w:cstheme="minorHAnsi"/>
        </w:rPr>
      </w:pPr>
      <w:r w:rsidRPr="00967935">
        <w:rPr>
          <w:rFonts w:ascii="Book Antiqua" w:hAnsi="Book Antiqua" w:cstheme="minorHAnsi"/>
          <w:b/>
        </w:rPr>
        <w:t>Apr 16</w:t>
      </w:r>
      <w:r w:rsidR="001A15FC" w:rsidRPr="00967935">
        <w:rPr>
          <w:rFonts w:ascii="Book Antiqua" w:hAnsi="Book Antiqua" w:cstheme="minorHAnsi"/>
          <w:b/>
        </w:rPr>
        <w:t xml:space="preserve"> </w:t>
      </w:r>
      <w:r w:rsidR="003F01E1" w:rsidRPr="00967935">
        <w:rPr>
          <w:rFonts w:ascii="Book Antiqua" w:hAnsi="Book Antiqua" w:cstheme="minorHAnsi"/>
          <w:b/>
        </w:rPr>
        <w:t>In class presentations: Advanced Economies</w:t>
      </w:r>
    </w:p>
    <w:p w14:paraId="359D30B4" w14:textId="77777777" w:rsidR="00B44732" w:rsidRPr="00967935" w:rsidRDefault="00B44732" w:rsidP="00B44732">
      <w:pPr>
        <w:pStyle w:val="ListParagraph"/>
        <w:rPr>
          <w:rFonts w:ascii="Book Antiqua" w:hAnsi="Book Antiqua" w:cstheme="minorHAnsi"/>
        </w:rPr>
      </w:pPr>
    </w:p>
    <w:p w14:paraId="026D13FD" w14:textId="42E45E52" w:rsidR="00251D43" w:rsidRPr="00967935" w:rsidRDefault="00D930BB" w:rsidP="00251D43">
      <w:pPr>
        <w:pStyle w:val="ListParagraph"/>
        <w:numPr>
          <w:ilvl w:val="0"/>
          <w:numId w:val="1"/>
        </w:numPr>
        <w:rPr>
          <w:rFonts w:ascii="Book Antiqua" w:hAnsi="Book Antiqua" w:cstheme="minorHAnsi"/>
          <w:b/>
        </w:rPr>
      </w:pPr>
      <w:r w:rsidRPr="00967935">
        <w:rPr>
          <w:rFonts w:ascii="Book Antiqua" w:hAnsi="Book Antiqua" w:cstheme="minorHAnsi"/>
          <w:b/>
        </w:rPr>
        <w:t>Apr 19</w:t>
      </w:r>
      <w:r w:rsidR="00251D43" w:rsidRPr="00967935">
        <w:rPr>
          <w:rFonts w:ascii="Book Antiqua" w:hAnsi="Book Antiqua" w:cstheme="minorHAnsi"/>
          <w:b/>
        </w:rPr>
        <w:t xml:space="preserve"> </w:t>
      </w:r>
      <w:r w:rsidR="003F01E1" w:rsidRPr="00967935">
        <w:rPr>
          <w:rFonts w:ascii="Book Antiqua" w:hAnsi="Book Antiqua" w:cstheme="minorHAnsi"/>
          <w:b/>
        </w:rPr>
        <w:t>Paper and Debate Presentation</w:t>
      </w:r>
    </w:p>
    <w:p w14:paraId="6F0718D7" w14:textId="77777777" w:rsidR="00CE16AE" w:rsidRPr="00967935" w:rsidRDefault="00CE16AE" w:rsidP="00CE16AE">
      <w:pPr>
        <w:pStyle w:val="ListParagraph"/>
        <w:rPr>
          <w:rFonts w:ascii="Book Antiqua" w:hAnsi="Book Antiqua" w:cstheme="minorHAnsi"/>
          <w:b/>
        </w:rPr>
      </w:pPr>
    </w:p>
    <w:p w14:paraId="4E0348A7" w14:textId="77777777" w:rsidR="00CE16AE" w:rsidRPr="00967935" w:rsidRDefault="00CE16AE" w:rsidP="00CE16AE">
      <w:pPr>
        <w:pStyle w:val="ListParagraph"/>
        <w:rPr>
          <w:rFonts w:ascii="Book Antiqua" w:hAnsi="Book Antiqua" w:cstheme="minorHAnsi"/>
          <w:b/>
        </w:rPr>
      </w:pPr>
    </w:p>
    <w:p w14:paraId="44B5212A" w14:textId="1F21071B" w:rsidR="002E713E" w:rsidRPr="00967935" w:rsidRDefault="00D930BB" w:rsidP="002E713E">
      <w:pPr>
        <w:pStyle w:val="ListParagraph"/>
        <w:numPr>
          <w:ilvl w:val="0"/>
          <w:numId w:val="1"/>
        </w:numPr>
        <w:rPr>
          <w:rFonts w:ascii="Book Antiqua" w:hAnsi="Book Antiqua" w:cstheme="minorHAnsi"/>
        </w:rPr>
      </w:pPr>
      <w:r w:rsidRPr="00967935">
        <w:rPr>
          <w:rFonts w:ascii="Book Antiqua" w:hAnsi="Book Antiqua" w:cstheme="minorHAnsi"/>
          <w:b/>
        </w:rPr>
        <w:t>Apr 21</w:t>
      </w:r>
      <w:r w:rsidR="00133B0C" w:rsidRPr="00967935">
        <w:rPr>
          <w:rFonts w:ascii="Book Antiqua" w:hAnsi="Book Antiqua" w:cstheme="minorHAnsi"/>
          <w:b/>
        </w:rPr>
        <w:t xml:space="preserve"> </w:t>
      </w:r>
      <w:r w:rsidR="003F01E1" w:rsidRPr="00967935">
        <w:rPr>
          <w:rFonts w:ascii="Book Antiqua" w:hAnsi="Book Antiqua" w:cstheme="minorHAnsi"/>
          <w:b/>
        </w:rPr>
        <w:t>European Economic and Monetary Integration from the EEC through SEA and Maastricht to the crisis</w:t>
      </w:r>
      <w:r w:rsidR="003F01E1" w:rsidRPr="00967935">
        <w:rPr>
          <w:rFonts w:ascii="Book Antiqua" w:hAnsi="Book Antiqua" w:cstheme="minorHAnsi"/>
        </w:rPr>
        <w:t xml:space="preserve"> - </w:t>
      </w:r>
      <w:r w:rsidR="003F01E1" w:rsidRPr="00967935">
        <w:rPr>
          <w:rFonts w:ascii="Book Antiqua" w:hAnsi="Book Antiqua" w:cstheme="minorHAnsi"/>
          <w:color w:val="000000"/>
        </w:rPr>
        <w:t xml:space="preserve">Verdun, A. </w:t>
      </w:r>
      <w:proofErr w:type="gramStart"/>
      <w:r w:rsidR="003F01E1" w:rsidRPr="00967935">
        <w:rPr>
          <w:rFonts w:ascii="Book Antiqua" w:hAnsi="Book Antiqua" w:cstheme="minorHAnsi"/>
          <w:color w:val="000000"/>
        </w:rPr>
        <w:t>2010 .</w:t>
      </w:r>
      <w:proofErr w:type="gramEnd"/>
      <w:r w:rsidR="003F01E1" w:rsidRPr="00967935">
        <w:rPr>
          <w:rFonts w:ascii="Book Antiqua" w:hAnsi="Book Antiqua" w:cstheme="minorHAnsi"/>
          <w:color w:val="000000"/>
        </w:rPr>
        <w:t xml:space="preserve"> </w:t>
      </w:r>
      <w:proofErr w:type="gramStart"/>
      <w:r w:rsidR="003F01E1" w:rsidRPr="00967935">
        <w:rPr>
          <w:rFonts w:ascii="Book Antiqua" w:hAnsi="Book Antiqua" w:cstheme="minorHAnsi"/>
          <w:color w:val="000000"/>
        </w:rPr>
        <w:t>”In</w:t>
      </w:r>
      <w:proofErr w:type="gramEnd"/>
      <w:r w:rsidR="003F01E1" w:rsidRPr="00967935">
        <w:rPr>
          <w:rFonts w:ascii="Book Antiqua" w:hAnsi="Book Antiqua" w:cstheme="minorHAnsi"/>
          <w:color w:val="000000"/>
        </w:rPr>
        <w:t xml:space="preserve"> </w:t>
      </w:r>
      <w:r w:rsidR="003F01E1" w:rsidRPr="00967935">
        <w:rPr>
          <w:rFonts w:ascii="Book Antiqua" w:hAnsi="Book Antiqua" w:cstheme="minorHAnsi"/>
          <w:i/>
          <w:iCs/>
          <w:color w:val="000000"/>
        </w:rPr>
        <w:t>European Union Politics</w:t>
      </w:r>
      <w:r w:rsidR="003F01E1" w:rsidRPr="00967935">
        <w:rPr>
          <w:rFonts w:ascii="Book Antiqua" w:hAnsi="Book Antiqua" w:cstheme="minorHAnsi"/>
          <w:color w:val="000000"/>
        </w:rPr>
        <w:t xml:space="preserve">, 3rd ed., eds. M. </w:t>
      </w:r>
      <w:proofErr w:type="spellStart"/>
      <w:r w:rsidR="003F01E1" w:rsidRPr="00967935">
        <w:rPr>
          <w:rFonts w:ascii="Book Antiqua" w:hAnsi="Book Antiqua" w:cstheme="minorHAnsi"/>
          <w:color w:val="000000"/>
        </w:rPr>
        <w:t>Cini</w:t>
      </w:r>
      <w:proofErr w:type="spellEnd"/>
      <w:r w:rsidR="003F01E1" w:rsidRPr="00967935">
        <w:rPr>
          <w:rFonts w:ascii="Book Antiqua" w:hAnsi="Book Antiqua" w:cstheme="minorHAnsi"/>
          <w:color w:val="000000"/>
        </w:rPr>
        <w:t xml:space="preserve"> &amp; N. Perez-</w:t>
      </w:r>
      <w:proofErr w:type="spellStart"/>
      <w:r w:rsidR="003F01E1" w:rsidRPr="00967935">
        <w:rPr>
          <w:rFonts w:ascii="Book Antiqua" w:hAnsi="Book Antiqua" w:cstheme="minorHAnsi"/>
          <w:color w:val="000000"/>
        </w:rPr>
        <w:t>Solorzano</w:t>
      </w:r>
      <w:proofErr w:type="spellEnd"/>
      <w:r w:rsidR="003F01E1" w:rsidRPr="00967935">
        <w:rPr>
          <w:rFonts w:ascii="Book Antiqua" w:hAnsi="Book Antiqua" w:cstheme="minorHAnsi"/>
          <w:color w:val="000000"/>
        </w:rPr>
        <w:t xml:space="preserve"> </w:t>
      </w:r>
      <w:proofErr w:type="spellStart"/>
      <w:r w:rsidR="003F01E1" w:rsidRPr="00967935">
        <w:rPr>
          <w:rFonts w:ascii="Book Antiqua" w:hAnsi="Book Antiqua" w:cstheme="minorHAnsi"/>
          <w:color w:val="000000"/>
        </w:rPr>
        <w:t>Borragan</w:t>
      </w:r>
      <w:proofErr w:type="spellEnd"/>
      <w:r w:rsidR="003F01E1" w:rsidRPr="00967935">
        <w:rPr>
          <w:rFonts w:ascii="Book Antiqua" w:hAnsi="Book Antiqua" w:cstheme="minorHAnsi"/>
          <w:color w:val="000000"/>
        </w:rPr>
        <w:t>. New York: Oxford UP, 324-39.</w:t>
      </w:r>
    </w:p>
    <w:p w14:paraId="7222D5EA" w14:textId="5A600E8E" w:rsidR="00133B0C" w:rsidRPr="00967935" w:rsidRDefault="003F01E1" w:rsidP="003F01E1">
      <w:pPr>
        <w:pStyle w:val="ListParagraph"/>
        <w:numPr>
          <w:ilvl w:val="0"/>
          <w:numId w:val="1"/>
        </w:numPr>
        <w:rPr>
          <w:rFonts w:ascii="Book Antiqua" w:hAnsi="Book Antiqua" w:cstheme="minorHAnsi"/>
        </w:rPr>
      </w:pPr>
      <w:r w:rsidRPr="00967935">
        <w:rPr>
          <w:rFonts w:ascii="Book Antiqua" w:hAnsi="Book Antiqua" w:cstheme="minorHAnsi"/>
          <w:b/>
        </w:rPr>
        <w:lastRenderedPageBreak/>
        <w:t>Apr 23</w:t>
      </w:r>
      <w:r w:rsidR="00F95FE9" w:rsidRPr="00967935">
        <w:rPr>
          <w:rFonts w:ascii="Book Antiqua" w:hAnsi="Book Antiqua" w:cstheme="minorHAnsi"/>
          <w:b/>
        </w:rPr>
        <w:t xml:space="preserve"> </w:t>
      </w:r>
      <w:r w:rsidR="002E713E" w:rsidRPr="00967935">
        <w:rPr>
          <w:rFonts w:ascii="Book Antiqua" w:hAnsi="Book Antiqua" w:cstheme="minorHAnsi"/>
          <w:b/>
        </w:rPr>
        <w:t>The pros and cons of a common monetary policy:</w:t>
      </w:r>
      <w:r w:rsidR="002E713E" w:rsidRPr="00967935">
        <w:rPr>
          <w:rFonts w:ascii="Book Antiqua" w:hAnsi="Book Antiqua" w:cstheme="minorHAnsi"/>
        </w:rPr>
        <w:t xml:space="preserve"> Online Exercise</w:t>
      </w:r>
    </w:p>
    <w:p w14:paraId="6B7CCEBA" w14:textId="77777777" w:rsidR="00870F7D" w:rsidRPr="00967935" w:rsidRDefault="00870F7D" w:rsidP="00870F7D">
      <w:pPr>
        <w:pStyle w:val="ListParagraph"/>
        <w:rPr>
          <w:rFonts w:ascii="Book Antiqua" w:hAnsi="Book Antiqua" w:cstheme="minorHAnsi"/>
        </w:rPr>
      </w:pPr>
    </w:p>
    <w:p w14:paraId="48B6B3D0" w14:textId="3A3BAE9A" w:rsidR="000E5AFB" w:rsidRPr="00967935" w:rsidRDefault="004E28E1" w:rsidP="00391FC0">
      <w:pPr>
        <w:pStyle w:val="ListParagraph"/>
        <w:numPr>
          <w:ilvl w:val="0"/>
          <w:numId w:val="1"/>
        </w:numPr>
        <w:rPr>
          <w:rFonts w:ascii="Book Antiqua" w:hAnsi="Book Antiqua" w:cstheme="minorHAnsi"/>
          <w:b/>
        </w:rPr>
      </w:pPr>
      <w:r w:rsidRPr="00967935">
        <w:rPr>
          <w:rFonts w:ascii="Book Antiqua" w:hAnsi="Book Antiqua" w:cstheme="minorHAnsi"/>
          <w:b/>
        </w:rPr>
        <w:t>Apr 26</w:t>
      </w:r>
      <w:r w:rsidR="00251D43" w:rsidRPr="00967935">
        <w:rPr>
          <w:rFonts w:ascii="Book Antiqua" w:hAnsi="Book Antiqua" w:cstheme="minorHAnsi"/>
          <w:b/>
        </w:rPr>
        <w:t xml:space="preserve"> - Debate</w:t>
      </w:r>
    </w:p>
    <w:p w14:paraId="321CD195" w14:textId="075DB4DF" w:rsidR="000E5AFB" w:rsidRPr="00967935" w:rsidRDefault="004E28E1" w:rsidP="00391FC0">
      <w:pPr>
        <w:pStyle w:val="ListParagraph"/>
        <w:numPr>
          <w:ilvl w:val="0"/>
          <w:numId w:val="1"/>
        </w:numPr>
        <w:rPr>
          <w:rFonts w:ascii="Book Antiqua" w:hAnsi="Book Antiqua" w:cstheme="minorHAnsi"/>
          <w:b/>
        </w:rPr>
      </w:pPr>
      <w:r w:rsidRPr="00967935">
        <w:rPr>
          <w:rFonts w:ascii="Book Antiqua" w:hAnsi="Book Antiqua" w:cstheme="minorHAnsi"/>
          <w:b/>
        </w:rPr>
        <w:t>Apr 28</w:t>
      </w:r>
      <w:r w:rsidR="000E5AFB" w:rsidRPr="00967935">
        <w:rPr>
          <w:rFonts w:ascii="Book Antiqua" w:hAnsi="Book Antiqua" w:cstheme="minorHAnsi"/>
          <w:b/>
        </w:rPr>
        <w:t xml:space="preserve"> – Review</w:t>
      </w:r>
    </w:p>
    <w:p w14:paraId="20333806" w14:textId="77777777" w:rsidR="00E51AE5" w:rsidRPr="00967935" w:rsidRDefault="00E51AE5" w:rsidP="00E51AE5">
      <w:pPr>
        <w:pStyle w:val="ListParagraph"/>
        <w:rPr>
          <w:rFonts w:ascii="Book Antiqua" w:hAnsi="Book Antiqua" w:cstheme="minorHAnsi"/>
          <w:b/>
        </w:rPr>
      </w:pPr>
    </w:p>
    <w:p w14:paraId="087E9D17" w14:textId="2341F9E0" w:rsidR="00E51AE5" w:rsidRPr="00967935" w:rsidRDefault="00E51AE5" w:rsidP="00E51AE5">
      <w:pPr>
        <w:pStyle w:val="ListParagraph"/>
        <w:rPr>
          <w:rFonts w:ascii="Book Antiqua" w:hAnsi="Book Antiqua" w:cstheme="minorHAnsi"/>
          <w:b/>
          <w:color w:val="000000" w:themeColor="text1"/>
        </w:rPr>
      </w:pPr>
      <w:r w:rsidRPr="00967935">
        <w:rPr>
          <w:rFonts w:ascii="Book Antiqua" w:hAnsi="Book Antiqua" w:cstheme="minorHAnsi"/>
          <w:b/>
          <w:color w:val="000000" w:themeColor="text1"/>
        </w:rPr>
        <w:t xml:space="preserve">Final Exam – </w:t>
      </w:r>
      <w:r w:rsidR="00CA5A3D" w:rsidRPr="00967935">
        <w:rPr>
          <w:rFonts w:ascii="Book Antiqua" w:hAnsi="Book Antiqua" w:cstheme="minorHAnsi"/>
          <w:b/>
          <w:color w:val="000000" w:themeColor="text1"/>
        </w:rPr>
        <w:t>May 2, 1:30pm-4pm</w:t>
      </w:r>
    </w:p>
    <w:p w14:paraId="4E202187" w14:textId="77777777" w:rsidR="006A66B7" w:rsidRPr="00967935" w:rsidRDefault="006A66B7" w:rsidP="006A66B7">
      <w:pPr>
        <w:rPr>
          <w:rFonts w:ascii="Book Antiqua" w:hAnsi="Book Antiqua" w:cstheme="minorHAnsi"/>
          <w:b/>
        </w:rPr>
      </w:pPr>
    </w:p>
    <w:p w14:paraId="1EF2DFC1" w14:textId="36F0C772" w:rsidR="006A66B7" w:rsidRPr="00967935" w:rsidRDefault="006A66B7" w:rsidP="006A66B7">
      <w:pPr>
        <w:rPr>
          <w:rFonts w:ascii="Book Antiqua" w:eastAsiaTheme="majorEastAsia" w:hAnsi="Book Antiqua" w:cstheme="majorBidi"/>
          <w:b/>
          <w:i/>
          <w:iCs/>
          <w:sz w:val="32"/>
          <w:szCs w:val="32"/>
          <w:u w:val="single"/>
        </w:rPr>
      </w:pPr>
      <w:r w:rsidRPr="00967935">
        <w:rPr>
          <w:rFonts w:ascii="Book Antiqua" w:hAnsi="Book Antiqua"/>
          <w:b/>
          <w:i/>
          <w:iCs/>
          <w:sz w:val="32"/>
          <w:szCs w:val="32"/>
          <w:u w:val="single"/>
        </w:rPr>
        <w:t>STUDENT RESPONSIBILITIES</w:t>
      </w:r>
    </w:p>
    <w:p w14:paraId="667EB22C" w14:textId="77777777" w:rsidR="006A66B7" w:rsidRPr="00967935" w:rsidRDefault="006A66B7" w:rsidP="006A66B7">
      <w:pPr>
        <w:tabs>
          <w:tab w:val="left" w:pos="-720"/>
        </w:tabs>
        <w:suppressAutoHyphens/>
        <w:rPr>
          <w:rFonts w:ascii="Book Antiqua" w:hAnsi="Book Antiqua"/>
          <w:bCs/>
        </w:rPr>
      </w:pPr>
      <w:r w:rsidRPr="00967935">
        <w:rPr>
          <w:rFonts w:ascii="Book Antiqua" w:hAnsi="Book Antiqua"/>
          <w:b/>
        </w:rPr>
        <w:t xml:space="preserve">COVID statement from your Professor: </w:t>
      </w:r>
      <w:r w:rsidRPr="00967935">
        <w:rPr>
          <w:rFonts w:ascii="Book Antiqua" w:hAnsi="Book Antiqua"/>
          <w:bCs/>
        </w:rPr>
        <w:t xml:space="preserve">The COVID pandemic introduces unusual challenges to teaching classes such as ours. We will have to improvise and try to organize interactive and group activities in the online space. This will sometimes work very well, but there could also be more challenging times in terms of technological needs, internet connection, the general limitations that a lack of in person contact introduces to specific team-oriented assignments. We will take on these challenges as they arise and will be flexible. </w:t>
      </w:r>
    </w:p>
    <w:p w14:paraId="258631A1" w14:textId="77777777" w:rsidR="006A66B7" w:rsidRPr="00967935" w:rsidRDefault="006A66B7" w:rsidP="006A66B7">
      <w:pPr>
        <w:tabs>
          <w:tab w:val="left" w:pos="-720"/>
        </w:tabs>
        <w:suppressAutoHyphens/>
        <w:rPr>
          <w:rFonts w:ascii="Book Antiqua" w:hAnsi="Book Antiqua"/>
          <w:bCs/>
        </w:rPr>
      </w:pPr>
      <w:r w:rsidRPr="00967935">
        <w:rPr>
          <w:rFonts w:ascii="Book Antiqua" w:hAnsi="Book Antiqua"/>
          <w:bCs/>
        </w:rPr>
        <w:t xml:space="preserve">Flexibility will be key not only for completing assignments and re-organizing group work. In case a student or the instructor for the course becomes temporarily unavailable due to illness, backup measures will be in place. Assignment deadlines will be re-negotiated on individual basis, certain lectures may be delivered asynchronously, a different instructor may step in for a period of time. </w:t>
      </w:r>
    </w:p>
    <w:p w14:paraId="282AB9B1" w14:textId="77777777" w:rsidR="006A66B7" w:rsidRPr="00967935" w:rsidRDefault="006A66B7" w:rsidP="006A66B7">
      <w:pPr>
        <w:tabs>
          <w:tab w:val="left" w:pos="-720"/>
        </w:tabs>
        <w:suppressAutoHyphens/>
        <w:rPr>
          <w:rFonts w:ascii="Book Antiqua" w:hAnsi="Book Antiqua"/>
          <w:bCs/>
        </w:rPr>
      </w:pPr>
      <w:r w:rsidRPr="00967935">
        <w:rPr>
          <w:rFonts w:ascii="Book Antiqua" w:hAnsi="Book Antiqua"/>
          <w:bCs/>
        </w:rPr>
        <w:t xml:space="preserve">Whatever challenges arise as a result of the unusual circumstances during the pandemic, we will tackle them with a positive attitude, respect, empathy, and motivation. And as long as we manage to stay healthy, be supportive of each other, and remain committed to the academic goals of our class, there can be no doubt – we will finish the semester with flying colors! </w:t>
      </w:r>
    </w:p>
    <w:p w14:paraId="0A228ABA" w14:textId="77777777" w:rsidR="006A66B7" w:rsidRPr="00967935" w:rsidRDefault="006A66B7" w:rsidP="006A66B7">
      <w:pPr>
        <w:tabs>
          <w:tab w:val="left" w:pos="-720"/>
        </w:tabs>
        <w:suppressAutoHyphens/>
        <w:rPr>
          <w:rFonts w:ascii="Book Antiqua" w:hAnsi="Book Antiqua"/>
        </w:rPr>
      </w:pPr>
      <w:r w:rsidRPr="00967935">
        <w:rPr>
          <w:rFonts w:ascii="Book Antiqua" w:hAnsi="Book Antiqua"/>
          <w:b/>
        </w:rPr>
        <w:t xml:space="preserve">Absences: </w:t>
      </w:r>
      <w:r w:rsidRPr="00967935">
        <w:rPr>
          <w:rFonts w:ascii="Book Antiqua" w:hAnsi="Book Antiqua"/>
        </w:rPr>
        <w:t>Regular class attendance is your obligation, and you are responsible for all the work of all class meetings. While I will not take attendance for every class,</w:t>
      </w:r>
      <w:r w:rsidRPr="00967935">
        <w:rPr>
          <w:rFonts w:ascii="Book Antiqua" w:hAnsi="Book Antiqua"/>
          <w:b/>
        </w:rPr>
        <w:t xml:space="preserve"> </w:t>
      </w:r>
      <w:r w:rsidRPr="00967935">
        <w:rPr>
          <w:rFonts w:ascii="Book Antiqua" w:hAnsi="Book Antiqua"/>
        </w:rPr>
        <w:t xml:space="preserve">I suggest you attend all classes because I introduce new material in them that is not covered in the readings. </w:t>
      </w:r>
    </w:p>
    <w:p w14:paraId="6A30C9B9" w14:textId="77777777" w:rsidR="006A66B7" w:rsidRPr="00967935" w:rsidRDefault="006A66B7" w:rsidP="006A66B7">
      <w:pPr>
        <w:rPr>
          <w:rFonts w:ascii="Book Antiqua" w:hAnsi="Book Antiqua"/>
        </w:rPr>
      </w:pPr>
      <w:r w:rsidRPr="00967935">
        <w:rPr>
          <w:rFonts w:ascii="Book Antiqua" w:hAnsi="Book Antiqua"/>
          <w:b/>
        </w:rPr>
        <w:t xml:space="preserve">Lateness Policy: </w:t>
      </w:r>
      <w:r w:rsidRPr="00967935">
        <w:rPr>
          <w:rFonts w:ascii="Book Antiqua" w:hAnsi="Book Antiqua"/>
        </w:rPr>
        <w:t xml:space="preserve">Late assignments are not </w:t>
      </w:r>
      <w:proofErr w:type="gramStart"/>
      <w:r w:rsidRPr="00967935">
        <w:rPr>
          <w:rFonts w:ascii="Book Antiqua" w:hAnsi="Book Antiqua"/>
        </w:rPr>
        <w:t>acceptable</w:t>
      </w:r>
      <w:proofErr w:type="gramEnd"/>
      <w:r w:rsidRPr="00967935">
        <w:rPr>
          <w:rFonts w:ascii="Book Antiqua" w:hAnsi="Book Antiqua"/>
        </w:rPr>
        <w:t xml:space="preserve"> and they will be graded down 10% for each day they are late up to 3 days after they are due. You should back-up all your work on your hard drive and on a free cloud service such as Dropbox that allows you to retrieve documents and changes made more easily than Word.</w:t>
      </w:r>
    </w:p>
    <w:p w14:paraId="6CB7BB56" w14:textId="77777777" w:rsidR="006A66B7" w:rsidRPr="00967935" w:rsidRDefault="006A66B7" w:rsidP="006A66B7">
      <w:pPr>
        <w:pStyle w:val="Heading1"/>
        <w:rPr>
          <w:rFonts w:ascii="Book Antiqua" w:hAnsi="Book Antiqua"/>
          <w:color w:val="000000" w:themeColor="text1"/>
        </w:rPr>
      </w:pPr>
      <w:r w:rsidRPr="00967935">
        <w:rPr>
          <w:rFonts w:ascii="Book Antiqua" w:hAnsi="Book Antiqua"/>
          <w:color w:val="000000" w:themeColor="text1"/>
        </w:rPr>
        <w:t>Classroom Behavior</w:t>
      </w:r>
    </w:p>
    <w:p w14:paraId="5F9AB91E" w14:textId="77777777" w:rsidR="006A66B7" w:rsidRPr="00967935" w:rsidRDefault="005D41FA" w:rsidP="006A66B7">
      <w:pPr>
        <w:rPr>
          <w:rFonts w:ascii="Book Antiqua" w:hAnsi="Book Antiqua"/>
          <w:color w:val="000000" w:themeColor="text1"/>
        </w:rPr>
      </w:pPr>
      <w:sdt>
        <w:sdtPr>
          <w:rPr>
            <w:rFonts w:ascii="Book Antiqua" w:hAnsi="Book Antiqua"/>
            <w:color w:val="000000" w:themeColor="text1"/>
          </w:rPr>
          <w:tag w:val="goog_rdk_2"/>
          <w:id w:val="-998114582"/>
        </w:sdtPr>
        <w:sdtEndPr/>
        <w:sdtContent>
          <w:r w:rsidR="006A66B7" w:rsidRPr="00967935">
            <w:rPr>
              <w:rFonts w:ascii="Book Antiqua" w:hAnsi="Book Antiqua"/>
              <w:color w:val="000000" w:themeColor="text1"/>
            </w:rPr>
            <w:t xml:space="preserve">Both </w:t>
          </w:r>
        </w:sdtContent>
      </w:sdt>
      <w:r w:rsidR="006A66B7" w:rsidRPr="00967935">
        <w:rPr>
          <w:rFonts w:ascii="Book Antiqua" w:hAnsi="Book Antiqua"/>
          <w:color w:val="000000" w:themeColor="text1"/>
        </w:rPr>
        <w:t xml:space="preserve">students and faculty </w:t>
      </w:r>
      <w:sdt>
        <w:sdtPr>
          <w:rPr>
            <w:rFonts w:ascii="Book Antiqua" w:hAnsi="Book Antiqua"/>
            <w:color w:val="000000" w:themeColor="text1"/>
          </w:rPr>
          <w:tag w:val="goog_rdk_3"/>
          <w:id w:val="1508172897"/>
        </w:sdtPr>
        <w:sdtEndPr/>
        <w:sdtContent>
          <w:r w:rsidR="006A66B7" w:rsidRPr="00967935">
            <w:rPr>
              <w:rFonts w:ascii="Book Antiqua" w:hAnsi="Book Antiqua"/>
              <w:color w:val="000000" w:themeColor="text1"/>
            </w:rPr>
            <w:t>are responsible</w:t>
          </w:r>
        </w:sdtContent>
      </w:sdt>
      <w:r w:rsidR="006A66B7" w:rsidRPr="00967935">
        <w:rPr>
          <w:rFonts w:ascii="Book Antiqua" w:hAnsi="Book Antiqua"/>
          <w:color w:val="000000" w:themeColor="text1"/>
        </w:rPr>
        <w:t xml:space="preserve"> for maintaining an appropriate learning environment in all instructional settings, whether in person, remote or online. Those who fail to adhere to such behavioral standards may be subject to discipline. Professional courtesy and sensitivity are especially important with respect to individuals and topics dealing with race, color, national origin, sex, pregnancy, age, disability, creed, religion, sexual orientation, gender identity, gender expression, veteran status, political affiliation or political philosophy.  For more information, see the policies on </w:t>
      </w:r>
      <w:hyperlink r:id="rId16">
        <w:r w:rsidR="006A66B7" w:rsidRPr="00967935">
          <w:rPr>
            <w:rFonts w:ascii="Book Antiqua" w:hAnsi="Book Antiqua"/>
            <w:color w:val="000000" w:themeColor="text1"/>
            <w:u w:val="single"/>
          </w:rPr>
          <w:t>classroom behavior</w:t>
        </w:r>
      </w:hyperlink>
      <w:r w:rsidR="006A66B7" w:rsidRPr="00967935">
        <w:rPr>
          <w:rFonts w:ascii="Book Antiqua" w:hAnsi="Book Antiqua"/>
          <w:color w:val="000000" w:themeColor="text1"/>
        </w:rPr>
        <w:t xml:space="preserve"> and the </w:t>
      </w:r>
      <w:hyperlink r:id="rId17">
        <w:r w:rsidR="006A66B7" w:rsidRPr="00967935">
          <w:rPr>
            <w:rFonts w:ascii="Book Antiqua" w:hAnsi="Book Antiqua"/>
            <w:color w:val="000000" w:themeColor="text1"/>
            <w:u w:val="single"/>
          </w:rPr>
          <w:t>Student Code of Conduct</w:t>
        </w:r>
      </w:hyperlink>
      <w:r w:rsidR="006A66B7" w:rsidRPr="00967935">
        <w:rPr>
          <w:rFonts w:ascii="Book Antiqua" w:hAnsi="Book Antiqua"/>
          <w:color w:val="000000" w:themeColor="text1"/>
        </w:rPr>
        <w:t xml:space="preserve">. </w:t>
      </w:r>
    </w:p>
    <w:p w14:paraId="4DBC9CDF" w14:textId="77777777" w:rsidR="006A66B7" w:rsidRPr="00967935" w:rsidRDefault="006A66B7" w:rsidP="006A66B7">
      <w:pPr>
        <w:pStyle w:val="Heading1"/>
        <w:rPr>
          <w:rFonts w:ascii="Book Antiqua" w:hAnsi="Book Antiqua"/>
        </w:rPr>
      </w:pPr>
      <w:r w:rsidRPr="00967935">
        <w:rPr>
          <w:rFonts w:ascii="Book Antiqua" w:hAnsi="Book Antiqua"/>
        </w:rPr>
        <w:lastRenderedPageBreak/>
        <w:t>Requirements for COVID-19</w:t>
      </w:r>
    </w:p>
    <w:p w14:paraId="57DB0335" w14:textId="77777777" w:rsidR="006A66B7" w:rsidRPr="00967935" w:rsidRDefault="006A66B7" w:rsidP="006A66B7">
      <w:pPr>
        <w:rPr>
          <w:rFonts w:ascii="Book Antiqua" w:hAnsi="Book Antiqua"/>
          <w:color w:val="111111"/>
        </w:rPr>
      </w:pPr>
      <w:r w:rsidRPr="00967935">
        <w:rPr>
          <w:rFonts w:ascii="Book Antiqua" w:hAnsi="Book Antiqua"/>
        </w:rPr>
        <w:t>As a matter of public health and safety due to the pandemic, all members of the CU Boulder community and all visitors to campus must follow university, department and building requirements, and public health orders in place to reduce the risk of spreading infectious disease. Required</w:t>
      </w:r>
      <w:r w:rsidRPr="00967935">
        <w:rPr>
          <w:rFonts w:ascii="Book Antiqua" w:hAnsi="Book Antiqua"/>
          <w:color w:val="111111"/>
        </w:rPr>
        <w:t xml:space="preserve"> safety measures at CU Boulder relevant to the classroom setting include:</w:t>
      </w:r>
    </w:p>
    <w:p w14:paraId="0816ED30" w14:textId="77777777" w:rsidR="006A66B7" w:rsidRPr="00967935" w:rsidRDefault="006A66B7" w:rsidP="006A66B7">
      <w:pPr>
        <w:numPr>
          <w:ilvl w:val="0"/>
          <w:numId w:val="3"/>
        </w:numPr>
        <w:shd w:val="clear" w:color="auto" w:fill="FFFFFF"/>
        <w:spacing w:after="150" w:line="276" w:lineRule="auto"/>
        <w:ind w:left="360"/>
        <w:rPr>
          <w:rFonts w:ascii="Book Antiqua" w:hAnsi="Book Antiqua"/>
          <w:color w:val="111111"/>
        </w:rPr>
      </w:pPr>
      <w:r w:rsidRPr="00967935">
        <w:rPr>
          <w:rFonts w:ascii="Book Antiqua" w:hAnsi="Book Antiqua"/>
          <w:color w:val="111111"/>
        </w:rPr>
        <w:t>maintain 6-foot distancing when possible,</w:t>
      </w:r>
    </w:p>
    <w:p w14:paraId="7295F13F" w14:textId="77777777" w:rsidR="006A66B7" w:rsidRPr="00967935" w:rsidRDefault="006A66B7" w:rsidP="006A66B7">
      <w:pPr>
        <w:numPr>
          <w:ilvl w:val="0"/>
          <w:numId w:val="3"/>
        </w:numPr>
        <w:shd w:val="clear" w:color="auto" w:fill="FFFFFF"/>
        <w:spacing w:after="150" w:line="276" w:lineRule="auto"/>
        <w:ind w:left="360"/>
        <w:rPr>
          <w:rFonts w:ascii="Book Antiqua" w:hAnsi="Book Antiqua"/>
          <w:color w:val="111111"/>
        </w:rPr>
      </w:pPr>
      <w:r w:rsidRPr="00967935">
        <w:rPr>
          <w:rFonts w:ascii="Book Antiqua" w:hAnsi="Book Antiqua"/>
          <w:color w:val="111111"/>
        </w:rPr>
        <w:t>wear a face covering in public indoor spaces and outdoors while on campus consistent with state and county health orders,</w:t>
      </w:r>
    </w:p>
    <w:p w14:paraId="7D550188" w14:textId="77777777" w:rsidR="006A66B7" w:rsidRPr="00967935" w:rsidRDefault="006A66B7" w:rsidP="006A66B7">
      <w:pPr>
        <w:numPr>
          <w:ilvl w:val="0"/>
          <w:numId w:val="3"/>
        </w:numPr>
        <w:shd w:val="clear" w:color="auto" w:fill="FFFFFF"/>
        <w:spacing w:after="150" w:line="276" w:lineRule="auto"/>
        <w:ind w:left="360"/>
        <w:rPr>
          <w:rFonts w:ascii="Book Antiqua" w:hAnsi="Book Antiqua"/>
          <w:color w:val="111111"/>
        </w:rPr>
      </w:pPr>
      <w:r w:rsidRPr="00967935">
        <w:rPr>
          <w:rFonts w:ascii="Book Antiqua" w:hAnsi="Book Antiqua"/>
          <w:color w:val="111111"/>
        </w:rPr>
        <w:t> clean local work area,</w:t>
      </w:r>
    </w:p>
    <w:p w14:paraId="4128C427" w14:textId="77777777" w:rsidR="006A66B7" w:rsidRPr="00967935" w:rsidRDefault="006A66B7" w:rsidP="006A66B7">
      <w:pPr>
        <w:numPr>
          <w:ilvl w:val="0"/>
          <w:numId w:val="3"/>
        </w:numPr>
        <w:shd w:val="clear" w:color="auto" w:fill="FFFFFF"/>
        <w:spacing w:after="150" w:line="276" w:lineRule="auto"/>
        <w:ind w:left="360"/>
        <w:rPr>
          <w:rFonts w:ascii="Book Antiqua" w:hAnsi="Book Antiqua"/>
          <w:color w:val="111111"/>
        </w:rPr>
      </w:pPr>
      <w:r w:rsidRPr="00967935">
        <w:rPr>
          <w:rFonts w:ascii="Book Antiqua" w:hAnsi="Book Antiqua"/>
          <w:color w:val="111111"/>
        </w:rPr>
        <w:t> practice hand hygiene,</w:t>
      </w:r>
    </w:p>
    <w:p w14:paraId="53F9EED9" w14:textId="77777777" w:rsidR="006A66B7" w:rsidRPr="00967935" w:rsidRDefault="006A66B7" w:rsidP="006A66B7">
      <w:pPr>
        <w:numPr>
          <w:ilvl w:val="0"/>
          <w:numId w:val="3"/>
        </w:numPr>
        <w:shd w:val="clear" w:color="auto" w:fill="FFFFFF"/>
        <w:spacing w:after="150" w:line="276" w:lineRule="auto"/>
        <w:ind w:left="360"/>
        <w:rPr>
          <w:rFonts w:ascii="Book Antiqua" w:hAnsi="Book Antiqua"/>
          <w:color w:val="111111"/>
        </w:rPr>
      </w:pPr>
      <w:r w:rsidRPr="00967935">
        <w:rPr>
          <w:rFonts w:ascii="Book Antiqua" w:hAnsi="Book Antiqua"/>
          <w:color w:val="111111"/>
        </w:rPr>
        <w:t> follow public health orders, and</w:t>
      </w:r>
    </w:p>
    <w:p w14:paraId="364CDD24" w14:textId="77777777" w:rsidR="006A66B7" w:rsidRPr="00967935" w:rsidRDefault="006A66B7" w:rsidP="006A66B7">
      <w:pPr>
        <w:numPr>
          <w:ilvl w:val="0"/>
          <w:numId w:val="3"/>
        </w:numPr>
        <w:shd w:val="clear" w:color="auto" w:fill="FFFFFF"/>
        <w:spacing w:after="150" w:line="276" w:lineRule="auto"/>
        <w:ind w:left="360"/>
        <w:rPr>
          <w:rFonts w:ascii="Book Antiqua" w:hAnsi="Book Antiqua"/>
          <w:color w:val="111111"/>
        </w:rPr>
      </w:pPr>
      <w:r w:rsidRPr="00967935">
        <w:rPr>
          <w:rFonts w:ascii="Book Antiqua" w:hAnsi="Book Antiqua"/>
          <w:color w:val="111111"/>
        </w:rPr>
        <w:t xml:space="preserve">if sick and you live off campus, do not come onto campus (unless instructed by a CU Healthcare professional), or if you live on-campus, please alert </w:t>
      </w:r>
      <w:hyperlink r:id="rId18" w:history="1">
        <w:r w:rsidRPr="00967935">
          <w:rPr>
            <w:rStyle w:val="Hyperlink"/>
            <w:rFonts w:ascii="Book Antiqua" w:hAnsi="Book Antiqua"/>
          </w:rPr>
          <w:t>CU Boulder Medical Services</w:t>
        </w:r>
      </w:hyperlink>
      <w:r w:rsidRPr="00967935">
        <w:rPr>
          <w:rFonts w:ascii="Book Antiqua" w:hAnsi="Book Antiqua"/>
          <w:color w:val="111111"/>
        </w:rPr>
        <w:t>.</w:t>
      </w:r>
    </w:p>
    <w:p w14:paraId="3DCC6D8B" w14:textId="77777777" w:rsidR="006A66B7" w:rsidRPr="00967935" w:rsidRDefault="006A66B7" w:rsidP="006A66B7">
      <w:pPr>
        <w:rPr>
          <w:rFonts w:ascii="Book Antiqua" w:hAnsi="Book Antiqua"/>
          <w:color w:val="111111"/>
        </w:rPr>
      </w:pPr>
      <w:r w:rsidRPr="00967935">
        <w:rPr>
          <w:rFonts w:ascii="Book Antiqua" w:hAnsi="Book Antiqua"/>
        </w:rPr>
        <w:t xml:space="preserve">Students who fail to adhere to these requirements will be asked to leave class, and students who do not leave class when asked or who refuse to comply with these requirements will be referred to </w:t>
      </w:r>
      <w:hyperlink r:id="rId19" w:history="1">
        <w:r w:rsidRPr="00967935">
          <w:rPr>
            <w:rStyle w:val="Hyperlink"/>
            <w:rFonts w:ascii="Book Antiqua" w:hAnsi="Book Antiqua"/>
          </w:rPr>
          <w:t>Student Conduct and Conflict Resolution</w:t>
        </w:r>
      </w:hyperlink>
      <w:r w:rsidRPr="00967935">
        <w:rPr>
          <w:rFonts w:ascii="Book Antiqua" w:hAnsi="Book Antiqua"/>
        </w:rPr>
        <w:t xml:space="preserve">. For more information, see the policies on </w:t>
      </w:r>
      <w:hyperlink r:id="rId20">
        <w:r w:rsidRPr="00967935">
          <w:rPr>
            <w:rFonts w:ascii="Book Antiqua" w:hAnsi="Book Antiqua"/>
            <w:color w:val="0563C1"/>
            <w:u w:val="single"/>
          </w:rPr>
          <w:t>COVID-19 Health and Safety</w:t>
        </w:r>
      </w:hyperlink>
      <w:r w:rsidRPr="00967935">
        <w:rPr>
          <w:rFonts w:ascii="Book Antiqua" w:hAnsi="Book Antiqua"/>
        </w:rPr>
        <w:t xml:space="preserve"> and </w:t>
      </w:r>
      <w:hyperlink r:id="rId21">
        <w:r w:rsidRPr="00967935">
          <w:rPr>
            <w:rFonts w:ascii="Book Antiqua" w:hAnsi="Book Antiqua"/>
            <w:color w:val="0563C1"/>
            <w:u w:val="single"/>
          </w:rPr>
          <w:t>classroom behavior</w:t>
        </w:r>
      </w:hyperlink>
      <w:r w:rsidRPr="00967935">
        <w:rPr>
          <w:rFonts w:ascii="Book Antiqua" w:hAnsi="Book Antiqua"/>
        </w:rPr>
        <w:t xml:space="preserve"> and the </w:t>
      </w:r>
      <w:hyperlink r:id="rId22">
        <w:r w:rsidRPr="00967935">
          <w:rPr>
            <w:rFonts w:ascii="Book Antiqua" w:hAnsi="Book Antiqua"/>
            <w:color w:val="0563C1"/>
            <w:u w:val="single"/>
          </w:rPr>
          <w:t>Student Code of Conduct</w:t>
        </w:r>
      </w:hyperlink>
      <w:r w:rsidRPr="00967935">
        <w:rPr>
          <w:rFonts w:ascii="Book Antiqua" w:hAnsi="Book Antiqua"/>
        </w:rPr>
        <w:t xml:space="preserve">. </w:t>
      </w:r>
      <w:r w:rsidRPr="00967935">
        <w:rPr>
          <w:rFonts w:ascii="Book Antiqua" w:hAnsi="Book Antiqua"/>
          <w:color w:val="111111"/>
        </w:rPr>
        <w:t>If you require accommodation because a disability prevents you from fulfilling these safety measures, please see the “Accommodation for Disabilities” statement on this syllabus.</w:t>
      </w:r>
    </w:p>
    <w:p w14:paraId="66934190" w14:textId="77777777" w:rsidR="006A66B7" w:rsidRPr="00967935" w:rsidRDefault="006A66B7" w:rsidP="006A66B7">
      <w:pPr>
        <w:rPr>
          <w:rFonts w:ascii="Book Antiqua" w:hAnsi="Book Antiqua" w:cstheme="minorHAnsi"/>
          <w:color w:val="111111"/>
        </w:rPr>
      </w:pPr>
      <w:r w:rsidRPr="00967935">
        <w:rPr>
          <w:rFonts w:ascii="Book Antiqua" w:hAnsi="Book Antiqua" w:cstheme="minorHAnsi"/>
          <w:iCs/>
          <w:color w:val="111111"/>
        </w:rPr>
        <w:t>All students who are new to campus must complete the </w:t>
      </w:r>
      <w:hyperlink r:id="rId23" w:anchor="anchor1" w:tgtFrame="_blank" w:tooltip="https://www.colorado.edu/protect-our-herd/how#anchor1" w:history="1">
        <w:r w:rsidRPr="00967935">
          <w:rPr>
            <w:rStyle w:val="Hyperlink"/>
            <w:rFonts w:ascii="Book Antiqua" w:hAnsi="Book Antiqua" w:cstheme="minorHAnsi"/>
            <w:iCs/>
          </w:rPr>
          <w:t>COVID-19 Student Health and Expectations Course</w:t>
        </w:r>
      </w:hyperlink>
      <w:r w:rsidRPr="00967935">
        <w:rPr>
          <w:rFonts w:ascii="Book Antiqua" w:hAnsi="Book Antiqua" w:cstheme="minorHAnsi"/>
          <w:iCs/>
          <w:color w:val="111111"/>
        </w:rPr>
        <w:t>. Before coming to campus each day, all students are required to complete the </w:t>
      </w:r>
      <w:hyperlink r:id="rId24" w:tgtFrame="_blank" w:tooltip="https://pass.colorado.edu/login" w:history="1">
        <w:r w:rsidRPr="00967935">
          <w:rPr>
            <w:rStyle w:val="Hyperlink"/>
            <w:rFonts w:ascii="Book Antiqua" w:hAnsi="Book Antiqua" w:cstheme="minorHAnsi"/>
            <w:iCs/>
          </w:rPr>
          <w:t>Buff Pass</w:t>
        </w:r>
      </w:hyperlink>
    </w:p>
    <w:p w14:paraId="3A4729DF" w14:textId="77777777" w:rsidR="006A66B7" w:rsidRPr="00967935" w:rsidRDefault="006A66B7" w:rsidP="006A66B7">
      <w:pPr>
        <w:shd w:val="clear" w:color="auto" w:fill="FFFFFF"/>
        <w:spacing w:after="300" w:line="240" w:lineRule="auto"/>
        <w:rPr>
          <w:rFonts w:ascii="Book Antiqua" w:eastAsia="Helvetica Neue" w:hAnsi="Book Antiqua" w:cstheme="minorHAnsi"/>
          <w:b/>
          <w:color w:val="000000" w:themeColor="text1"/>
          <w:sz w:val="24"/>
          <w:szCs w:val="24"/>
        </w:rPr>
      </w:pPr>
      <w:r w:rsidRPr="00967935">
        <w:rPr>
          <w:rFonts w:ascii="Book Antiqua" w:hAnsi="Book Antiqua" w:cstheme="minorHAnsi"/>
          <w:iCs/>
          <w:color w:val="111111"/>
        </w:rPr>
        <w:t xml:space="preserve">Students who have tested positive for COVID-19, have symptoms of COVID-19, or have had close contact with someone who has tested positive for or had symptoms of COVID-19 must stay home. In this class, if you are sick or quarantined, </w:t>
      </w:r>
      <w:r w:rsidRPr="00967935">
        <w:rPr>
          <w:rFonts w:ascii="Book Antiqua" w:hAnsi="Book Antiqua" w:cstheme="minorHAnsi"/>
          <w:color w:val="000000" w:themeColor="text1"/>
        </w:rPr>
        <w:t>please try to communicate this to me soon, but by no means feel that it has to be right away! Focus on your immediate health concerns first. Getting sick and/or quarantined can be very stressful, so I do not want you to feel extra pressured to immediately let me know. Please, do try your best though to inform me that you cannot attend class for some time as soon as you safely and calmly can. Last, please, do not share with me any details about your specific condition or circumstances. Just knowing that you are sick and recovering will be sufficient.</w:t>
      </w:r>
      <w:r w:rsidRPr="00967935">
        <w:rPr>
          <w:rFonts w:ascii="Book Antiqua" w:hAnsi="Book Antiqua" w:cstheme="minorHAnsi"/>
          <w:b/>
          <w:i/>
          <w:color w:val="000000" w:themeColor="text1"/>
        </w:rPr>
        <w:t xml:space="preserve"> </w:t>
      </w:r>
    </w:p>
    <w:p w14:paraId="571E33D1" w14:textId="77777777" w:rsidR="006A66B7" w:rsidRPr="00967935" w:rsidRDefault="006A66B7" w:rsidP="006A66B7">
      <w:pPr>
        <w:pStyle w:val="Heading1"/>
        <w:rPr>
          <w:rFonts w:ascii="Book Antiqua" w:hAnsi="Book Antiqua"/>
          <w:color w:val="000000" w:themeColor="text1"/>
        </w:rPr>
      </w:pPr>
      <w:r w:rsidRPr="00967935">
        <w:rPr>
          <w:rFonts w:ascii="Book Antiqua" w:hAnsi="Book Antiqua"/>
          <w:color w:val="000000" w:themeColor="text1"/>
        </w:rPr>
        <w:t>Accommodation for Disabilities</w:t>
      </w:r>
    </w:p>
    <w:p w14:paraId="3CB6B0AB" w14:textId="77777777" w:rsidR="006A66B7" w:rsidRPr="00967935" w:rsidRDefault="006A66B7" w:rsidP="006A66B7">
      <w:pPr>
        <w:rPr>
          <w:rFonts w:ascii="Book Antiqua" w:hAnsi="Book Antiqua"/>
          <w:color w:val="000000" w:themeColor="text1"/>
        </w:rPr>
      </w:pPr>
      <w:r w:rsidRPr="00967935">
        <w:rPr>
          <w:rFonts w:ascii="Book Antiqua" w:hAnsi="Book Antiqua"/>
          <w:color w:val="000000" w:themeColor="text1"/>
        </w:rPr>
        <w:t xml:space="preserve">If you qualify for accommodations because of a disability, please submit your accommodation letter from Disability Services to your faculty member in a timely manner so that your needs can be addressed.  Disability Services determines accommodations based on documented disabilities in the academic environment.  Information on requesting accommodations is located on the </w:t>
      </w:r>
      <w:hyperlink r:id="rId25" w:history="1">
        <w:r w:rsidRPr="00967935">
          <w:rPr>
            <w:rStyle w:val="Hyperlink"/>
            <w:rFonts w:ascii="Book Antiqua" w:hAnsi="Book Antiqua"/>
            <w:color w:val="000000" w:themeColor="text1"/>
          </w:rPr>
          <w:t>Disability Services website</w:t>
        </w:r>
      </w:hyperlink>
      <w:r w:rsidRPr="00967935">
        <w:rPr>
          <w:rFonts w:ascii="Book Antiqua" w:hAnsi="Book Antiqua"/>
          <w:color w:val="000000" w:themeColor="text1"/>
        </w:rPr>
        <w:t xml:space="preserve">. Contact Disability Services at 303-492-8671 or </w:t>
      </w:r>
      <w:hyperlink r:id="rId26" w:history="1">
        <w:r w:rsidRPr="00967935">
          <w:rPr>
            <w:rStyle w:val="Hyperlink"/>
            <w:rFonts w:ascii="Book Antiqua" w:hAnsi="Book Antiqua"/>
            <w:color w:val="000000" w:themeColor="text1"/>
          </w:rPr>
          <w:t>dsinfo@colorado.edu</w:t>
        </w:r>
      </w:hyperlink>
      <w:r w:rsidRPr="00967935">
        <w:rPr>
          <w:rFonts w:ascii="Book Antiqua" w:hAnsi="Book Antiqua"/>
          <w:color w:val="000000" w:themeColor="text1"/>
        </w:rPr>
        <w:t xml:space="preserve"> for further assistance.  If you have a temporary medical condition, see </w:t>
      </w:r>
      <w:hyperlink r:id="rId27" w:history="1">
        <w:r w:rsidRPr="00967935">
          <w:rPr>
            <w:rStyle w:val="Hyperlink"/>
            <w:rFonts w:ascii="Book Antiqua" w:hAnsi="Book Antiqua"/>
            <w:color w:val="000000" w:themeColor="text1"/>
          </w:rPr>
          <w:t>Temporary Medical Conditions</w:t>
        </w:r>
      </w:hyperlink>
      <w:r w:rsidRPr="00967935">
        <w:rPr>
          <w:rFonts w:ascii="Book Antiqua" w:hAnsi="Book Antiqua"/>
          <w:color w:val="000000" w:themeColor="text1"/>
        </w:rPr>
        <w:t xml:space="preserve"> on the Disability Services website.</w:t>
      </w:r>
    </w:p>
    <w:p w14:paraId="47A45E7F" w14:textId="77777777" w:rsidR="006A66B7" w:rsidRPr="00967935" w:rsidRDefault="006A66B7" w:rsidP="006A66B7">
      <w:pPr>
        <w:pStyle w:val="Heading1"/>
        <w:rPr>
          <w:rFonts w:ascii="Book Antiqua" w:hAnsi="Book Antiqua"/>
          <w:color w:val="000000" w:themeColor="text1"/>
        </w:rPr>
      </w:pPr>
      <w:r w:rsidRPr="00967935">
        <w:rPr>
          <w:rFonts w:ascii="Book Antiqua" w:hAnsi="Book Antiqua"/>
          <w:color w:val="000000" w:themeColor="text1"/>
        </w:rPr>
        <w:t>Preferred Student Names and Pronouns</w:t>
      </w:r>
    </w:p>
    <w:p w14:paraId="07CA07D4" w14:textId="77777777" w:rsidR="006A66B7" w:rsidRPr="00967935" w:rsidRDefault="006A66B7" w:rsidP="006A66B7">
      <w:pPr>
        <w:rPr>
          <w:rFonts w:ascii="Book Antiqua" w:hAnsi="Book Antiqua"/>
          <w:color w:val="000000" w:themeColor="text1"/>
        </w:rPr>
      </w:pPr>
      <w:r w:rsidRPr="00967935">
        <w:rPr>
          <w:rFonts w:ascii="Book Antiqua" w:hAnsi="Book Antiqua"/>
          <w:color w:val="000000" w:themeColor="text1"/>
        </w:rPr>
        <w:t>CU Boulder recognizes that students' legal information doesn't always align with how they identify. Students may update their preferred names and pronouns via the student portal; those preferred names and pronouns are listed on instructors' class rosters. In the absence of such updates, the name that appears on the class roster is the student's legal name.</w:t>
      </w:r>
    </w:p>
    <w:p w14:paraId="6C9B13C0" w14:textId="77777777" w:rsidR="006A66B7" w:rsidRPr="00967935" w:rsidRDefault="006A66B7" w:rsidP="006A66B7">
      <w:pPr>
        <w:pStyle w:val="Heading1"/>
        <w:rPr>
          <w:rFonts w:ascii="Book Antiqua" w:hAnsi="Book Antiqua"/>
          <w:color w:val="000000" w:themeColor="text1"/>
        </w:rPr>
      </w:pPr>
      <w:r w:rsidRPr="00967935">
        <w:rPr>
          <w:rFonts w:ascii="Book Antiqua" w:hAnsi="Book Antiqua"/>
          <w:color w:val="000000" w:themeColor="text1"/>
        </w:rPr>
        <w:t>Honor Code</w:t>
      </w:r>
    </w:p>
    <w:p w14:paraId="14518E62" w14:textId="77777777" w:rsidR="006A66B7" w:rsidRPr="00967935" w:rsidRDefault="006A66B7" w:rsidP="006A66B7">
      <w:pPr>
        <w:rPr>
          <w:rFonts w:ascii="Book Antiqua" w:hAnsi="Book Antiqua"/>
          <w:color w:val="000000" w:themeColor="text1"/>
        </w:rPr>
      </w:pPr>
      <w:r w:rsidRPr="00967935">
        <w:rPr>
          <w:rFonts w:ascii="Book Antiqua" w:hAnsi="Book Antiqua"/>
          <w:color w:val="000000" w:themeColor="text1"/>
        </w:rPr>
        <w:t xml:space="preserve">All students enrolled in a University of Colorado Boulder course are responsible for knowing and adhering to the Honor Code. Violations of the policy may </w:t>
      </w:r>
      <w:proofErr w:type="gramStart"/>
      <w:r w:rsidRPr="00967935">
        <w:rPr>
          <w:rFonts w:ascii="Book Antiqua" w:hAnsi="Book Antiqua"/>
          <w:color w:val="000000" w:themeColor="text1"/>
        </w:rPr>
        <w:t>include:</w:t>
      </w:r>
      <w:proofErr w:type="gramEnd"/>
      <w:r w:rsidRPr="00967935">
        <w:rPr>
          <w:rFonts w:ascii="Book Antiqua" w:hAnsi="Book Antiqua"/>
          <w:color w:val="000000" w:themeColor="text1"/>
        </w:rPr>
        <w:t xml:space="preserve"> plagiarism, cheating, fabrication, lying, bribery, threat, unauthorized access to academic materials, clicker fraud, submitting the same or similar work in more than one course without permission from all course instructors involved, and aiding academic dishonesty. All incidents of academic misconduct will be reported to the Honor Code (</w:t>
      </w:r>
      <w:hyperlink r:id="rId28" w:tgtFrame="_blank" w:history="1">
        <w:r w:rsidRPr="00967935">
          <w:rPr>
            <w:rStyle w:val="Hyperlink"/>
            <w:rFonts w:ascii="Book Antiqua" w:hAnsi="Book Antiqua" w:cs="Calibri Light"/>
            <w:color w:val="000000" w:themeColor="text1"/>
          </w:rPr>
          <w:t>honor@colorado.edu</w:t>
        </w:r>
      </w:hyperlink>
      <w:r w:rsidRPr="00967935">
        <w:rPr>
          <w:rStyle w:val="Hyperlink"/>
          <w:rFonts w:ascii="Book Antiqua" w:hAnsi="Book Antiqua" w:cs="Calibri Light"/>
          <w:color w:val="000000" w:themeColor="text1"/>
        </w:rPr>
        <w:t>)</w:t>
      </w:r>
      <w:r w:rsidRPr="00967935">
        <w:rPr>
          <w:rFonts w:ascii="Book Antiqua" w:hAnsi="Book Antiqua"/>
          <w:color w:val="000000" w:themeColor="text1"/>
        </w:rPr>
        <w:t>; 303-492-5550). Students found responsible for violating the academic integrity policy will be subject to nonacademic sanctions from the Honor Code as well as academic sanctions from the faculty member. Additional information regarding the Honor Code academic integrity policy can be found at the </w:t>
      </w:r>
      <w:hyperlink r:id="rId29" w:tgtFrame="_blank" w:history="1">
        <w:r w:rsidRPr="00967935">
          <w:rPr>
            <w:rStyle w:val="Hyperlink"/>
            <w:rFonts w:ascii="Book Antiqua" w:hAnsi="Book Antiqua" w:cs="Calibri Light"/>
            <w:color w:val="000000" w:themeColor="text1"/>
          </w:rPr>
          <w:t>Honor Code Office website</w:t>
        </w:r>
      </w:hyperlink>
      <w:r w:rsidRPr="00967935">
        <w:rPr>
          <w:rFonts w:ascii="Book Antiqua" w:hAnsi="Book Antiqua"/>
          <w:color w:val="000000" w:themeColor="text1"/>
        </w:rPr>
        <w:t>.</w:t>
      </w:r>
    </w:p>
    <w:p w14:paraId="17D01328" w14:textId="77777777" w:rsidR="006A66B7" w:rsidRPr="00967935" w:rsidRDefault="006A66B7" w:rsidP="006A66B7">
      <w:pPr>
        <w:pStyle w:val="Heading1"/>
        <w:rPr>
          <w:rFonts w:ascii="Book Antiqua" w:eastAsia="Times New Roman" w:hAnsi="Book Antiqua"/>
          <w:color w:val="000000" w:themeColor="text1"/>
        </w:rPr>
      </w:pPr>
      <w:r w:rsidRPr="00967935">
        <w:rPr>
          <w:rFonts w:ascii="Book Antiqua" w:eastAsia="Times New Roman" w:hAnsi="Book Antiqua"/>
          <w:color w:val="000000" w:themeColor="text1"/>
        </w:rPr>
        <w:t>Sexual Misconduct, Discrimination, Harassment and/or Related Retaliation</w:t>
      </w:r>
    </w:p>
    <w:p w14:paraId="247B98EF" w14:textId="77777777" w:rsidR="006A66B7" w:rsidRPr="00967935" w:rsidRDefault="006A66B7" w:rsidP="006A66B7">
      <w:pPr>
        <w:rPr>
          <w:rFonts w:ascii="Book Antiqua" w:hAnsi="Book Antiqua"/>
          <w:color w:val="000000" w:themeColor="text1"/>
        </w:rPr>
      </w:pPr>
      <w:r w:rsidRPr="00967935">
        <w:rPr>
          <w:rFonts w:ascii="Book Antiqua" w:hAnsi="Book Antiqua"/>
          <w:color w:val="000000" w:themeColor="text1"/>
        </w:rPr>
        <w:t xml:space="preserve">The University of Colorado Boulder (CU Boulder) is committed to fostering an inclusive and welcoming learning, working, and living environment. CU Boulder will not tolerate acts of sexual misconduct (harassment, exploitation, and assault), intimate partner violence (dating or domestic violence), stalking, or protected-class discrimination or harassment by members of our community. Individuals who believe they have been subject to misconduct or retaliatory actions for reporting a concern should contact the Office of Institutional Equity and Compliance (OIEC) at 303-492-2127 or </w:t>
      </w:r>
      <w:hyperlink r:id="rId30" w:history="1">
        <w:r w:rsidRPr="00967935">
          <w:rPr>
            <w:rStyle w:val="Hyperlink"/>
            <w:rFonts w:ascii="Book Antiqua" w:hAnsi="Book Antiqua"/>
            <w:color w:val="000000" w:themeColor="text1"/>
          </w:rPr>
          <w:t>cureport@colorado.edu</w:t>
        </w:r>
      </w:hyperlink>
      <w:r w:rsidRPr="00967935">
        <w:rPr>
          <w:rFonts w:ascii="Book Antiqua" w:hAnsi="Book Antiqua"/>
          <w:color w:val="000000" w:themeColor="text1"/>
        </w:rPr>
        <w:t xml:space="preserve">. Information about the OIEC, university policies, </w:t>
      </w:r>
      <w:hyperlink r:id="rId31" w:history="1">
        <w:r w:rsidRPr="00967935">
          <w:rPr>
            <w:rStyle w:val="Hyperlink"/>
            <w:rFonts w:ascii="Book Antiqua" w:hAnsi="Book Antiqua"/>
            <w:color w:val="000000" w:themeColor="text1"/>
          </w:rPr>
          <w:t>anonymous reporting</w:t>
        </w:r>
      </w:hyperlink>
      <w:r w:rsidRPr="00967935">
        <w:rPr>
          <w:rFonts w:ascii="Book Antiqua" w:hAnsi="Book Antiqua"/>
          <w:color w:val="000000" w:themeColor="text1"/>
        </w:rPr>
        <w:t xml:space="preserve">, and the campus resources can be found on the </w:t>
      </w:r>
      <w:hyperlink r:id="rId32" w:history="1">
        <w:r w:rsidRPr="00967935">
          <w:rPr>
            <w:rStyle w:val="Hyperlink"/>
            <w:rFonts w:ascii="Book Antiqua" w:hAnsi="Book Antiqua"/>
            <w:color w:val="000000" w:themeColor="text1"/>
          </w:rPr>
          <w:t>OIEC website</w:t>
        </w:r>
      </w:hyperlink>
      <w:r w:rsidRPr="00967935">
        <w:rPr>
          <w:rFonts w:ascii="Book Antiqua" w:hAnsi="Book Antiqua"/>
          <w:color w:val="000000" w:themeColor="text1"/>
        </w:rPr>
        <w:t>.</w:t>
      </w:r>
    </w:p>
    <w:p w14:paraId="34A6D387" w14:textId="77777777" w:rsidR="006A66B7" w:rsidRPr="00967935" w:rsidRDefault="006A66B7" w:rsidP="006A66B7">
      <w:pPr>
        <w:rPr>
          <w:rFonts w:ascii="Book Antiqua" w:hAnsi="Book Antiqua"/>
          <w:color w:val="000000" w:themeColor="text1"/>
        </w:rPr>
      </w:pPr>
      <w:r w:rsidRPr="00967935">
        <w:rPr>
          <w:rFonts w:ascii="Book Antiqua" w:hAnsi="Book Antiqua"/>
          <w:color w:val="000000" w:themeColor="text1"/>
        </w:rPr>
        <w:t>Please know that faculty and instructors have a responsibility to inform OIEC when made aware of incidents of sexual misconduct, dating and domestic violence, stalking, discrimination, harassment and/or related retaliation, to ensure that individuals impacted receive information about options for reporting and support resources.</w:t>
      </w:r>
    </w:p>
    <w:p w14:paraId="7F0DBF8D" w14:textId="77777777" w:rsidR="006A66B7" w:rsidRPr="00967935" w:rsidRDefault="006A66B7" w:rsidP="006A66B7">
      <w:pPr>
        <w:pStyle w:val="Heading1"/>
        <w:rPr>
          <w:rFonts w:ascii="Book Antiqua" w:hAnsi="Book Antiqua"/>
          <w:color w:val="000000" w:themeColor="text1"/>
        </w:rPr>
      </w:pPr>
      <w:r w:rsidRPr="00967935">
        <w:rPr>
          <w:rFonts w:ascii="Book Antiqua" w:hAnsi="Book Antiqua"/>
          <w:color w:val="000000" w:themeColor="text1"/>
        </w:rPr>
        <w:t>Religious Holidays</w:t>
      </w:r>
    </w:p>
    <w:p w14:paraId="4D7A7870" w14:textId="77777777" w:rsidR="006A66B7" w:rsidRPr="00967935" w:rsidRDefault="006A66B7" w:rsidP="006A66B7">
      <w:pPr>
        <w:rPr>
          <w:rFonts w:ascii="Book Antiqua" w:hAnsi="Book Antiqua"/>
          <w:b/>
          <w:color w:val="000000" w:themeColor="text1"/>
          <w:szCs w:val="24"/>
        </w:rPr>
      </w:pPr>
      <w:r w:rsidRPr="00967935">
        <w:rPr>
          <w:rFonts w:ascii="Book Antiqua" w:hAnsi="Book Antiqua"/>
          <w:color w:val="000000" w:themeColor="text1"/>
          <w:szCs w:val="24"/>
        </w:rPr>
        <w:t xml:space="preserve">Campus policy regarding religious observances requires that faculty make every effort to deal reasonably and fairly with all students who, because of religious obligations, have conflicts with scheduled exams, assignments or required attendance.  </w:t>
      </w:r>
    </w:p>
    <w:p w14:paraId="6E6B3009" w14:textId="77777777" w:rsidR="006A66B7" w:rsidRPr="002E713E" w:rsidRDefault="006A66B7" w:rsidP="006A66B7">
      <w:pPr>
        <w:rPr>
          <w:rFonts w:ascii="Book Antiqua" w:hAnsi="Book Antiqua"/>
          <w:color w:val="000000" w:themeColor="text1"/>
        </w:rPr>
      </w:pPr>
      <w:r w:rsidRPr="00967935">
        <w:rPr>
          <w:rFonts w:ascii="Book Antiqua" w:hAnsi="Book Antiqua"/>
          <w:color w:val="000000" w:themeColor="text1"/>
        </w:rPr>
        <w:t xml:space="preserve">See the </w:t>
      </w:r>
      <w:hyperlink r:id="rId33" w:history="1">
        <w:r w:rsidRPr="00967935">
          <w:rPr>
            <w:rStyle w:val="Hyperlink"/>
            <w:rFonts w:ascii="Book Antiqua" w:hAnsi="Book Antiqua"/>
            <w:color w:val="000000" w:themeColor="text1"/>
          </w:rPr>
          <w:t>campus policy regarding religious observances</w:t>
        </w:r>
      </w:hyperlink>
      <w:r w:rsidRPr="00967935">
        <w:rPr>
          <w:rFonts w:ascii="Book Antiqua" w:hAnsi="Book Antiqua"/>
          <w:color w:val="000000" w:themeColor="text1"/>
        </w:rPr>
        <w:t xml:space="preserve"> for full details.</w:t>
      </w:r>
    </w:p>
    <w:p w14:paraId="211EB0D3" w14:textId="77777777" w:rsidR="006A66B7" w:rsidRPr="002E713E" w:rsidRDefault="006A66B7" w:rsidP="006A66B7">
      <w:pPr>
        <w:rPr>
          <w:rFonts w:ascii="Book Antiqua" w:hAnsi="Book Antiqua"/>
          <w:color w:val="000000" w:themeColor="text1"/>
        </w:rPr>
      </w:pPr>
    </w:p>
    <w:p w14:paraId="31724354" w14:textId="77777777" w:rsidR="006A66B7" w:rsidRPr="002E713E" w:rsidRDefault="006A66B7" w:rsidP="006A66B7">
      <w:pPr>
        <w:spacing w:line="240" w:lineRule="auto"/>
        <w:rPr>
          <w:rFonts w:ascii="Book Antiqua" w:hAnsi="Book Antiqua" w:cstheme="minorHAnsi"/>
          <w:b/>
          <w:color w:val="000000" w:themeColor="text1"/>
          <w:sz w:val="24"/>
          <w:szCs w:val="24"/>
        </w:rPr>
      </w:pPr>
    </w:p>
    <w:p w14:paraId="078DBB98" w14:textId="77777777" w:rsidR="006A66B7" w:rsidRPr="002E713E" w:rsidRDefault="006A66B7" w:rsidP="006A66B7">
      <w:pPr>
        <w:rPr>
          <w:rFonts w:ascii="Book Antiqua" w:hAnsi="Book Antiqua" w:cstheme="minorHAnsi"/>
        </w:rPr>
      </w:pPr>
    </w:p>
    <w:p w14:paraId="63627408" w14:textId="77777777" w:rsidR="006A66B7" w:rsidRPr="002E713E" w:rsidRDefault="006A66B7" w:rsidP="006A66B7">
      <w:pPr>
        <w:pStyle w:val="ListParagraph"/>
        <w:ind w:left="0"/>
        <w:rPr>
          <w:rFonts w:ascii="Book Antiqua" w:hAnsi="Book Antiqua" w:cstheme="minorHAnsi"/>
          <w:b/>
          <w:color w:val="000000" w:themeColor="text1"/>
        </w:rPr>
      </w:pPr>
    </w:p>
    <w:p w14:paraId="6029AEF8" w14:textId="77777777" w:rsidR="000C1F14" w:rsidRPr="002E713E" w:rsidRDefault="000C1F14" w:rsidP="00E51AE5">
      <w:pPr>
        <w:spacing w:line="240" w:lineRule="auto"/>
        <w:rPr>
          <w:rFonts w:ascii="Book Antiqua" w:hAnsi="Book Antiqua"/>
        </w:rPr>
      </w:pPr>
    </w:p>
    <w:sectPr w:rsidR="000C1F14" w:rsidRPr="002E71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Helvetica Neue">
    <w:altName w:val="﷽﷽﷽﷽﷽﷽﷽"/>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007CC"/>
    <w:multiLevelType w:val="multilevel"/>
    <w:tmpl w:val="B3CE66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6D34B43"/>
    <w:multiLevelType w:val="hybridMultilevel"/>
    <w:tmpl w:val="F12CC848"/>
    <w:lvl w:ilvl="0" w:tplc="237CD6E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D07DA7"/>
    <w:multiLevelType w:val="hybridMultilevel"/>
    <w:tmpl w:val="92E86CE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E9F3A26"/>
    <w:multiLevelType w:val="hybridMultilevel"/>
    <w:tmpl w:val="77206CA2"/>
    <w:lvl w:ilvl="0" w:tplc="3B0472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C9D"/>
    <w:rsid w:val="0004579E"/>
    <w:rsid w:val="0008223A"/>
    <w:rsid w:val="00085B67"/>
    <w:rsid w:val="00087C8C"/>
    <w:rsid w:val="000C1F14"/>
    <w:rsid w:val="000C511D"/>
    <w:rsid w:val="000E5AFB"/>
    <w:rsid w:val="000E7203"/>
    <w:rsid w:val="000F5007"/>
    <w:rsid w:val="00110D6A"/>
    <w:rsid w:val="00133B0C"/>
    <w:rsid w:val="00154D9A"/>
    <w:rsid w:val="00195ACD"/>
    <w:rsid w:val="001A15FC"/>
    <w:rsid w:val="001B1D50"/>
    <w:rsid w:val="002444CD"/>
    <w:rsid w:val="00251D43"/>
    <w:rsid w:val="00281CF1"/>
    <w:rsid w:val="002A3446"/>
    <w:rsid w:val="002D42A3"/>
    <w:rsid w:val="002D5BFE"/>
    <w:rsid w:val="002D6D41"/>
    <w:rsid w:val="002E5037"/>
    <w:rsid w:val="002E713E"/>
    <w:rsid w:val="002F20ED"/>
    <w:rsid w:val="0032347C"/>
    <w:rsid w:val="00334EEC"/>
    <w:rsid w:val="00350E8C"/>
    <w:rsid w:val="00352BED"/>
    <w:rsid w:val="0038695B"/>
    <w:rsid w:val="00391FC0"/>
    <w:rsid w:val="00394E85"/>
    <w:rsid w:val="003A76E7"/>
    <w:rsid w:val="003B260E"/>
    <w:rsid w:val="003E09D5"/>
    <w:rsid w:val="003F01E1"/>
    <w:rsid w:val="004153B6"/>
    <w:rsid w:val="00434206"/>
    <w:rsid w:val="004567E7"/>
    <w:rsid w:val="004C15F0"/>
    <w:rsid w:val="004C3FE7"/>
    <w:rsid w:val="004D5732"/>
    <w:rsid w:val="004E28E1"/>
    <w:rsid w:val="0051354D"/>
    <w:rsid w:val="00515809"/>
    <w:rsid w:val="00564B03"/>
    <w:rsid w:val="00583FF9"/>
    <w:rsid w:val="005A285D"/>
    <w:rsid w:val="005A681E"/>
    <w:rsid w:val="005D3A4A"/>
    <w:rsid w:val="005D41FA"/>
    <w:rsid w:val="0060001A"/>
    <w:rsid w:val="00607337"/>
    <w:rsid w:val="00625712"/>
    <w:rsid w:val="00635693"/>
    <w:rsid w:val="00653005"/>
    <w:rsid w:val="006A66B7"/>
    <w:rsid w:val="00773FDD"/>
    <w:rsid w:val="0077587A"/>
    <w:rsid w:val="00777166"/>
    <w:rsid w:val="00793086"/>
    <w:rsid w:val="007C301F"/>
    <w:rsid w:val="00803343"/>
    <w:rsid w:val="00807175"/>
    <w:rsid w:val="00870F7D"/>
    <w:rsid w:val="00872416"/>
    <w:rsid w:val="008B42F5"/>
    <w:rsid w:val="008F5C9D"/>
    <w:rsid w:val="008F63AE"/>
    <w:rsid w:val="00967935"/>
    <w:rsid w:val="00975040"/>
    <w:rsid w:val="009E37EF"/>
    <w:rsid w:val="00A01772"/>
    <w:rsid w:val="00A10B24"/>
    <w:rsid w:val="00A112FB"/>
    <w:rsid w:val="00A25AB8"/>
    <w:rsid w:val="00A268FE"/>
    <w:rsid w:val="00A45AD9"/>
    <w:rsid w:val="00A46519"/>
    <w:rsid w:val="00A64896"/>
    <w:rsid w:val="00A84391"/>
    <w:rsid w:val="00A848DB"/>
    <w:rsid w:val="00A851EE"/>
    <w:rsid w:val="00AA7B4E"/>
    <w:rsid w:val="00AB0AA8"/>
    <w:rsid w:val="00AB1338"/>
    <w:rsid w:val="00B14BE0"/>
    <w:rsid w:val="00B2509A"/>
    <w:rsid w:val="00B44732"/>
    <w:rsid w:val="00B72271"/>
    <w:rsid w:val="00B80691"/>
    <w:rsid w:val="00BC1385"/>
    <w:rsid w:val="00BC7092"/>
    <w:rsid w:val="00C10FE8"/>
    <w:rsid w:val="00C12A61"/>
    <w:rsid w:val="00C5548D"/>
    <w:rsid w:val="00C66FAB"/>
    <w:rsid w:val="00CA5A3D"/>
    <w:rsid w:val="00CC475A"/>
    <w:rsid w:val="00CC7194"/>
    <w:rsid w:val="00CE16AE"/>
    <w:rsid w:val="00D00A72"/>
    <w:rsid w:val="00D119F9"/>
    <w:rsid w:val="00D50843"/>
    <w:rsid w:val="00D54B85"/>
    <w:rsid w:val="00D85EEE"/>
    <w:rsid w:val="00D930BB"/>
    <w:rsid w:val="00DE1226"/>
    <w:rsid w:val="00DF61A5"/>
    <w:rsid w:val="00E47F51"/>
    <w:rsid w:val="00E51AE5"/>
    <w:rsid w:val="00E67B12"/>
    <w:rsid w:val="00E92C01"/>
    <w:rsid w:val="00E979CB"/>
    <w:rsid w:val="00F14878"/>
    <w:rsid w:val="00F30CAD"/>
    <w:rsid w:val="00F34A50"/>
    <w:rsid w:val="00F402D2"/>
    <w:rsid w:val="00F44EF0"/>
    <w:rsid w:val="00F93ED9"/>
    <w:rsid w:val="00F95FE9"/>
    <w:rsid w:val="00FA6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C85FF"/>
  <w15:chartTrackingRefBased/>
  <w15:docId w15:val="{1F2A6600-A5E5-4A3B-9405-A5C31F0E0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3E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A268FE"/>
    <w:pPr>
      <w:keepNext/>
      <w:spacing w:after="0" w:line="240" w:lineRule="auto"/>
      <w:ind w:right="-360"/>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7203"/>
    <w:rPr>
      <w:color w:val="0563C1" w:themeColor="hyperlink"/>
      <w:u w:val="single"/>
    </w:rPr>
  </w:style>
  <w:style w:type="paragraph" w:styleId="ListParagraph">
    <w:name w:val="List Paragraph"/>
    <w:basedOn w:val="Normal"/>
    <w:uiPriority w:val="34"/>
    <w:qFormat/>
    <w:rsid w:val="008B42F5"/>
    <w:pPr>
      <w:ind w:left="720"/>
      <w:contextualSpacing/>
    </w:pPr>
  </w:style>
  <w:style w:type="paragraph" w:styleId="NoSpacing">
    <w:name w:val="No Spacing"/>
    <w:link w:val="NoSpacingChar"/>
    <w:uiPriority w:val="1"/>
    <w:qFormat/>
    <w:rsid w:val="00F34A50"/>
    <w:pPr>
      <w:spacing w:after="0" w:line="240" w:lineRule="auto"/>
    </w:pPr>
  </w:style>
  <w:style w:type="character" w:customStyle="1" w:styleId="Heading3Char">
    <w:name w:val="Heading 3 Char"/>
    <w:basedOn w:val="DefaultParagraphFont"/>
    <w:link w:val="Heading3"/>
    <w:rsid w:val="00A268FE"/>
    <w:rPr>
      <w:rFonts w:ascii="Times New Roman" w:eastAsia="Times New Roman" w:hAnsi="Times New Roman" w:cs="Times New Roman"/>
      <w:b/>
      <w:bCs/>
      <w:sz w:val="24"/>
      <w:szCs w:val="24"/>
    </w:rPr>
  </w:style>
  <w:style w:type="paragraph" w:styleId="BodyText">
    <w:name w:val="Body Text"/>
    <w:basedOn w:val="Normal"/>
    <w:link w:val="BodyTextChar"/>
    <w:rsid w:val="00A268FE"/>
    <w:pPr>
      <w:spacing w:after="0" w:line="240" w:lineRule="auto"/>
      <w:ind w:right="-36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268FE"/>
    <w:rPr>
      <w:rFonts w:ascii="Times New Roman" w:eastAsia="Times New Roman" w:hAnsi="Times New Roman" w:cs="Times New Roman"/>
      <w:sz w:val="24"/>
      <w:szCs w:val="24"/>
    </w:rPr>
  </w:style>
  <w:style w:type="paragraph" w:customStyle="1" w:styleId="Default">
    <w:name w:val="Default"/>
    <w:rsid w:val="00A268FE"/>
    <w:pPr>
      <w:autoSpaceDE w:val="0"/>
      <w:autoSpaceDN w:val="0"/>
      <w:adjustRightInd w:val="0"/>
      <w:spacing w:after="0" w:line="240" w:lineRule="auto"/>
    </w:pPr>
    <w:rPr>
      <w:rFonts w:ascii="Garamond" w:hAnsi="Garamond" w:cs="Garamond"/>
      <w:color w:val="000000"/>
      <w:sz w:val="24"/>
      <w:szCs w:val="24"/>
    </w:rPr>
  </w:style>
  <w:style w:type="character" w:customStyle="1" w:styleId="Heading1Char">
    <w:name w:val="Heading 1 Char"/>
    <w:basedOn w:val="DefaultParagraphFont"/>
    <w:link w:val="Heading1"/>
    <w:uiPriority w:val="9"/>
    <w:rsid w:val="00F93ED9"/>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77587A"/>
    <w:rPr>
      <w:color w:val="605E5C"/>
      <w:shd w:val="clear" w:color="auto" w:fill="E1DFDD"/>
    </w:rPr>
  </w:style>
  <w:style w:type="character" w:customStyle="1" w:styleId="NoSpacingChar">
    <w:name w:val="No Spacing Char"/>
    <w:basedOn w:val="DefaultParagraphFont"/>
    <w:link w:val="NoSpacing"/>
    <w:uiPriority w:val="1"/>
    <w:rsid w:val="00E51AE5"/>
  </w:style>
  <w:style w:type="paragraph" w:styleId="NormalWeb">
    <w:name w:val="Normal (Web)"/>
    <w:basedOn w:val="Normal"/>
    <w:uiPriority w:val="99"/>
    <w:semiHidden/>
    <w:unhideWhenUsed/>
    <w:rsid w:val="00E51AE5"/>
    <w:pPr>
      <w:spacing w:before="100" w:beforeAutospacing="1" w:after="100" w:afterAutospacing="1" w:line="240" w:lineRule="auto"/>
    </w:pPr>
    <w:rPr>
      <w:rFonts w:ascii="Times New Roman" w:hAnsi="Times New Roman" w:cs="Times New Roman"/>
      <w:sz w:val="24"/>
      <w:szCs w:val="24"/>
    </w:rPr>
  </w:style>
  <w:style w:type="character" w:customStyle="1" w:styleId="NoneA">
    <w:name w:val="None A"/>
    <w:rsid w:val="00515809"/>
    <w:rPr>
      <w:lang w:val="en-US"/>
    </w:rPr>
  </w:style>
  <w:style w:type="character" w:styleId="FollowedHyperlink">
    <w:name w:val="FollowedHyperlink"/>
    <w:basedOn w:val="DefaultParagraphFont"/>
    <w:uiPriority w:val="99"/>
    <w:semiHidden/>
    <w:unhideWhenUsed/>
    <w:rsid w:val="00CE16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298766">
      <w:bodyDiv w:val="1"/>
      <w:marLeft w:val="0"/>
      <w:marRight w:val="0"/>
      <w:marTop w:val="0"/>
      <w:marBottom w:val="0"/>
      <w:divBdr>
        <w:top w:val="none" w:sz="0" w:space="0" w:color="auto"/>
        <w:left w:val="none" w:sz="0" w:space="0" w:color="auto"/>
        <w:bottom w:val="none" w:sz="0" w:space="0" w:color="auto"/>
        <w:right w:val="none" w:sz="0" w:space="0" w:color="auto"/>
      </w:divBdr>
    </w:div>
    <w:div w:id="207469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bJ0hMr5TSkI" TargetMode="External"/><Relationship Id="rId18" Type="http://schemas.openxmlformats.org/officeDocument/2006/relationships/hyperlink" Target="https://www.colorado.edu/healthcenter/coronavirus-updates/symptoms-and-what-do-if-you-feel-sick" TargetMode="External"/><Relationship Id="rId26" Type="http://schemas.openxmlformats.org/officeDocument/2006/relationships/hyperlink" Target="mailto:dsinfo@colorado.edu" TargetMode="External"/><Relationship Id="rId3" Type="http://schemas.openxmlformats.org/officeDocument/2006/relationships/settings" Target="settings.xml"/><Relationship Id="rId21" Type="http://schemas.openxmlformats.org/officeDocument/2006/relationships/hyperlink" Target="http://www.colorado.edu/policies/student-classroom-and-course-related-behavior" TargetMode="External"/><Relationship Id="rId34" Type="http://schemas.openxmlformats.org/officeDocument/2006/relationships/fontTable" Target="fontTable.xml"/><Relationship Id="rId7" Type="http://schemas.openxmlformats.org/officeDocument/2006/relationships/hyperlink" Target="https://www.youtube.com/watch?v=LD-o08xkK_k&amp;t=2s&amp;ab_channel=AlJazeeraEnglish" TargetMode="External"/><Relationship Id="rId12" Type="http://schemas.openxmlformats.org/officeDocument/2006/relationships/hyperlink" Target="https://www.youtube.com/watch?v=y7ESq_O3Odw" TargetMode="External"/><Relationship Id="rId17" Type="http://schemas.openxmlformats.org/officeDocument/2006/relationships/hyperlink" Target="https://www.colorado.edu/sccr/sites/default/files/attached-files/2019-2020_student_code_of_conduct_0.pdf" TargetMode="External"/><Relationship Id="rId25" Type="http://schemas.openxmlformats.org/officeDocument/2006/relationships/hyperlink" Target="https://www.colorado.edu/disabilityservices/" TargetMode="External"/><Relationship Id="rId33" Type="http://schemas.openxmlformats.org/officeDocument/2006/relationships/hyperlink" Target="http://www.colorado.edu/policies/observance-religious-holidays-and-absences-classes-andor-exams" TargetMode="External"/><Relationship Id="rId2" Type="http://schemas.openxmlformats.org/officeDocument/2006/relationships/styles" Target="styles.xml"/><Relationship Id="rId16" Type="http://schemas.openxmlformats.org/officeDocument/2006/relationships/hyperlink" Target="http://www.colorado.edu/policies/student-classroom-and-course-related-behavior" TargetMode="External"/><Relationship Id="rId20" Type="http://schemas.openxmlformats.org/officeDocument/2006/relationships/hyperlink" Target="https://www.colorado.edu/policies/covid-19-health-and-safety-policy" TargetMode="External"/><Relationship Id="rId29" Type="http://schemas.openxmlformats.org/officeDocument/2006/relationships/hyperlink" Target="https://www.colorado.edu/osccr/honor-code" TargetMode="External"/><Relationship Id="rId1" Type="http://schemas.openxmlformats.org/officeDocument/2006/relationships/numbering" Target="numbering.xml"/><Relationship Id="rId6" Type="http://schemas.openxmlformats.org/officeDocument/2006/relationships/hyperlink" Target="https://www.youtube.com/watch?v=VVN3N3mWa2E&amp;ab_channel=AlJazeeraEnglish" TargetMode="External"/><Relationship Id="rId11" Type="http://schemas.openxmlformats.org/officeDocument/2006/relationships/hyperlink" Target="https://www.sscnet.ucla.edu/polisci/faculty/ross/papers/articles/Ross%20-" TargetMode="External"/><Relationship Id="rId24" Type="http://schemas.openxmlformats.org/officeDocument/2006/relationships/hyperlink" Target="https://pass.colorado.edu/login" TargetMode="External"/><Relationship Id="rId32" Type="http://schemas.openxmlformats.org/officeDocument/2006/relationships/hyperlink" Target="http://www.colorado.edu/institutionalequity/" TargetMode="External"/><Relationship Id="rId5" Type="http://schemas.openxmlformats.org/officeDocument/2006/relationships/hyperlink" Target="mailto:svetoslav.derderyan@colorado.edu" TargetMode="External"/><Relationship Id="rId15" Type="http://schemas.openxmlformats.org/officeDocument/2006/relationships/hyperlink" Target="https://www.theguardian.com/world/2019/oct/26/this-is-the-golden-age-eastern-europes-extraordinary-30-year-revival?CMP=share_btn_fb" TargetMode="External"/><Relationship Id="rId23" Type="http://schemas.openxmlformats.org/officeDocument/2006/relationships/hyperlink" Target="https://www.colorado.edu/protect-our-herd/how" TargetMode="External"/><Relationship Id="rId28" Type="http://schemas.openxmlformats.org/officeDocument/2006/relationships/hyperlink" Target="mailto:honor@colorado.edu" TargetMode="External"/><Relationship Id="rId10" Type="http://schemas.openxmlformats.org/officeDocument/2006/relationships/hyperlink" Target="https://www.youtube.com/watch?v=UYIjvJF0OWo&amp;ab_channel=maan100283" TargetMode="External"/><Relationship Id="rId19" Type="http://schemas.openxmlformats.org/officeDocument/2006/relationships/hyperlink" Target="https://www.colorado.edu/sccr/" TargetMode="External"/><Relationship Id="rId31" Type="http://schemas.openxmlformats.org/officeDocument/2006/relationships/hyperlink" Target="https://cuboulder.qualtrics.com/jfe/form/SV_0PnqVK4kkIJIZnf" TargetMode="External"/><Relationship Id="rId4" Type="http://schemas.openxmlformats.org/officeDocument/2006/relationships/webSettings" Target="webSettings.xml"/><Relationship Id="rId9" Type="http://schemas.openxmlformats.org/officeDocument/2006/relationships/hyperlink" Target="http://topdocumentaryfilms.com/the-curse-of-oil/" TargetMode="External"/><Relationship Id="rId14" Type="http://schemas.openxmlformats.org/officeDocument/2006/relationships/hyperlink" Target="https://www.youtube.com/watch?v=iYzp778OEyo" TargetMode="External"/><Relationship Id="rId22" Type="http://schemas.openxmlformats.org/officeDocument/2006/relationships/hyperlink" Target="http://www.colorado.edu/osccr/" TargetMode="External"/><Relationship Id="rId27" Type="http://schemas.openxmlformats.org/officeDocument/2006/relationships/hyperlink" Target="http://www.colorado.edu/disabilityservices/students/temporary-medical-conditions" TargetMode="External"/><Relationship Id="rId30" Type="http://schemas.openxmlformats.org/officeDocument/2006/relationships/hyperlink" Target="mailto:cureport@colorado.edu" TargetMode="External"/><Relationship Id="rId35" Type="http://schemas.openxmlformats.org/officeDocument/2006/relationships/theme" Target="theme/theme1.xml"/><Relationship Id="rId8" Type="http://schemas.openxmlformats.org/officeDocument/2006/relationships/hyperlink" Target="https://www.youtube.com/watch?v=6T_PjEXlLBs&amp;t=334s&amp;ab_channel=AlJazeeraEngli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3440</Words>
  <Characters>19608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Svetoslav Derderyan</dc:creator>
  <cp:keywords/>
  <dc:description/>
  <cp:lastModifiedBy>Hank David Graham</cp:lastModifiedBy>
  <cp:revision>2</cp:revision>
  <dcterms:created xsi:type="dcterms:W3CDTF">2021-01-25T21:03:00Z</dcterms:created>
  <dcterms:modified xsi:type="dcterms:W3CDTF">2021-01-25T21:03:00Z</dcterms:modified>
</cp:coreProperties>
</file>