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35B55B" w14:textId="77777777" w:rsidR="00A97E77" w:rsidRPr="001C5CEA" w:rsidRDefault="001C5CEA" w:rsidP="001C5CEA">
      <w:pPr>
        <w:spacing w:after="0"/>
        <w:rPr>
          <w:rFonts w:ascii="Arial Black" w:hAnsi="Arial Black" w:cs="Arial"/>
          <w:sz w:val="40"/>
          <w:szCs w:val="40"/>
        </w:rPr>
      </w:pPr>
      <w:r w:rsidRPr="001C5CEA">
        <w:rPr>
          <w:rFonts w:ascii="Arial Black" w:hAnsi="Arial Black" w:cs="Arial"/>
          <w:sz w:val="40"/>
          <w:szCs w:val="40"/>
        </w:rPr>
        <w:t>Department Resource Guide</w:t>
      </w:r>
      <w:r w:rsidR="00E75B56">
        <w:rPr>
          <w:rFonts w:ascii="Arial Black" w:hAnsi="Arial Black" w:cs="Arial"/>
          <w:sz w:val="40"/>
          <w:szCs w:val="40"/>
        </w:rPr>
        <w:t xml:space="preserve"> </w:t>
      </w:r>
    </w:p>
    <w:p w14:paraId="257B313D" w14:textId="45248869" w:rsidR="001C5CEA" w:rsidRPr="001C5CEA" w:rsidRDefault="001C5CEA" w:rsidP="001C5CEA">
      <w:pPr>
        <w:spacing w:after="120"/>
        <w:rPr>
          <w:rFonts w:ascii="Arial" w:hAnsi="Arial" w:cs="Arial"/>
          <w:sz w:val="36"/>
          <w:szCs w:val="36"/>
        </w:rPr>
      </w:pPr>
      <w:r w:rsidRPr="001C5CEA">
        <w:rPr>
          <w:rFonts w:ascii="Arial" w:hAnsi="Arial" w:cs="Arial"/>
          <w:sz w:val="36"/>
          <w:szCs w:val="36"/>
        </w:rPr>
        <w:t>Transferring</w:t>
      </w:r>
      <w:r w:rsidR="004A0594">
        <w:rPr>
          <w:rFonts w:ascii="Arial" w:hAnsi="Arial" w:cs="Arial"/>
          <w:sz w:val="36"/>
          <w:szCs w:val="36"/>
        </w:rPr>
        <w:t xml:space="preserve"> Research</w:t>
      </w:r>
      <w:r w:rsidRPr="001C5CEA">
        <w:rPr>
          <w:rFonts w:ascii="Arial" w:hAnsi="Arial" w:cs="Arial"/>
          <w:sz w:val="36"/>
          <w:szCs w:val="36"/>
        </w:rPr>
        <w:t xml:space="preserve"> </w:t>
      </w:r>
      <w:r w:rsidRPr="004A0594">
        <w:rPr>
          <w:rFonts w:ascii="Arial Black" w:hAnsi="Arial Black" w:cs="Arial"/>
          <w:i/>
          <w:sz w:val="36"/>
          <w:szCs w:val="36"/>
        </w:rPr>
        <w:t>IN</w:t>
      </w:r>
      <w:r w:rsidR="004A0594" w:rsidRPr="004A0594">
        <w:rPr>
          <w:rFonts w:ascii="Arial Black" w:hAnsi="Arial Black" w:cs="Arial"/>
          <w:i/>
          <w:sz w:val="36"/>
          <w:szCs w:val="36"/>
        </w:rPr>
        <w:t>TO</w:t>
      </w:r>
      <w:r w:rsidRPr="00DC6FF1">
        <w:rPr>
          <w:rFonts w:ascii="Arial" w:hAnsi="Arial" w:cs="Arial"/>
          <w:spacing w:val="40"/>
          <w:sz w:val="36"/>
          <w:szCs w:val="36"/>
        </w:rPr>
        <w:t xml:space="preserve"> </w:t>
      </w:r>
      <w:r w:rsidRPr="00DC6FF1">
        <w:rPr>
          <w:rFonts w:ascii="Arial" w:hAnsi="Arial" w:cs="Arial"/>
          <w:sz w:val="36"/>
          <w:szCs w:val="36"/>
        </w:rPr>
        <w:t>C</w:t>
      </w:r>
      <w:r w:rsidRPr="001C5CEA">
        <w:rPr>
          <w:rFonts w:ascii="Arial" w:hAnsi="Arial" w:cs="Arial"/>
          <w:sz w:val="36"/>
          <w:szCs w:val="36"/>
        </w:rPr>
        <w:t>U Boulder</w:t>
      </w:r>
    </w:p>
    <w:p w14:paraId="021CA816" w14:textId="77777777" w:rsidR="001C5CEA" w:rsidRDefault="00D64ACF" w:rsidP="001C5CEA">
      <w:pPr>
        <w:spacing w:after="120"/>
        <w:rPr>
          <w:rFonts w:ascii="Arial" w:hAnsi="Arial" w:cs="Arial"/>
        </w:rPr>
      </w:pPr>
      <w:r>
        <w:rPr>
          <w:rFonts w:ascii="Arial" w:hAnsi="Arial" w:cs="Arial"/>
        </w:rPr>
        <w:pict w14:anchorId="5E8ACFF6">
          <v:rect id="_x0000_i1025" style="width:540pt;height:4pt" o:hralign="center" o:hrstd="t" o:hrnoshade="t" o:hr="t" fillcolor="#cfb87c" stroked="f"/>
        </w:pict>
      </w:r>
    </w:p>
    <w:p w14:paraId="20690CF1" w14:textId="77777777" w:rsidR="001C5CEA" w:rsidRDefault="001C5CEA" w:rsidP="001C5CEA">
      <w:pPr>
        <w:spacing w:after="120"/>
        <w:rPr>
          <w:rFonts w:ascii="Arial" w:hAnsi="Arial" w:cs="Arial"/>
        </w:rPr>
      </w:pPr>
    </w:p>
    <w:p w14:paraId="79222ED3" w14:textId="77777777" w:rsidR="001C5CEA" w:rsidRPr="003150B3" w:rsidRDefault="001C5CEA" w:rsidP="001C5CEA">
      <w:pPr>
        <w:spacing w:after="120"/>
        <w:rPr>
          <w:rFonts w:ascii="Arial Black" w:hAnsi="Arial Black" w:cs="Arial"/>
          <w:sz w:val="20"/>
          <w:szCs w:val="20"/>
        </w:rPr>
      </w:pPr>
      <w:r w:rsidRPr="003150B3">
        <w:rPr>
          <w:rFonts w:ascii="Arial Black" w:hAnsi="Arial Black" w:cs="Arial"/>
          <w:sz w:val="20"/>
          <w:szCs w:val="20"/>
        </w:rPr>
        <w:t>Purpose</w:t>
      </w:r>
    </w:p>
    <w:p w14:paraId="2F6B4B1E" w14:textId="77777777" w:rsidR="00E75B56" w:rsidRPr="006B185C" w:rsidRDefault="00E75B56" w:rsidP="001C5CEA">
      <w:pPr>
        <w:spacing w:after="120"/>
        <w:rPr>
          <w:rFonts w:ascii="Arial" w:hAnsi="Arial" w:cs="Arial"/>
          <w:b/>
        </w:rPr>
      </w:pPr>
      <w:r w:rsidRPr="006B185C">
        <w:rPr>
          <w:rFonts w:ascii="Arial" w:hAnsi="Arial" w:cs="Arial"/>
          <w:b/>
        </w:rPr>
        <w:t>This guide is intended to provide a framework specific to sponsored projects and research that can be customized by each department.</w:t>
      </w:r>
    </w:p>
    <w:p w14:paraId="422D781E" w14:textId="77777777" w:rsidR="001C5CEA" w:rsidRPr="003150B3" w:rsidRDefault="00E75B56" w:rsidP="001C5CEA">
      <w:pPr>
        <w:spacing w:after="120"/>
        <w:rPr>
          <w:rFonts w:ascii="Arial" w:hAnsi="Arial" w:cs="Arial"/>
          <w:sz w:val="20"/>
          <w:szCs w:val="20"/>
        </w:rPr>
      </w:pPr>
      <w:r w:rsidRPr="003150B3">
        <w:rPr>
          <w:rFonts w:ascii="Arial" w:hAnsi="Arial" w:cs="Arial"/>
          <w:sz w:val="20"/>
          <w:szCs w:val="20"/>
        </w:rPr>
        <w:t>The</w:t>
      </w:r>
      <w:r w:rsidR="001C5CEA" w:rsidRPr="003150B3">
        <w:rPr>
          <w:rFonts w:ascii="Arial" w:hAnsi="Arial" w:cs="Arial"/>
          <w:sz w:val="20"/>
          <w:szCs w:val="20"/>
        </w:rPr>
        <w:t xml:space="preserve"> guide was created by a team of</w:t>
      </w:r>
      <w:r w:rsidR="00A84023" w:rsidRPr="003150B3">
        <w:rPr>
          <w:rFonts w:ascii="Arial" w:hAnsi="Arial" w:cs="Arial"/>
          <w:sz w:val="20"/>
          <w:szCs w:val="20"/>
        </w:rPr>
        <w:t xml:space="preserve"> representatives from</w:t>
      </w:r>
      <w:r w:rsidR="001C5CEA" w:rsidRPr="003150B3">
        <w:rPr>
          <w:rFonts w:ascii="Arial" w:hAnsi="Arial" w:cs="Arial"/>
          <w:sz w:val="20"/>
          <w:szCs w:val="20"/>
        </w:rPr>
        <w:t xml:space="preserve"> CU Boulder department</w:t>
      </w:r>
      <w:r w:rsidR="00A84023" w:rsidRPr="003150B3">
        <w:rPr>
          <w:rFonts w:ascii="Arial" w:hAnsi="Arial" w:cs="Arial"/>
          <w:sz w:val="20"/>
          <w:szCs w:val="20"/>
        </w:rPr>
        <w:t>s</w:t>
      </w:r>
      <w:r w:rsidR="001C5CEA" w:rsidRPr="003150B3">
        <w:rPr>
          <w:rFonts w:ascii="Arial" w:hAnsi="Arial" w:cs="Arial"/>
          <w:sz w:val="20"/>
          <w:szCs w:val="20"/>
        </w:rPr>
        <w:t xml:space="preserve"> and staff from the Office of Contracts and Grants</w:t>
      </w:r>
      <w:r w:rsidR="00CC3862" w:rsidRPr="003150B3">
        <w:rPr>
          <w:rFonts w:ascii="Arial" w:hAnsi="Arial" w:cs="Arial"/>
          <w:sz w:val="20"/>
          <w:szCs w:val="20"/>
        </w:rPr>
        <w:t xml:space="preserve"> (OCG)</w:t>
      </w:r>
      <w:r w:rsidR="001C5CEA" w:rsidRPr="003150B3">
        <w:rPr>
          <w:rFonts w:ascii="Arial" w:hAnsi="Arial" w:cs="Arial"/>
          <w:sz w:val="20"/>
          <w:szCs w:val="20"/>
        </w:rPr>
        <w:t xml:space="preserve">. </w:t>
      </w:r>
      <w:r w:rsidR="00A84023" w:rsidRPr="003150B3">
        <w:rPr>
          <w:rFonts w:ascii="Arial" w:hAnsi="Arial" w:cs="Arial"/>
          <w:sz w:val="20"/>
          <w:szCs w:val="20"/>
        </w:rPr>
        <w:t>It</w:t>
      </w:r>
      <w:r w:rsidR="001C5CEA" w:rsidRPr="003150B3">
        <w:rPr>
          <w:rFonts w:ascii="Arial" w:hAnsi="Arial" w:cs="Arial"/>
          <w:sz w:val="20"/>
          <w:szCs w:val="20"/>
        </w:rPr>
        <w:t xml:space="preserve"> is a starting point to identify the many </w:t>
      </w:r>
      <w:r w:rsidRPr="003150B3">
        <w:rPr>
          <w:rFonts w:ascii="Arial" w:hAnsi="Arial" w:cs="Arial"/>
          <w:sz w:val="20"/>
          <w:szCs w:val="20"/>
        </w:rPr>
        <w:t>steps</w:t>
      </w:r>
      <w:r w:rsidR="001C5CEA" w:rsidRPr="003150B3">
        <w:rPr>
          <w:rFonts w:ascii="Arial" w:hAnsi="Arial" w:cs="Arial"/>
          <w:sz w:val="20"/>
          <w:szCs w:val="20"/>
        </w:rPr>
        <w:t xml:space="preserve"> </w:t>
      </w:r>
      <w:r w:rsidRPr="003150B3">
        <w:rPr>
          <w:rFonts w:ascii="Arial" w:hAnsi="Arial" w:cs="Arial"/>
          <w:sz w:val="20"/>
          <w:szCs w:val="20"/>
        </w:rPr>
        <w:t xml:space="preserve">and resources available </w:t>
      </w:r>
      <w:r w:rsidR="001C5CEA" w:rsidRPr="003150B3">
        <w:rPr>
          <w:rFonts w:ascii="Arial" w:hAnsi="Arial" w:cs="Arial"/>
          <w:sz w:val="20"/>
          <w:szCs w:val="20"/>
        </w:rPr>
        <w:t xml:space="preserve">when PIs </w:t>
      </w:r>
      <w:r w:rsidRPr="003150B3">
        <w:rPr>
          <w:rFonts w:ascii="Arial" w:hAnsi="Arial" w:cs="Arial"/>
          <w:sz w:val="20"/>
          <w:szCs w:val="20"/>
        </w:rPr>
        <w:t xml:space="preserve">new </w:t>
      </w:r>
      <w:r w:rsidR="001C5CEA" w:rsidRPr="003150B3">
        <w:rPr>
          <w:rFonts w:ascii="Arial" w:hAnsi="Arial" w:cs="Arial"/>
          <w:sz w:val="20"/>
          <w:szCs w:val="20"/>
        </w:rPr>
        <w:t>to CU Boulder are transferring sponsored projects from their previous institution.</w:t>
      </w:r>
    </w:p>
    <w:p w14:paraId="6565F5E8" w14:textId="77777777" w:rsidR="001C5CEA" w:rsidRPr="003150B3" w:rsidRDefault="001C5CEA" w:rsidP="001C5CEA">
      <w:pPr>
        <w:spacing w:after="120"/>
        <w:rPr>
          <w:rFonts w:ascii="Arial" w:hAnsi="Arial" w:cs="Arial"/>
          <w:sz w:val="20"/>
          <w:szCs w:val="20"/>
        </w:rPr>
      </w:pPr>
      <w:r w:rsidRPr="003150B3">
        <w:rPr>
          <w:rFonts w:ascii="Arial" w:hAnsi="Arial" w:cs="Arial"/>
          <w:sz w:val="20"/>
          <w:szCs w:val="20"/>
        </w:rPr>
        <w:t xml:space="preserve">This guide does not attempt to cover every aspect of </w:t>
      </w:r>
      <w:r w:rsidR="00A84023" w:rsidRPr="003150B3">
        <w:rPr>
          <w:rFonts w:ascii="Arial" w:hAnsi="Arial" w:cs="Arial"/>
          <w:sz w:val="20"/>
          <w:szCs w:val="20"/>
        </w:rPr>
        <w:t xml:space="preserve">bringing a new faculty member/PI into CU Boulder. Each department and institute has their own processes, needs and requirements when hiring and onboarding new faculty and staff. </w:t>
      </w:r>
    </w:p>
    <w:p w14:paraId="1397AB69" w14:textId="77777777" w:rsidR="00A84023" w:rsidRPr="003150B3" w:rsidRDefault="00A84023" w:rsidP="001C5CEA">
      <w:pPr>
        <w:spacing w:after="1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E75B56" w:rsidRPr="003150B3" w14:paraId="63E3F075" w14:textId="77777777" w:rsidTr="00E75B56">
        <w:tc>
          <w:tcPr>
            <w:tcW w:w="7285" w:type="dxa"/>
            <w:shd w:val="clear" w:color="auto" w:fill="DECEA6"/>
            <w:vAlign w:val="center"/>
          </w:tcPr>
          <w:p w14:paraId="3C97A4BA" w14:textId="77777777" w:rsidR="00E75B56" w:rsidRPr="003150B3" w:rsidRDefault="004E12A5" w:rsidP="004E12A5">
            <w:pPr>
              <w:spacing w:before="60" w:after="60"/>
              <w:rPr>
                <w:rFonts w:ascii="Arial Black" w:hAnsi="Arial Black" w:cs="Arial"/>
                <w:sz w:val="20"/>
                <w:szCs w:val="20"/>
              </w:rPr>
            </w:pPr>
            <w:r w:rsidRPr="003150B3">
              <w:rPr>
                <w:rFonts w:ascii="Arial Black" w:hAnsi="Arial Black" w:cs="Arial"/>
                <w:sz w:val="20"/>
                <w:szCs w:val="20"/>
              </w:rPr>
              <w:t>Offer Letter</w:t>
            </w:r>
          </w:p>
        </w:tc>
        <w:tc>
          <w:tcPr>
            <w:tcW w:w="3505" w:type="dxa"/>
            <w:vAlign w:val="center"/>
          </w:tcPr>
          <w:p w14:paraId="20973549" w14:textId="77777777" w:rsidR="00E75B56" w:rsidRPr="003150B3" w:rsidRDefault="00E75B56" w:rsidP="004E12A5">
            <w:pPr>
              <w:spacing w:before="60" w:after="60"/>
              <w:rPr>
                <w:rFonts w:ascii="Arial" w:hAnsi="Arial" w:cs="Arial"/>
                <w:sz w:val="20"/>
                <w:szCs w:val="20"/>
              </w:rPr>
            </w:pPr>
          </w:p>
        </w:tc>
      </w:tr>
      <w:tr w:rsidR="00E75B56" w:rsidRPr="003150B3" w14:paraId="7F50DB9A" w14:textId="77777777" w:rsidTr="00E75B56">
        <w:tc>
          <w:tcPr>
            <w:tcW w:w="7285" w:type="dxa"/>
            <w:vAlign w:val="center"/>
          </w:tcPr>
          <w:p w14:paraId="3A8CA886" w14:textId="77777777" w:rsidR="00E75B56" w:rsidRPr="003150B3" w:rsidRDefault="004E12A5" w:rsidP="004E12A5">
            <w:pPr>
              <w:pStyle w:val="ListParagraph"/>
              <w:numPr>
                <w:ilvl w:val="0"/>
                <w:numId w:val="1"/>
              </w:numPr>
              <w:spacing w:before="60" w:after="60"/>
              <w:rPr>
                <w:rFonts w:ascii="Arial" w:hAnsi="Arial" w:cs="Arial"/>
                <w:sz w:val="20"/>
                <w:szCs w:val="20"/>
              </w:rPr>
            </w:pPr>
            <w:r w:rsidRPr="003150B3">
              <w:rPr>
                <w:rFonts w:ascii="Arial" w:hAnsi="Arial" w:cs="Arial"/>
                <w:sz w:val="20"/>
                <w:szCs w:val="20"/>
              </w:rPr>
              <w:t>A signed</w:t>
            </w:r>
            <w:r w:rsidR="00E75B56" w:rsidRPr="003150B3">
              <w:rPr>
                <w:rFonts w:ascii="Arial" w:hAnsi="Arial" w:cs="Arial"/>
                <w:sz w:val="20"/>
                <w:szCs w:val="20"/>
              </w:rPr>
              <w:t xml:space="preserve"> CU Boulder offer letter</w:t>
            </w:r>
            <w:r w:rsidRPr="003150B3">
              <w:rPr>
                <w:rFonts w:ascii="Arial" w:hAnsi="Arial" w:cs="Arial"/>
                <w:sz w:val="20"/>
                <w:szCs w:val="20"/>
              </w:rPr>
              <w:t xml:space="preserve"> by the PI and CU representatives</w:t>
            </w:r>
            <w:r w:rsidR="00E75B56" w:rsidRPr="003150B3">
              <w:rPr>
                <w:rFonts w:ascii="Arial" w:hAnsi="Arial" w:cs="Arial"/>
                <w:sz w:val="20"/>
                <w:szCs w:val="20"/>
              </w:rPr>
              <w:t xml:space="preserve"> and a university appointment </w:t>
            </w:r>
            <w:r w:rsidRPr="003150B3">
              <w:rPr>
                <w:rFonts w:ascii="Arial" w:hAnsi="Arial" w:cs="Arial"/>
                <w:sz w:val="20"/>
                <w:szCs w:val="20"/>
              </w:rPr>
              <w:t>are required before a PI and department start all of the necessary steps to transferring awards</w:t>
            </w:r>
          </w:p>
        </w:tc>
        <w:tc>
          <w:tcPr>
            <w:tcW w:w="3505" w:type="dxa"/>
            <w:vAlign w:val="center"/>
          </w:tcPr>
          <w:p w14:paraId="4129E55C" w14:textId="77777777" w:rsidR="00E75B56" w:rsidRPr="003150B3" w:rsidRDefault="00FE7651" w:rsidP="004E12A5">
            <w:pPr>
              <w:spacing w:before="60" w:after="60"/>
              <w:rPr>
                <w:rFonts w:ascii="Arial" w:hAnsi="Arial" w:cs="Arial"/>
                <w:sz w:val="20"/>
                <w:szCs w:val="20"/>
              </w:rPr>
            </w:pPr>
            <w:r w:rsidRPr="003150B3">
              <w:rPr>
                <w:rFonts w:ascii="Arial" w:hAnsi="Arial" w:cs="Arial"/>
                <w:sz w:val="20"/>
                <w:szCs w:val="20"/>
              </w:rPr>
              <w:t>More detail under Personnel Actions</w:t>
            </w:r>
          </w:p>
        </w:tc>
      </w:tr>
    </w:tbl>
    <w:p w14:paraId="5C059356" w14:textId="77777777" w:rsidR="00A84023" w:rsidRPr="003150B3" w:rsidRDefault="00A84023" w:rsidP="001C5CEA">
      <w:pPr>
        <w:spacing w:after="1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4E12A5" w:rsidRPr="003150B3" w14:paraId="122B0090" w14:textId="77777777" w:rsidTr="00E132A5">
        <w:tc>
          <w:tcPr>
            <w:tcW w:w="7285" w:type="dxa"/>
            <w:shd w:val="clear" w:color="auto" w:fill="DECEA6"/>
            <w:vAlign w:val="center"/>
          </w:tcPr>
          <w:p w14:paraId="5CF235C3" w14:textId="77777777" w:rsidR="004E12A5" w:rsidRPr="003150B3" w:rsidRDefault="004E12A5" w:rsidP="001E7364">
            <w:pPr>
              <w:spacing w:before="60" w:after="60"/>
              <w:rPr>
                <w:rFonts w:ascii="Arial Black" w:hAnsi="Arial Black" w:cs="Arial"/>
                <w:sz w:val="20"/>
                <w:szCs w:val="20"/>
              </w:rPr>
            </w:pPr>
            <w:r w:rsidRPr="003150B3">
              <w:rPr>
                <w:rFonts w:ascii="Arial Black" w:hAnsi="Arial Black" w:cs="Arial"/>
                <w:sz w:val="20"/>
                <w:szCs w:val="20"/>
              </w:rPr>
              <w:t>PI Initiates Transfers at Institution they are LEAVING</w:t>
            </w:r>
          </w:p>
        </w:tc>
        <w:tc>
          <w:tcPr>
            <w:tcW w:w="3505" w:type="dxa"/>
          </w:tcPr>
          <w:p w14:paraId="53056CC7" w14:textId="77777777" w:rsidR="004E12A5" w:rsidRPr="003150B3" w:rsidRDefault="004E12A5" w:rsidP="0077182C">
            <w:pPr>
              <w:spacing w:before="60" w:after="60"/>
              <w:rPr>
                <w:rFonts w:ascii="Arial" w:hAnsi="Arial" w:cs="Arial"/>
                <w:sz w:val="20"/>
                <w:szCs w:val="20"/>
              </w:rPr>
            </w:pPr>
          </w:p>
        </w:tc>
      </w:tr>
      <w:tr w:rsidR="004E12A5" w:rsidRPr="003150B3" w14:paraId="6ED3C2BF" w14:textId="77777777" w:rsidTr="00E132A5">
        <w:tc>
          <w:tcPr>
            <w:tcW w:w="7285" w:type="dxa"/>
            <w:vAlign w:val="center"/>
          </w:tcPr>
          <w:p w14:paraId="16C147DE" w14:textId="77777777" w:rsidR="004E12A5" w:rsidRPr="003150B3" w:rsidRDefault="004E12A5" w:rsidP="004E12A5">
            <w:pPr>
              <w:pStyle w:val="ListParagraph"/>
              <w:numPr>
                <w:ilvl w:val="0"/>
                <w:numId w:val="1"/>
              </w:numPr>
              <w:spacing w:before="60" w:after="60"/>
              <w:rPr>
                <w:rFonts w:ascii="Arial" w:hAnsi="Arial" w:cs="Arial"/>
                <w:sz w:val="20"/>
                <w:szCs w:val="20"/>
              </w:rPr>
            </w:pPr>
            <w:r w:rsidRPr="003150B3">
              <w:rPr>
                <w:rFonts w:ascii="Arial" w:hAnsi="Arial" w:cs="Arial"/>
                <w:sz w:val="20"/>
                <w:szCs w:val="20"/>
              </w:rPr>
              <w:t>Your new PI needs to notify the sponsored projects office the institution they are leaving and their award sponsor(s) to start the process of transferring awards</w:t>
            </w:r>
          </w:p>
        </w:tc>
        <w:tc>
          <w:tcPr>
            <w:tcW w:w="3505" w:type="dxa"/>
          </w:tcPr>
          <w:p w14:paraId="04E6D307" w14:textId="421912D4" w:rsidR="00AF1DA0" w:rsidRPr="007C1281" w:rsidRDefault="007C1281" w:rsidP="00AF1DA0">
            <w:p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"https://www.colorado.edu/ocg/resources-transferring-research-cu-boulder"</w:instrText>
            </w:r>
            <w:r>
              <w:rPr>
                <w:rFonts w:ascii="Arial" w:hAnsi="Arial" w:cs="Arial"/>
                <w:sz w:val="20"/>
                <w:szCs w:val="20"/>
              </w:rPr>
            </w:r>
            <w:r>
              <w:rPr>
                <w:rFonts w:ascii="Arial" w:hAnsi="Arial" w:cs="Arial"/>
                <w:sz w:val="20"/>
                <w:szCs w:val="20"/>
              </w:rPr>
              <w:fldChar w:fldCharType="separate"/>
            </w:r>
            <w:r w:rsidR="00AF1DA0" w:rsidRPr="007C1281">
              <w:rPr>
                <w:rStyle w:val="Hyperlink"/>
                <w:rFonts w:ascii="Arial" w:hAnsi="Arial" w:cs="Arial"/>
                <w:sz w:val="20"/>
                <w:szCs w:val="20"/>
              </w:rPr>
              <w:t xml:space="preserve">PI </w:t>
            </w:r>
            <w:r w:rsidR="004E12A5" w:rsidRPr="007C1281">
              <w:rPr>
                <w:rStyle w:val="Hyperlink"/>
                <w:rFonts w:ascii="Arial" w:hAnsi="Arial" w:cs="Arial"/>
                <w:sz w:val="20"/>
                <w:szCs w:val="20"/>
              </w:rPr>
              <w:t xml:space="preserve">Quick Start </w:t>
            </w:r>
          </w:p>
          <w:p w14:paraId="5592765D" w14:textId="2F4D07E1" w:rsidR="004E12A5" w:rsidRPr="003150B3" w:rsidRDefault="007C1281" w:rsidP="00AF1DA0">
            <w:pPr>
              <w:spacing w:before="60" w:after="60"/>
              <w:rPr>
                <w:rFonts w:ascii="Arial" w:hAnsi="Arial" w:cs="Arial"/>
                <w:sz w:val="20"/>
                <w:szCs w:val="20"/>
              </w:rPr>
            </w:pPr>
            <w:r>
              <w:rPr>
                <w:rFonts w:ascii="Arial" w:hAnsi="Arial" w:cs="Arial"/>
                <w:sz w:val="20"/>
                <w:szCs w:val="20"/>
              </w:rPr>
              <w:fldChar w:fldCharType="end"/>
            </w:r>
            <w:hyperlink r:id="rId10" w:history="1">
              <w:r w:rsidR="00AF1DA0" w:rsidRPr="00AF1DA0">
                <w:rPr>
                  <w:rStyle w:val="Hyperlink"/>
                  <w:rFonts w:ascii="Arial" w:hAnsi="Arial" w:cs="Arial"/>
                  <w:sz w:val="20"/>
                  <w:szCs w:val="20"/>
                </w:rPr>
                <w:t xml:space="preserve">PI </w:t>
              </w:r>
              <w:r w:rsidR="004E12A5" w:rsidRPr="00AF1DA0">
                <w:rPr>
                  <w:rStyle w:val="Hyperlink"/>
                  <w:rFonts w:ascii="Arial" w:hAnsi="Arial" w:cs="Arial"/>
                  <w:sz w:val="20"/>
                  <w:szCs w:val="20"/>
                </w:rPr>
                <w:t>Step-by-Step Guide</w:t>
              </w:r>
            </w:hyperlink>
          </w:p>
        </w:tc>
      </w:tr>
    </w:tbl>
    <w:p w14:paraId="4CE307FB" w14:textId="77777777" w:rsidR="004E12A5" w:rsidRPr="003150B3" w:rsidRDefault="004E12A5" w:rsidP="001C5CEA">
      <w:pPr>
        <w:spacing w:after="12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CC3862" w:rsidRPr="003150B3" w14:paraId="670213E6" w14:textId="77777777" w:rsidTr="00E132A5">
        <w:tc>
          <w:tcPr>
            <w:tcW w:w="7285" w:type="dxa"/>
            <w:shd w:val="clear" w:color="auto" w:fill="DECEA6"/>
            <w:vAlign w:val="center"/>
          </w:tcPr>
          <w:p w14:paraId="3CB605EB" w14:textId="77777777" w:rsidR="00CC3862" w:rsidRPr="003150B3" w:rsidRDefault="00CC3862" w:rsidP="00CC3862">
            <w:pPr>
              <w:spacing w:before="60" w:after="60"/>
              <w:rPr>
                <w:rFonts w:ascii="Arial Black" w:hAnsi="Arial Black" w:cs="Arial"/>
                <w:sz w:val="20"/>
                <w:szCs w:val="20"/>
              </w:rPr>
            </w:pPr>
            <w:r w:rsidRPr="003150B3">
              <w:rPr>
                <w:rFonts w:ascii="Arial Black" w:hAnsi="Arial Black" w:cs="Arial"/>
                <w:sz w:val="20"/>
                <w:szCs w:val="20"/>
              </w:rPr>
              <w:t>Proposals</w:t>
            </w:r>
            <w:r w:rsidR="009407C4" w:rsidRPr="003150B3">
              <w:rPr>
                <w:rFonts w:ascii="Arial Black" w:hAnsi="Arial Black" w:cs="Arial"/>
                <w:sz w:val="20"/>
                <w:szCs w:val="20"/>
              </w:rPr>
              <w:t xml:space="preserve"> Required</w:t>
            </w:r>
            <w:r w:rsidRPr="003150B3">
              <w:rPr>
                <w:rFonts w:ascii="Arial Black" w:hAnsi="Arial Black" w:cs="Arial"/>
                <w:sz w:val="20"/>
                <w:szCs w:val="20"/>
              </w:rPr>
              <w:t xml:space="preserve"> for Transferring Awards</w:t>
            </w:r>
          </w:p>
        </w:tc>
        <w:tc>
          <w:tcPr>
            <w:tcW w:w="3505" w:type="dxa"/>
          </w:tcPr>
          <w:p w14:paraId="2E0DEB21" w14:textId="77777777" w:rsidR="00CC3862" w:rsidRPr="003150B3" w:rsidRDefault="00CC3862" w:rsidP="0077182C">
            <w:pPr>
              <w:spacing w:before="60" w:after="60"/>
              <w:rPr>
                <w:rFonts w:ascii="Arial" w:hAnsi="Arial" w:cs="Arial"/>
                <w:sz w:val="20"/>
                <w:szCs w:val="20"/>
              </w:rPr>
            </w:pPr>
          </w:p>
        </w:tc>
      </w:tr>
      <w:tr w:rsidR="00CC3862" w:rsidRPr="003150B3" w14:paraId="509322DD" w14:textId="77777777" w:rsidTr="00E132A5">
        <w:tc>
          <w:tcPr>
            <w:tcW w:w="7285" w:type="dxa"/>
            <w:vAlign w:val="center"/>
          </w:tcPr>
          <w:p w14:paraId="55C24043" w14:textId="77777777" w:rsidR="00CC3862" w:rsidRPr="003150B3" w:rsidRDefault="00CC3862" w:rsidP="00CC3862">
            <w:pPr>
              <w:spacing w:before="60" w:after="60"/>
              <w:rPr>
                <w:rFonts w:ascii="Arial" w:hAnsi="Arial" w:cs="Arial"/>
                <w:sz w:val="20"/>
                <w:szCs w:val="20"/>
              </w:rPr>
            </w:pPr>
            <w:r w:rsidRPr="003150B3">
              <w:rPr>
                <w:rFonts w:ascii="Arial" w:hAnsi="Arial" w:cs="Arial"/>
                <w:sz w:val="20"/>
                <w:szCs w:val="20"/>
              </w:rPr>
              <w:t>In order for OCG to setup and submit proposals for a new PI, the following needs to be in place:</w:t>
            </w:r>
          </w:p>
          <w:p w14:paraId="18281EC9" w14:textId="77777777" w:rsidR="00CC3862" w:rsidRPr="003150B3" w:rsidRDefault="00CC3862" w:rsidP="0077182C">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must have a university appointment entered in the Human Capital Management (HCM) system</w:t>
            </w:r>
          </w:p>
        </w:tc>
        <w:tc>
          <w:tcPr>
            <w:tcW w:w="3505" w:type="dxa"/>
          </w:tcPr>
          <w:p w14:paraId="5631D3B1" w14:textId="77777777" w:rsidR="0077182C" w:rsidRPr="003150B3" w:rsidRDefault="0077182C" w:rsidP="0077182C">
            <w:pPr>
              <w:spacing w:before="60" w:after="60"/>
              <w:rPr>
                <w:rFonts w:ascii="Arial" w:hAnsi="Arial" w:cs="Arial"/>
                <w:sz w:val="20"/>
                <w:szCs w:val="20"/>
              </w:rPr>
            </w:pPr>
          </w:p>
        </w:tc>
      </w:tr>
      <w:tr w:rsidR="0077182C" w:rsidRPr="003150B3" w14:paraId="1D986A54" w14:textId="77777777" w:rsidTr="00E132A5">
        <w:tc>
          <w:tcPr>
            <w:tcW w:w="7285" w:type="dxa"/>
            <w:vAlign w:val="center"/>
          </w:tcPr>
          <w:p w14:paraId="37AD51E6" w14:textId="77777777" w:rsidR="0077182C" w:rsidRPr="003150B3" w:rsidRDefault="0077182C" w:rsidP="00CC3862">
            <w:pPr>
              <w:pStyle w:val="ListParagraph"/>
              <w:numPr>
                <w:ilvl w:val="0"/>
                <w:numId w:val="1"/>
              </w:numPr>
              <w:spacing w:before="60" w:after="60"/>
              <w:contextualSpacing w:val="0"/>
              <w:rPr>
                <w:rFonts w:ascii="Arial" w:hAnsi="Arial" w:cs="Arial"/>
                <w:b/>
                <w:sz w:val="20"/>
                <w:szCs w:val="20"/>
              </w:rPr>
            </w:pPr>
            <w:r w:rsidRPr="003150B3">
              <w:rPr>
                <w:rFonts w:ascii="Arial" w:hAnsi="Arial" w:cs="Arial"/>
                <w:sz w:val="20"/>
                <w:szCs w:val="20"/>
              </w:rPr>
              <w:t xml:space="preserve">PI must complete their </w:t>
            </w:r>
            <w:r w:rsidRPr="003150B3">
              <w:rPr>
                <w:rFonts w:ascii="Arial" w:hAnsi="Arial" w:cs="Arial"/>
                <w:b/>
                <w:sz w:val="20"/>
                <w:szCs w:val="20"/>
              </w:rPr>
              <w:t>Disclosure of External Professional Activities (DEPA)</w:t>
            </w:r>
          </w:p>
        </w:tc>
        <w:tc>
          <w:tcPr>
            <w:tcW w:w="3505" w:type="dxa"/>
          </w:tcPr>
          <w:p w14:paraId="0F2BC7B0" w14:textId="77777777" w:rsidR="0077182C" w:rsidRPr="003150B3" w:rsidRDefault="0077182C" w:rsidP="0077182C">
            <w:pPr>
              <w:spacing w:before="60" w:after="60"/>
              <w:rPr>
                <w:rFonts w:ascii="Arial" w:hAnsi="Arial" w:cs="Arial"/>
                <w:sz w:val="20"/>
                <w:szCs w:val="20"/>
              </w:rPr>
            </w:pPr>
            <w:hyperlink r:id="rId11" w:history="1">
              <w:r w:rsidRPr="003150B3">
                <w:rPr>
                  <w:rStyle w:val="Hyperlink"/>
                  <w:rFonts w:ascii="Arial" w:hAnsi="Arial" w:cs="Arial"/>
                  <w:sz w:val="20"/>
                  <w:szCs w:val="20"/>
                </w:rPr>
                <w:t>DEPA Submission Website</w:t>
              </w:r>
            </w:hyperlink>
          </w:p>
        </w:tc>
      </w:tr>
      <w:tr w:rsidR="0077182C" w:rsidRPr="003150B3" w14:paraId="27DBCCE9" w14:textId="77777777" w:rsidTr="00E132A5">
        <w:tc>
          <w:tcPr>
            <w:tcW w:w="7285" w:type="dxa"/>
            <w:vAlign w:val="center"/>
          </w:tcPr>
          <w:p w14:paraId="7B33E59D" w14:textId="77777777" w:rsidR="0077182C" w:rsidRPr="003150B3" w:rsidRDefault="0077182C" w:rsidP="0077182C">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will complete OCG’s standard procedures for creating new proposals at CU Boulder including a Proposal Submission Request (PSR) form and budget for each award transferring</w:t>
            </w:r>
          </w:p>
        </w:tc>
        <w:tc>
          <w:tcPr>
            <w:tcW w:w="3505" w:type="dxa"/>
          </w:tcPr>
          <w:p w14:paraId="10FCB4B8" w14:textId="71034489" w:rsidR="0077182C" w:rsidRPr="003150B1" w:rsidRDefault="003150B1" w:rsidP="0077182C">
            <w:p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"https://www.colorado.edu/ocg/detailed-proposal-process"</w:instrText>
            </w:r>
            <w:r>
              <w:rPr>
                <w:rFonts w:ascii="Arial" w:hAnsi="Arial" w:cs="Arial"/>
                <w:sz w:val="20"/>
                <w:szCs w:val="20"/>
              </w:rPr>
            </w:r>
            <w:r>
              <w:rPr>
                <w:rFonts w:ascii="Arial" w:hAnsi="Arial" w:cs="Arial"/>
                <w:sz w:val="20"/>
                <w:szCs w:val="20"/>
              </w:rPr>
              <w:fldChar w:fldCharType="separate"/>
            </w:r>
            <w:r w:rsidR="0077182C" w:rsidRPr="003150B1">
              <w:rPr>
                <w:rStyle w:val="Hyperlink"/>
                <w:rFonts w:ascii="Arial" w:hAnsi="Arial" w:cs="Arial"/>
                <w:sz w:val="20"/>
                <w:szCs w:val="20"/>
              </w:rPr>
              <w:t>Proposal Submission Procedures</w:t>
            </w:r>
          </w:p>
          <w:p w14:paraId="49ADB3E9" w14:textId="2EFDF3A9" w:rsidR="0077182C" w:rsidRPr="003150B3" w:rsidRDefault="003150B1" w:rsidP="0077182C">
            <w:pPr>
              <w:spacing w:before="60" w:after="60"/>
              <w:rPr>
                <w:rFonts w:ascii="Arial" w:hAnsi="Arial" w:cs="Arial"/>
                <w:sz w:val="20"/>
                <w:szCs w:val="20"/>
              </w:rPr>
            </w:pPr>
            <w:r>
              <w:rPr>
                <w:rFonts w:ascii="Arial" w:hAnsi="Arial" w:cs="Arial"/>
                <w:sz w:val="20"/>
                <w:szCs w:val="20"/>
              </w:rPr>
              <w:fldChar w:fldCharType="end"/>
            </w:r>
            <w:hyperlink r:id="rId12" w:history="1">
              <w:r w:rsidR="0077182C" w:rsidRPr="003150B3">
                <w:rPr>
                  <w:rStyle w:val="Hyperlink"/>
                  <w:rFonts w:ascii="Arial" w:hAnsi="Arial" w:cs="Arial"/>
                  <w:sz w:val="20"/>
                  <w:szCs w:val="20"/>
                </w:rPr>
                <w:t>PSR Form</w:t>
              </w:r>
            </w:hyperlink>
          </w:p>
        </w:tc>
      </w:tr>
      <w:tr w:rsidR="0077182C" w:rsidRPr="003150B3" w14:paraId="1A4F08E1" w14:textId="77777777" w:rsidTr="00E132A5">
        <w:tc>
          <w:tcPr>
            <w:tcW w:w="7285" w:type="dxa"/>
            <w:vAlign w:val="center"/>
          </w:tcPr>
          <w:p w14:paraId="3650C343" w14:textId="77777777" w:rsidR="0077182C" w:rsidRPr="003150B3" w:rsidRDefault="0077182C" w:rsidP="0077182C">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will work with the OCG Proposal Analyst assigned to their CU Boulder department/institute</w:t>
            </w:r>
          </w:p>
        </w:tc>
        <w:tc>
          <w:tcPr>
            <w:tcW w:w="3505" w:type="dxa"/>
          </w:tcPr>
          <w:p w14:paraId="535FB928" w14:textId="77777777" w:rsidR="0077182C" w:rsidRPr="003150B3" w:rsidRDefault="0077182C" w:rsidP="0077182C">
            <w:pPr>
              <w:spacing w:before="60" w:after="60"/>
              <w:rPr>
                <w:rFonts w:ascii="Arial" w:hAnsi="Arial" w:cs="Arial"/>
                <w:sz w:val="20"/>
                <w:szCs w:val="20"/>
              </w:rPr>
            </w:pPr>
            <w:hyperlink r:id="rId13" w:history="1">
              <w:r w:rsidRPr="003150B3">
                <w:rPr>
                  <w:rStyle w:val="Hyperlink"/>
                  <w:rFonts w:ascii="Arial" w:hAnsi="Arial" w:cs="Arial"/>
                  <w:sz w:val="20"/>
                  <w:szCs w:val="20"/>
                </w:rPr>
                <w:t>OCG Directory</w:t>
              </w:r>
            </w:hyperlink>
          </w:p>
        </w:tc>
      </w:tr>
      <w:tr w:rsidR="00167738" w:rsidRPr="003150B3" w14:paraId="4F94EA4A" w14:textId="77777777" w:rsidTr="00E132A5">
        <w:tc>
          <w:tcPr>
            <w:tcW w:w="7285" w:type="dxa"/>
            <w:vAlign w:val="center"/>
          </w:tcPr>
          <w:p w14:paraId="65144EF1" w14:textId="678BF92A" w:rsidR="00145545" w:rsidRPr="003150B3" w:rsidRDefault="00167738" w:rsidP="00073C3B">
            <w:pPr>
              <w:spacing w:before="60" w:after="60"/>
              <w:ind w:left="697"/>
              <w:rPr>
                <w:rFonts w:ascii="Arial" w:hAnsi="Arial" w:cs="Arial"/>
                <w:sz w:val="20"/>
                <w:szCs w:val="20"/>
              </w:rPr>
            </w:pPr>
            <w:r w:rsidRPr="003150B3">
              <w:rPr>
                <w:rFonts w:ascii="Arial" w:hAnsi="Arial" w:cs="Arial"/>
                <w:noProof/>
                <w:sz w:val="20"/>
                <w:szCs w:val="20"/>
              </w:rPr>
              <w:drawing>
                <wp:anchor distT="0" distB="0" distL="114300" distR="114300" simplePos="0" relativeHeight="251658240" behindDoc="0" locked="0" layoutInCell="1" allowOverlap="1" wp14:anchorId="0E58F380" wp14:editId="058234E5">
                  <wp:simplePos x="0" y="0"/>
                  <wp:positionH relativeFrom="column">
                    <wp:posOffset>-21590</wp:posOffset>
                  </wp:positionH>
                  <wp:positionV relativeFrom="paragraph">
                    <wp:posOffset>173355</wp:posOffset>
                  </wp:positionV>
                  <wp:extent cx="310515" cy="310515"/>
                  <wp:effectExtent l="0" t="0" r="0" b="0"/>
                  <wp:wrapSquare wrapText="bothSides"/>
                  <wp:docPr id="1026" name="Picture 2" descr="Image result for n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note icon"/>
                          <pic:cNvPicPr>
                            <a:picLocks noChangeAspect="1" noChangeArrowheads="1"/>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pic:spPr>
                      </pic:pic>
                    </a:graphicData>
                  </a:graphic>
                  <wp14:sizeRelH relativeFrom="page">
                    <wp14:pctWidth>0</wp14:pctWidth>
                  </wp14:sizeRelH>
                  <wp14:sizeRelV relativeFrom="page">
                    <wp14:pctHeight>0</wp14:pctHeight>
                  </wp14:sizeRelV>
                </wp:anchor>
              </w:drawing>
            </w:r>
            <w:r w:rsidRPr="003150B3">
              <w:rPr>
                <w:rFonts w:ascii="Arial" w:hAnsi="Arial" w:cs="Arial"/>
                <w:sz w:val="20"/>
                <w:szCs w:val="20"/>
              </w:rPr>
              <w:t>CU Boulder incorporates the indirect cost percentage based on the CU Boulder’s IDC Rate Agreement. This may mean that PIs that had</w:t>
            </w:r>
            <w:r w:rsidR="00AC344C" w:rsidRPr="003150B3">
              <w:rPr>
                <w:rFonts w:ascii="Arial" w:hAnsi="Arial" w:cs="Arial"/>
                <w:sz w:val="20"/>
                <w:szCs w:val="20"/>
              </w:rPr>
              <w:t xml:space="preserve"> a</w:t>
            </w:r>
            <w:r w:rsidRPr="003150B3">
              <w:rPr>
                <w:rFonts w:ascii="Arial" w:hAnsi="Arial" w:cs="Arial"/>
                <w:sz w:val="20"/>
                <w:szCs w:val="20"/>
              </w:rPr>
              <w:t xml:space="preserve"> lower </w:t>
            </w:r>
            <w:r w:rsidR="00073C3B">
              <w:rPr>
                <w:rFonts w:ascii="Arial" w:hAnsi="Arial" w:cs="Arial"/>
                <w:sz w:val="20"/>
                <w:szCs w:val="20"/>
              </w:rPr>
              <w:t xml:space="preserve">or higher </w:t>
            </w:r>
            <w:r w:rsidRPr="003150B3">
              <w:rPr>
                <w:rFonts w:ascii="Arial" w:hAnsi="Arial" w:cs="Arial"/>
                <w:sz w:val="20"/>
                <w:szCs w:val="20"/>
              </w:rPr>
              <w:t xml:space="preserve">rate at their previous institution would need to re-budget to account for the </w:t>
            </w:r>
            <w:r w:rsidR="00073C3B">
              <w:rPr>
                <w:rFonts w:ascii="Arial" w:hAnsi="Arial" w:cs="Arial"/>
                <w:sz w:val="20"/>
                <w:szCs w:val="20"/>
              </w:rPr>
              <w:t xml:space="preserve">changed </w:t>
            </w:r>
            <w:r w:rsidR="00145545">
              <w:rPr>
                <w:rFonts w:ascii="Arial" w:hAnsi="Arial" w:cs="Arial"/>
                <w:sz w:val="20"/>
                <w:szCs w:val="20"/>
              </w:rPr>
              <w:t>indirect cost rate.</w:t>
            </w:r>
            <w:r w:rsidR="00073C3B">
              <w:rPr>
                <w:rFonts w:ascii="Arial" w:hAnsi="Arial" w:cs="Arial"/>
                <w:sz w:val="20"/>
                <w:szCs w:val="20"/>
              </w:rPr>
              <w:t xml:space="preserve"> Additionally, re-budgeting should</w:t>
            </w:r>
            <w:r w:rsidR="00145545">
              <w:rPr>
                <w:rFonts w:ascii="Arial" w:hAnsi="Arial" w:cs="Arial"/>
                <w:sz w:val="20"/>
                <w:szCs w:val="20"/>
              </w:rPr>
              <w:t xml:space="preserve"> include </w:t>
            </w:r>
            <w:r w:rsidR="00073C3B">
              <w:rPr>
                <w:rFonts w:ascii="Arial" w:hAnsi="Arial" w:cs="Arial"/>
                <w:sz w:val="20"/>
                <w:szCs w:val="20"/>
              </w:rPr>
              <w:t xml:space="preserve">all differences in </w:t>
            </w:r>
            <w:r w:rsidR="00145545">
              <w:rPr>
                <w:rFonts w:ascii="Arial" w:hAnsi="Arial" w:cs="Arial"/>
                <w:sz w:val="20"/>
                <w:szCs w:val="20"/>
              </w:rPr>
              <w:t xml:space="preserve">applicable CU Rates </w:t>
            </w:r>
            <w:r w:rsidR="00073C3B">
              <w:rPr>
                <w:rFonts w:ascii="Arial" w:hAnsi="Arial" w:cs="Arial"/>
                <w:sz w:val="20"/>
                <w:szCs w:val="20"/>
              </w:rPr>
              <w:t>such as</w:t>
            </w:r>
            <w:r w:rsidR="00145545">
              <w:rPr>
                <w:rFonts w:ascii="Arial" w:hAnsi="Arial" w:cs="Arial"/>
                <w:sz w:val="20"/>
                <w:szCs w:val="20"/>
              </w:rPr>
              <w:t xml:space="preserve"> tuition, GRA salary, benefits, PI’s salary, etc.</w:t>
            </w:r>
          </w:p>
        </w:tc>
        <w:tc>
          <w:tcPr>
            <w:tcW w:w="3505" w:type="dxa"/>
          </w:tcPr>
          <w:p w14:paraId="57255E06" w14:textId="77777777" w:rsidR="00167738" w:rsidRPr="003150B3" w:rsidRDefault="00167738" w:rsidP="0077182C">
            <w:pPr>
              <w:spacing w:before="60" w:after="60"/>
              <w:rPr>
                <w:rFonts w:ascii="Arial" w:hAnsi="Arial" w:cs="Arial"/>
                <w:sz w:val="20"/>
                <w:szCs w:val="20"/>
              </w:rPr>
            </w:pPr>
          </w:p>
        </w:tc>
      </w:tr>
    </w:tbl>
    <w:p w14:paraId="1EECF81E" w14:textId="77777777" w:rsidR="00207902" w:rsidRPr="003150B3" w:rsidRDefault="00207902" w:rsidP="001C5CEA">
      <w:pPr>
        <w:spacing w:after="120"/>
        <w:rPr>
          <w:rFonts w:ascii="Arial" w:hAnsi="Arial" w:cs="Arial"/>
          <w:sz w:val="20"/>
          <w:szCs w:val="20"/>
        </w:rPr>
      </w:pPr>
    </w:p>
    <w:p w14:paraId="03F76B92" w14:textId="77777777" w:rsidR="00944DFF" w:rsidRPr="003150B3" w:rsidRDefault="00944DFF">
      <w:pPr>
        <w:rPr>
          <w:sz w:val="20"/>
          <w:szCs w:val="20"/>
        </w:rPr>
      </w:pPr>
      <w:r w:rsidRPr="003150B3">
        <w:rPr>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944DFF" w:rsidRPr="003150B3" w14:paraId="1E4B794E" w14:textId="77777777" w:rsidTr="001E7364">
        <w:tc>
          <w:tcPr>
            <w:tcW w:w="7285" w:type="dxa"/>
            <w:shd w:val="clear" w:color="auto" w:fill="DECEA6"/>
            <w:vAlign w:val="center"/>
          </w:tcPr>
          <w:p w14:paraId="45E67D41" w14:textId="77777777" w:rsidR="00944DFF" w:rsidRPr="003150B3" w:rsidRDefault="00944DFF" w:rsidP="001E7364">
            <w:pPr>
              <w:spacing w:before="60" w:after="60"/>
              <w:rPr>
                <w:rFonts w:ascii="Arial Black" w:hAnsi="Arial Black" w:cs="Arial"/>
                <w:sz w:val="20"/>
                <w:szCs w:val="20"/>
              </w:rPr>
            </w:pPr>
            <w:r w:rsidRPr="003150B3">
              <w:rPr>
                <w:rFonts w:ascii="Arial Black" w:hAnsi="Arial Black" w:cs="Arial"/>
                <w:sz w:val="20"/>
                <w:szCs w:val="20"/>
              </w:rPr>
              <w:lastRenderedPageBreak/>
              <w:t>Personnel Actions</w:t>
            </w:r>
          </w:p>
        </w:tc>
        <w:tc>
          <w:tcPr>
            <w:tcW w:w="3505" w:type="dxa"/>
          </w:tcPr>
          <w:p w14:paraId="36600FD0" w14:textId="77777777" w:rsidR="00944DFF" w:rsidRPr="003150B3" w:rsidRDefault="00944DFF" w:rsidP="001E7364">
            <w:pPr>
              <w:spacing w:before="60" w:after="60"/>
              <w:rPr>
                <w:rFonts w:ascii="Arial" w:hAnsi="Arial" w:cs="Arial"/>
                <w:sz w:val="20"/>
                <w:szCs w:val="20"/>
              </w:rPr>
            </w:pPr>
          </w:p>
        </w:tc>
      </w:tr>
      <w:tr w:rsidR="00FE7651" w:rsidRPr="003150B3" w14:paraId="3773333D" w14:textId="77777777" w:rsidTr="001E7364">
        <w:tc>
          <w:tcPr>
            <w:tcW w:w="7285" w:type="dxa"/>
            <w:vAlign w:val="center"/>
          </w:tcPr>
          <w:p w14:paraId="5079578A" w14:textId="77777777" w:rsidR="00FE7651" w:rsidRPr="003150B3" w:rsidRDefault="00FE7651" w:rsidP="00FE7651">
            <w:pPr>
              <w:pStyle w:val="ListParagraph"/>
              <w:numPr>
                <w:ilvl w:val="0"/>
                <w:numId w:val="1"/>
              </w:numPr>
              <w:spacing w:before="60" w:after="60"/>
              <w:ind w:hanging="380"/>
              <w:rPr>
                <w:rFonts w:ascii="Arial" w:hAnsi="Arial" w:cs="Arial"/>
                <w:sz w:val="20"/>
                <w:szCs w:val="20"/>
              </w:rPr>
            </w:pPr>
            <w:r w:rsidRPr="003150B3">
              <w:rPr>
                <w:rFonts w:ascii="Arial" w:hAnsi="Arial" w:cs="Arial"/>
                <w:sz w:val="20"/>
                <w:szCs w:val="20"/>
              </w:rPr>
              <w:t>Offer Letter: PI can be Research Professor, Tenured, Tenure Track Faculty member and should receive an offer letter with a set date for a paid appointment with the department/institute</w:t>
            </w:r>
          </w:p>
        </w:tc>
        <w:tc>
          <w:tcPr>
            <w:tcW w:w="3505" w:type="dxa"/>
          </w:tcPr>
          <w:p w14:paraId="5A20176E" w14:textId="037A0F1B" w:rsidR="00FE7651" w:rsidRPr="00C75D21" w:rsidRDefault="00C75D21" w:rsidP="001E7364">
            <w:p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"https://www.colorado.edu/ocg/policies-procedures-guidelines"</w:instrText>
            </w:r>
            <w:r>
              <w:rPr>
                <w:rFonts w:ascii="Arial" w:hAnsi="Arial" w:cs="Arial"/>
                <w:sz w:val="20"/>
                <w:szCs w:val="20"/>
              </w:rPr>
            </w:r>
            <w:r>
              <w:rPr>
                <w:rFonts w:ascii="Arial" w:hAnsi="Arial" w:cs="Arial"/>
                <w:sz w:val="20"/>
                <w:szCs w:val="20"/>
              </w:rPr>
              <w:fldChar w:fldCharType="separate"/>
            </w:r>
            <w:r w:rsidR="00FE7651" w:rsidRPr="00C75D21">
              <w:rPr>
                <w:rStyle w:val="Hyperlink"/>
                <w:rFonts w:ascii="Arial" w:hAnsi="Arial" w:cs="Arial"/>
                <w:sz w:val="20"/>
                <w:szCs w:val="20"/>
              </w:rPr>
              <w:t>Eligibility Chart</w:t>
            </w:r>
          </w:p>
          <w:p w14:paraId="1C2FD00C" w14:textId="02F91793" w:rsidR="00FE7651" w:rsidRPr="003150B3" w:rsidRDefault="00C75D21" w:rsidP="001E7364">
            <w:pPr>
              <w:spacing w:before="60" w:after="60"/>
              <w:rPr>
                <w:rFonts w:ascii="Arial" w:hAnsi="Arial" w:cs="Arial"/>
                <w:sz w:val="20"/>
                <w:szCs w:val="20"/>
              </w:rPr>
            </w:pPr>
            <w:r>
              <w:rPr>
                <w:rFonts w:ascii="Arial" w:hAnsi="Arial" w:cs="Arial"/>
                <w:sz w:val="20"/>
                <w:szCs w:val="20"/>
              </w:rPr>
              <w:fldChar w:fldCharType="end"/>
            </w:r>
            <w:hyperlink r:id="rId15" w:history="1">
              <w:r w:rsidR="00FE7651" w:rsidRPr="003150B3">
                <w:rPr>
                  <w:rStyle w:val="Hyperlink"/>
                  <w:rFonts w:ascii="Arial" w:hAnsi="Arial" w:cs="Arial"/>
                  <w:sz w:val="20"/>
                  <w:szCs w:val="20"/>
                </w:rPr>
                <w:t>Offer Letter Template</w:t>
              </w:r>
            </w:hyperlink>
          </w:p>
          <w:p w14:paraId="714D2437" w14:textId="77777777" w:rsidR="00FE7651" w:rsidRPr="003150B3" w:rsidRDefault="00FE7651" w:rsidP="001E7364">
            <w:pPr>
              <w:spacing w:before="60" w:after="60"/>
              <w:rPr>
                <w:rFonts w:ascii="Arial" w:hAnsi="Arial" w:cs="Arial"/>
                <w:sz w:val="20"/>
                <w:szCs w:val="20"/>
              </w:rPr>
            </w:pPr>
            <w:hyperlink r:id="rId16" w:anchor="research_faculty-379" w:history="1">
              <w:r w:rsidRPr="003150B3">
                <w:rPr>
                  <w:rStyle w:val="Hyperlink"/>
                  <w:rFonts w:ascii="Arial" w:hAnsi="Arial" w:cs="Arial"/>
                  <w:sz w:val="20"/>
                  <w:szCs w:val="20"/>
                </w:rPr>
                <w:t>HR Resources</w:t>
              </w:r>
            </w:hyperlink>
          </w:p>
        </w:tc>
      </w:tr>
      <w:tr w:rsidR="00944DFF" w:rsidRPr="003150B3" w14:paraId="26867B25" w14:textId="77777777" w:rsidTr="001E7364">
        <w:tc>
          <w:tcPr>
            <w:tcW w:w="7285" w:type="dxa"/>
            <w:vAlign w:val="center"/>
          </w:tcPr>
          <w:p w14:paraId="59817C4E" w14:textId="77777777" w:rsidR="00FE7651" w:rsidRPr="003150B3" w:rsidRDefault="00FE7651" w:rsidP="00FE7651">
            <w:pPr>
              <w:pStyle w:val="ListParagraph"/>
              <w:numPr>
                <w:ilvl w:val="0"/>
                <w:numId w:val="1"/>
              </w:numPr>
              <w:spacing w:before="60" w:after="60"/>
              <w:ind w:hanging="380"/>
              <w:rPr>
                <w:rFonts w:ascii="Arial" w:hAnsi="Arial" w:cs="Arial"/>
                <w:sz w:val="20"/>
                <w:szCs w:val="20"/>
              </w:rPr>
            </w:pPr>
            <w:r w:rsidRPr="003150B3">
              <w:rPr>
                <w:rFonts w:ascii="Arial" w:hAnsi="Arial" w:cs="Arial"/>
                <w:sz w:val="20"/>
                <w:szCs w:val="20"/>
              </w:rPr>
              <w:t xml:space="preserve">It is necessary to set up a courtesy appointment for PI’s that want to submit proposals or have awards transferred to CU Boulder </w:t>
            </w:r>
            <w:r w:rsidRPr="003150B3">
              <w:rPr>
                <w:rFonts w:ascii="Arial" w:hAnsi="Arial" w:cs="Arial"/>
                <w:b/>
                <w:sz w:val="20"/>
                <w:szCs w:val="20"/>
              </w:rPr>
              <w:t>before</w:t>
            </w:r>
            <w:r w:rsidRPr="003150B3">
              <w:rPr>
                <w:rFonts w:ascii="Arial" w:hAnsi="Arial" w:cs="Arial"/>
                <w:sz w:val="20"/>
                <w:szCs w:val="20"/>
              </w:rPr>
              <w:t xml:space="preserve"> their permanent appointment starts.  </w:t>
            </w:r>
          </w:p>
          <w:p w14:paraId="578AB1AC" w14:textId="77777777" w:rsidR="00FE7651" w:rsidRPr="003150B3" w:rsidRDefault="00FE7651" w:rsidP="00FE7651">
            <w:pPr>
              <w:spacing w:before="60" w:after="60"/>
              <w:ind w:left="360"/>
              <w:rPr>
                <w:rFonts w:ascii="Arial" w:hAnsi="Arial" w:cs="Arial"/>
                <w:sz w:val="20"/>
                <w:szCs w:val="20"/>
              </w:rPr>
            </w:pPr>
            <w:r w:rsidRPr="003150B3">
              <w:rPr>
                <w:rFonts w:ascii="Arial" w:hAnsi="Arial" w:cs="Arial"/>
                <w:sz w:val="20"/>
                <w:szCs w:val="20"/>
              </w:rPr>
              <w:t>Suggested types:</w:t>
            </w:r>
          </w:p>
          <w:p w14:paraId="7ECEFE8E" w14:textId="77777777" w:rsidR="00FE7651" w:rsidRPr="003150B3" w:rsidRDefault="00FE7651" w:rsidP="00FE7651">
            <w:pPr>
              <w:spacing w:before="60" w:after="60"/>
              <w:ind w:left="360"/>
              <w:rPr>
                <w:rFonts w:ascii="Arial" w:hAnsi="Arial" w:cs="Arial"/>
                <w:sz w:val="20"/>
                <w:szCs w:val="20"/>
              </w:rPr>
            </w:pPr>
            <w:r w:rsidRPr="003150B3">
              <w:rPr>
                <w:rFonts w:ascii="Arial" w:hAnsi="Arial" w:cs="Arial"/>
                <w:sz w:val="20"/>
                <w:szCs w:val="20"/>
              </w:rPr>
              <w:t>Visiting Professor category</w:t>
            </w:r>
          </w:p>
          <w:p w14:paraId="66087D14" w14:textId="77777777" w:rsidR="00FE7651" w:rsidRPr="003150B3" w:rsidRDefault="00FE7651" w:rsidP="00FE7651">
            <w:pPr>
              <w:pStyle w:val="ListParagraph"/>
              <w:numPr>
                <w:ilvl w:val="0"/>
                <w:numId w:val="13"/>
              </w:numPr>
              <w:spacing w:before="60" w:after="60"/>
              <w:rPr>
                <w:rFonts w:ascii="Arial" w:hAnsi="Arial" w:cs="Arial"/>
                <w:sz w:val="20"/>
                <w:szCs w:val="20"/>
              </w:rPr>
            </w:pPr>
            <w:r w:rsidRPr="003150B3">
              <w:rPr>
                <w:rFonts w:ascii="Arial" w:hAnsi="Arial" w:cs="Arial"/>
                <w:sz w:val="20"/>
                <w:szCs w:val="20"/>
              </w:rPr>
              <w:t>Assistant – job code 1403</w:t>
            </w:r>
          </w:p>
          <w:p w14:paraId="6EB34CE4" w14:textId="77777777" w:rsidR="00FE7651" w:rsidRPr="003150B3" w:rsidRDefault="00FE7651" w:rsidP="00FE7651">
            <w:pPr>
              <w:pStyle w:val="ListParagraph"/>
              <w:numPr>
                <w:ilvl w:val="0"/>
                <w:numId w:val="13"/>
              </w:numPr>
              <w:spacing w:before="60" w:after="60"/>
              <w:rPr>
                <w:rFonts w:ascii="Arial" w:hAnsi="Arial" w:cs="Arial"/>
                <w:sz w:val="20"/>
                <w:szCs w:val="20"/>
              </w:rPr>
            </w:pPr>
            <w:r w:rsidRPr="003150B3">
              <w:rPr>
                <w:rFonts w:ascii="Arial" w:hAnsi="Arial" w:cs="Arial"/>
                <w:sz w:val="20"/>
                <w:szCs w:val="20"/>
              </w:rPr>
              <w:t>Associate – job code 1402</w:t>
            </w:r>
          </w:p>
          <w:p w14:paraId="6F99C4DB" w14:textId="77777777" w:rsidR="00944DFF" w:rsidRPr="003150B3" w:rsidRDefault="00FE7651" w:rsidP="00FE7651">
            <w:pPr>
              <w:pStyle w:val="ListParagraph"/>
              <w:numPr>
                <w:ilvl w:val="0"/>
                <w:numId w:val="13"/>
              </w:numPr>
              <w:spacing w:before="60" w:after="60"/>
              <w:rPr>
                <w:rFonts w:ascii="Arial" w:hAnsi="Arial" w:cs="Arial"/>
                <w:sz w:val="20"/>
                <w:szCs w:val="20"/>
              </w:rPr>
            </w:pPr>
            <w:r w:rsidRPr="003150B3">
              <w:rPr>
                <w:rFonts w:ascii="Arial" w:hAnsi="Arial" w:cs="Arial"/>
                <w:sz w:val="20"/>
                <w:szCs w:val="20"/>
              </w:rPr>
              <w:t>Full – job code 1401</w:t>
            </w:r>
          </w:p>
        </w:tc>
        <w:tc>
          <w:tcPr>
            <w:tcW w:w="3505" w:type="dxa"/>
          </w:tcPr>
          <w:p w14:paraId="7921F37A" w14:textId="77777777" w:rsidR="00944DFF" w:rsidRPr="003150B3" w:rsidRDefault="00944DFF" w:rsidP="001E7364">
            <w:pPr>
              <w:spacing w:before="60" w:after="60"/>
              <w:rPr>
                <w:rFonts w:ascii="Arial" w:hAnsi="Arial" w:cs="Arial"/>
                <w:sz w:val="20"/>
                <w:szCs w:val="20"/>
              </w:rPr>
            </w:pPr>
          </w:p>
        </w:tc>
      </w:tr>
      <w:tr w:rsidR="00944DFF" w:rsidRPr="003150B3" w14:paraId="0CD26F1F" w14:textId="77777777" w:rsidTr="001E7364">
        <w:tc>
          <w:tcPr>
            <w:tcW w:w="7285" w:type="dxa"/>
            <w:vAlign w:val="center"/>
          </w:tcPr>
          <w:p w14:paraId="4AB68335" w14:textId="4A9CF85B" w:rsidR="00073C3B" w:rsidRDefault="00FE7651" w:rsidP="00073C3B">
            <w:pPr>
              <w:spacing w:before="60" w:after="60"/>
              <w:rPr>
                <w:rFonts w:ascii="Arial" w:hAnsi="Arial" w:cs="Arial"/>
                <w:sz w:val="20"/>
                <w:szCs w:val="20"/>
              </w:rPr>
            </w:pPr>
            <w:r w:rsidRPr="003150B3">
              <w:rPr>
                <w:rFonts w:ascii="Arial" w:hAnsi="Arial" w:cs="Arial"/>
                <w:noProof/>
                <w:sz w:val="20"/>
                <w:szCs w:val="20"/>
              </w:rPr>
              <w:drawing>
                <wp:anchor distT="91440" distB="182880" distL="114300" distR="114300" simplePos="0" relativeHeight="251662336" behindDoc="1" locked="0" layoutInCell="1" allowOverlap="1" wp14:anchorId="6C87DFB5" wp14:editId="41DCBD2C">
                  <wp:simplePos x="0" y="0"/>
                  <wp:positionH relativeFrom="column">
                    <wp:posOffset>15240</wp:posOffset>
                  </wp:positionH>
                  <wp:positionV relativeFrom="paragraph">
                    <wp:posOffset>283210</wp:posOffset>
                  </wp:positionV>
                  <wp:extent cx="310515" cy="310515"/>
                  <wp:effectExtent l="0" t="0" r="0" b="0"/>
                  <wp:wrapSquare wrapText="bothSides"/>
                  <wp:docPr id="1" name="Picture 2" descr="Image result for n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note icon"/>
                          <pic:cNvPicPr>
                            <a:picLocks noChangeAspect="1" noChangeArrowheads="1"/>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pic:spPr>
                      </pic:pic>
                    </a:graphicData>
                  </a:graphic>
                  <wp14:sizeRelH relativeFrom="page">
                    <wp14:pctWidth>0</wp14:pctWidth>
                  </wp14:sizeRelH>
                  <wp14:sizeRelV relativeFrom="page">
                    <wp14:pctHeight>0</wp14:pctHeight>
                  </wp14:sizeRelV>
                </wp:anchor>
              </w:drawing>
            </w:r>
            <w:r w:rsidR="00073C3B">
              <w:rPr>
                <w:rFonts w:ascii="Arial" w:hAnsi="Arial" w:cs="Arial"/>
                <w:sz w:val="20"/>
                <w:szCs w:val="20"/>
              </w:rPr>
              <w:tab/>
            </w:r>
            <w:r w:rsidRPr="003150B3">
              <w:rPr>
                <w:rFonts w:ascii="Arial" w:hAnsi="Arial" w:cs="Arial"/>
                <w:sz w:val="20"/>
                <w:szCs w:val="20"/>
              </w:rPr>
              <w:t xml:space="preserve">The Person of Interest (POI) position does not translate to </w:t>
            </w:r>
            <w:r w:rsidR="00073C3B">
              <w:rPr>
                <w:rFonts w:ascii="Arial" w:hAnsi="Arial" w:cs="Arial"/>
                <w:sz w:val="20"/>
                <w:szCs w:val="20"/>
              </w:rPr>
              <w:t xml:space="preserve">the </w:t>
            </w:r>
            <w:r w:rsidRPr="003150B3">
              <w:rPr>
                <w:rFonts w:ascii="Arial" w:hAnsi="Arial" w:cs="Arial"/>
                <w:sz w:val="20"/>
                <w:szCs w:val="20"/>
              </w:rPr>
              <w:t xml:space="preserve">PeopleSoft Finance System for </w:t>
            </w:r>
            <w:r w:rsidR="00A649B2" w:rsidRPr="003150B3">
              <w:rPr>
                <w:rFonts w:ascii="Arial" w:hAnsi="Arial" w:cs="Arial"/>
                <w:sz w:val="20"/>
                <w:szCs w:val="20"/>
              </w:rPr>
              <w:t>S</w:t>
            </w:r>
            <w:r w:rsidRPr="003150B3">
              <w:rPr>
                <w:rFonts w:ascii="Arial" w:hAnsi="Arial" w:cs="Arial"/>
                <w:sz w:val="20"/>
                <w:szCs w:val="20"/>
              </w:rPr>
              <w:t>peed</w:t>
            </w:r>
            <w:r w:rsidR="00A649B2" w:rsidRPr="003150B3">
              <w:rPr>
                <w:rFonts w:ascii="Arial" w:hAnsi="Arial" w:cs="Arial"/>
                <w:sz w:val="20"/>
                <w:szCs w:val="20"/>
              </w:rPr>
              <w:t>T</w:t>
            </w:r>
            <w:r w:rsidRPr="003150B3">
              <w:rPr>
                <w:rFonts w:ascii="Arial" w:hAnsi="Arial" w:cs="Arial"/>
                <w:sz w:val="20"/>
                <w:szCs w:val="20"/>
              </w:rPr>
              <w:t xml:space="preserve">ype set up on awards. In order for a </w:t>
            </w:r>
            <w:r w:rsidR="00A649B2" w:rsidRPr="003150B3">
              <w:rPr>
                <w:rFonts w:ascii="Arial" w:hAnsi="Arial" w:cs="Arial"/>
                <w:sz w:val="20"/>
                <w:szCs w:val="20"/>
              </w:rPr>
              <w:t xml:space="preserve">PI </w:t>
            </w:r>
            <w:r w:rsidRPr="003150B3">
              <w:rPr>
                <w:rFonts w:ascii="Arial" w:hAnsi="Arial" w:cs="Arial"/>
                <w:sz w:val="20"/>
                <w:szCs w:val="20"/>
              </w:rPr>
              <w:t xml:space="preserve">to be set up on a </w:t>
            </w:r>
            <w:r w:rsidR="00A649B2" w:rsidRPr="003150B3">
              <w:rPr>
                <w:rFonts w:ascii="Arial" w:hAnsi="Arial" w:cs="Arial"/>
                <w:sz w:val="20"/>
                <w:szCs w:val="20"/>
              </w:rPr>
              <w:t>SpeedType</w:t>
            </w:r>
            <w:r w:rsidRPr="003150B3">
              <w:rPr>
                <w:rFonts w:ascii="Arial" w:hAnsi="Arial" w:cs="Arial"/>
                <w:sz w:val="20"/>
                <w:szCs w:val="20"/>
              </w:rPr>
              <w:t xml:space="preserve"> prior to their p</w:t>
            </w:r>
            <w:r w:rsidR="00A649B2" w:rsidRPr="003150B3">
              <w:rPr>
                <w:rFonts w:ascii="Arial" w:hAnsi="Arial" w:cs="Arial"/>
                <w:sz w:val="20"/>
                <w:szCs w:val="20"/>
              </w:rPr>
              <w:t xml:space="preserve">ermanent appointment start date, </w:t>
            </w:r>
            <w:r w:rsidRPr="003150B3">
              <w:rPr>
                <w:rFonts w:ascii="Arial" w:hAnsi="Arial" w:cs="Arial"/>
                <w:sz w:val="20"/>
                <w:szCs w:val="20"/>
              </w:rPr>
              <w:t>use the visiting professor category.</w:t>
            </w:r>
          </w:p>
          <w:p w14:paraId="7415E101" w14:textId="58D77BF6" w:rsidR="00CC4709" w:rsidRPr="00AD2C21" w:rsidRDefault="00073C3B" w:rsidP="00073C3B">
            <w:pPr>
              <w:spacing w:before="60" w:after="60"/>
              <w:ind w:left="704"/>
              <w:rPr>
                <w:rFonts w:ascii="Arial" w:hAnsi="Arial" w:cs="Arial"/>
                <w:sz w:val="20"/>
                <w:szCs w:val="20"/>
              </w:rPr>
            </w:pPr>
            <w:r>
              <w:rPr>
                <w:rFonts w:ascii="Arial" w:hAnsi="Arial" w:cs="Arial"/>
                <w:sz w:val="20"/>
                <w:szCs w:val="20"/>
              </w:rPr>
              <w:t xml:space="preserve">PIs cannot have two permanent appointments. A </w:t>
            </w:r>
            <w:r w:rsidR="00145545">
              <w:rPr>
                <w:rFonts w:ascii="Arial" w:hAnsi="Arial" w:cs="Arial"/>
                <w:sz w:val="20"/>
                <w:szCs w:val="20"/>
              </w:rPr>
              <w:t>PI</w:t>
            </w:r>
            <w:r w:rsidR="00CC4709" w:rsidRPr="00145545">
              <w:rPr>
                <w:rFonts w:ascii="Arial" w:hAnsi="Arial" w:cs="Arial"/>
                <w:sz w:val="20"/>
                <w:szCs w:val="20"/>
              </w:rPr>
              <w:t xml:space="preserve"> can retain affiliation </w:t>
            </w:r>
            <w:r w:rsidR="00145545" w:rsidRPr="00145545">
              <w:rPr>
                <w:rFonts w:ascii="Arial" w:hAnsi="Arial" w:cs="Arial"/>
                <w:sz w:val="20"/>
                <w:szCs w:val="20"/>
              </w:rPr>
              <w:t>with a</w:t>
            </w:r>
            <w:r w:rsidR="00145545">
              <w:rPr>
                <w:rFonts w:ascii="Arial" w:hAnsi="Arial" w:cs="Arial"/>
                <w:sz w:val="20"/>
                <w:szCs w:val="20"/>
              </w:rPr>
              <w:t xml:space="preserve"> c</w:t>
            </w:r>
            <w:r w:rsidR="001A5BE8" w:rsidRPr="00145545">
              <w:rPr>
                <w:rFonts w:ascii="Arial" w:hAnsi="Arial" w:cs="Arial"/>
                <w:sz w:val="20"/>
                <w:szCs w:val="20"/>
              </w:rPr>
              <w:t xml:space="preserve">ourtesy appointment at </w:t>
            </w:r>
            <w:r>
              <w:rPr>
                <w:rFonts w:ascii="Arial" w:hAnsi="Arial" w:cs="Arial"/>
                <w:sz w:val="20"/>
                <w:szCs w:val="20"/>
              </w:rPr>
              <w:t xml:space="preserve">their </w:t>
            </w:r>
            <w:r w:rsidR="001A5BE8" w:rsidRPr="00145545">
              <w:rPr>
                <w:rFonts w:ascii="Arial" w:hAnsi="Arial" w:cs="Arial"/>
                <w:sz w:val="20"/>
                <w:szCs w:val="20"/>
              </w:rPr>
              <w:t>previous institution once</w:t>
            </w:r>
            <w:r w:rsidR="00145545">
              <w:rPr>
                <w:rFonts w:ascii="Arial" w:hAnsi="Arial" w:cs="Arial"/>
                <w:sz w:val="20"/>
                <w:szCs w:val="20"/>
              </w:rPr>
              <w:t xml:space="preserve"> they have their</w:t>
            </w:r>
            <w:r w:rsidR="001A5BE8" w:rsidRPr="00145545">
              <w:rPr>
                <w:rFonts w:ascii="Arial" w:hAnsi="Arial" w:cs="Arial"/>
                <w:sz w:val="20"/>
                <w:szCs w:val="20"/>
              </w:rPr>
              <w:t xml:space="preserve"> CU permanent appointment</w:t>
            </w:r>
            <w:r w:rsidR="00145545">
              <w:rPr>
                <w:rFonts w:ascii="Arial" w:hAnsi="Arial" w:cs="Arial"/>
                <w:sz w:val="20"/>
                <w:szCs w:val="20"/>
              </w:rPr>
              <w:t xml:space="preserve">. </w:t>
            </w:r>
            <w:r>
              <w:rPr>
                <w:rFonts w:ascii="Arial" w:hAnsi="Arial" w:cs="Arial"/>
                <w:sz w:val="20"/>
                <w:szCs w:val="20"/>
              </w:rPr>
              <w:t xml:space="preserve">A </w:t>
            </w:r>
            <w:r w:rsidR="00145545">
              <w:rPr>
                <w:rFonts w:ascii="Arial" w:hAnsi="Arial" w:cs="Arial"/>
                <w:sz w:val="20"/>
                <w:szCs w:val="20"/>
              </w:rPr>
              <w:t xml:space="preserve">PI can have a courtesy appointment with CU while they are still permanent at the institution they are </w:t>
            </w:r>
            <w:r>
              <w:rPr>
                <w:rFonts w:ascii="Arial" w:hAnsi="Arial" w:cs="Arial"/>
                <w:sz w:val="20"/>
                <w:szCs w:val="20"/>
              </w:rPr>
              <w:t>leaving in order to gain access to systems they need to get started at CU.</w:t>
            </w:r>
            <w:r w:rsidR="00145545">
              <w:rPr>
                <w:rFonts w:ascii="Arial" w:hAnsi="Arial" w:cs="Arial"/>
                <w:sz w:val="20"/>
                <w:szCs w:val="20"/>
              </w:rPr>
              <w:t xml:space="preserve"> </w:t>
            </w:r>
          </w:p>
        </w:tc>
        <w:tc>
          <w:tcPr>
            <w:tcW w:w="3505" w:type="dxa"/>
          </w:tcPr>
          <w:p w14:paraId="0665DCC0" w14:textId="77777777" w:rsidR="00944DFF" w:rsidRPr="003150B3" w:rsidRDefault="00944DFF" w:rsidP="001E7364">
            <w:pPr>
              <w:spacing w:before="60" w:after="60"/>
              <w:rPr>
                <w:rFonts w:ascii="Arial" w:hAnsi="Arial" w:cs="Arial"/>
                <w:sz w:val="20"/>
                <w:szCs w:val="20"/>
              </w:rPr>
            </w:pPr>
          </w:p>
        </w:tc>
      </w:tr>
      <w:tr w:rsidR="00944DFF" w:rsidRPr="003150B3" w14:paraId="4F85E093" w14:textId="77777777" w:rsidTr="001E7364">
        <w:tc>
          <w:tcPr>
            <w:tcW w:w="7285" w:type="dxa"/>
            <w:vAlign w:val="center"/>
          </w:tcPr>
          <w:p w14:paraId="7FFDA2AB" w14:textId="77777777" w:rsidR="00944DFF" w:rsidRPr="003150B3" w:rsidRDefault="00A649B2" w:rsidP="001E7364">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Funding Administration for graduate students</w:t>
            </w:r>
          </w:p>
        </w:tc>
        <w:tc>
          <w:tcPr>
            <w:tcW w:w="3505" w:type="dxa"/>
          </w:tcPr>
          <w:p w14:paraId="405672FB" w14:textId="77777777" w:rsidR="00944DFF" w:rsidRPr="003150B3" w:rsidRDefault="00A649B2" w:rsidP="001E7364">
            <w:pPr>
              <w:spacing w:before="60" w:after="60"/>
              <w:rPr>
                <w:rFonts w:ascii="Arial" w:hAnsi="Arial" w:cs="Arial"/>
                <w:sz w:val="20"/>
                <w:szCs w:val="20"/>
              </w:rPr>
            </w:pPr>
            <w:hyperlink r:id="rId17" w:history="1">
              <w:r w:rsidRPr="003150B3">
                <w:rPr>
                  <w:rStyle w:val="Hyperlink"/>
                  <w:rFonts w:ascii="Arial" w:hAnsi="Arial" w:cs="Arial"/>
                  <w:sz w:val="20"/>
                  <w:szCs w:val="20"/>
                </w:rPr>
                <w:t>Funding Administration Webpage</w:t>
              </w:r>
            </w:hyperlink>
          </w:p>
        </w:tc>
      </w:tr>
      <w:tr w:rsidR="00944DFF" w:rsidRPr="003150B3" w14:paraId="76256261" w14:textId="77777777" w:rsidTr="001E7364">
        <w:tc>
          <w:tcPr>
            <w:tcW w:w="7285" w:type="dxa"/>
            <w:vAlign w:val="center"/>
          </w:tcPr>
          <w:p w14:paraId="5E0535A0" w14:textId="77777777" w:rsidR="00944DFF" w:rsidRPr="003150B3" w:rsidRDefault="00A649B2" w:rsidP="00A649B2">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VISA requirements for international employees are determined by department/institute based on if they were already performed at prior institution</w:t>
            </w:r>
          </w:p>
        </w:tc>
        <w:tc>
          <w:tcPr>
            <w:tcW w:w="3505" w:type="dxa"/>
          </w:tcPr>
          <w:p w14:paraId="08E72D3F" w14:textId="77777777" w:rsidR="00944DFF" w:rsidRPr="003150B3" w:rsidRDefault="00A649B2" w:rsidP="001E7364">
            <w:pPr>
              <w:spacing w:before="60" w:after="60"/>
              <w:rPr>
                <w:rFonts w:ascii="Arial" w:hAnsi="Arial" w:cs="Arial"/>
                <w:sz w:val="20"/>
                <w:szCs w:val="20"/>
              </w:rPr>
            </w:pPr>
            <w:hyperlink r:id="rId18" w:history="1">
              <w:r w:rsidRPr="003150B3">
                <w:rPr>
                  <w:rStyle w:val="Hyperlink"/>
                  <w:rFonts w:ascii="Arial" w:hAnsi="Arial" w:cs="Arial"/>
                  <w:sz w:val="20"/>
                  <w:szCs w:val="20"/>
                </w:rPr>
                <w:t>International Students</w:t>
              </w:r>
            </w:hyperlink>
          </w:p>
          <w:p w14:paraId="27BF6F81" w14:textId="77777777" w:rsidR="00A649B2" w:rsidRPr="003150B3" w:rsidRDefault="00A649B2" w:rsidP="001E7364">
            <w:pPr>
              <w:spacing w:before="60" w:after="60"/>
              <w:rPr>
                <w:rFonts w:ascii="Arial" w:hAnsi="Arial" w:cs="Arial"/>
                <w:sz w:val="20"/>
                <w:szCs w:val="20"/>
              </w:rPr>
            </w:pPr>
            <w:hyperlink r:id="rId19" w:history="1">
              <w:r w:rsidRPr="003150B3">
                <w:rPr>
                  <w:rStyle w:val="Hyperlink"/>
                  <w:rFonts w:ascii="Arial" w:hAnsi="Arial" w:cs="Arial"/>
                  <w:sz w:val="20"/>
                  <w:szCs w:val="20"/>
                </w:rPr>
                <w:t>International Scholars</w:t>
              </w:r>
            </w:hyperlink>
          </w:p>
        </w:tc>
      </w:tr>
      <w:tr w:rsidR="00A649B2" w:rsidRPr="003150B3" w14:paraId="66FE6F5B" w14:textId="77777777" w:rsidTr="001E7364">
        <w:tc>
          <w:tcPr>
            <w:tcW w:w="7285" w:type="dxa"/>
            <w:vAlign w:val="center"/>
          </w:tcPr>
          <w:p w14:paraId="133C1E20" w14:textId="77777777" w:rsidR="00A649B2" w:rsidRPr="003150B3" w:rsidRDefault="003150B3" w:rsidP="00A649B2">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Department/institute ensures that the PI has completed all online required training through Skillsoft for access to CU Marketplace, procurement and travel cards</w:t>
            </w:r>
          </w:p>
        </w:tc>
        <w:tc>
          <w:tcPr>
            <w:tcW w:w="3505" w:type="dxa"/>
          </w:tcPr>
          <w:p w14:paraId="045C60E9" w14:textId="77777777" w:rsidR="00A649B2" w:rsidRPr="003150B3" w:rsidRDefault="003150B3" w:rsidP="001E7364">
            <w:pPr>
              <w:spacing w:before="60" w:after="60"/>
              <w:rPr>
                <w:rFonts w:ascii="Arial" w:hAnsi="Arial" w:cs="Arial"/>
                <w:sz w:val="20"/>
                <w:szCs w:val="20"/>
              </w:rPr>
            </w:pPr>
            <w:hyperlink r:id="rId20" w:history="1">
              <w:r w:rsidRPr="003150B3">
                <w:rPr>
                  <w:rStyle w:val="Hyperlink"/>
                  <w:rFonts w:ascii="Arial" w:hAnsi="Arial" w:cs="Arial"/>
                  <w:sz w:val="20"/>
                  <w:szCs w:val="20"/>
                </w:rPr>
                <w:t>Access Training Requirements</w:t>
              </w:r>
            </w:hyperlink>
          </w:p>
        </w:tc>
      </w:tr>
      <w:tr w:rsidR="003150B3" w:rsidRPr="003150B3" w14:paraId="3C720364" w14:textId="77777777" w:rsidTr="001E7364">
        <w:tc>
          <w:tcPr>
            <w:tcW w:w="7285" w:type="dxa"/>
            <w:vAlign w:val="center"/>
          </w:tcPr>
          <w:p w14:paraId="4A02F669" w14:textId="77777777" w:rsidR="003150B3" w:rsidRPr="003150B3" w:rsidRDefault="003150B3" w:rsidP="00A649B2">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Departments/institutes planning to cover moving expenses must follow Employee Service’s Moving Procedures</w:t>
            </w:r>
          </w:p>
        </w:tc>
        <w:tc>
          <w:tcPr>
            <w:tcW w:w="3505" w:type="dxa"/>
          </w:tcPr>
          <w:p w14:paraId="6EB3F9C0" w14:textId="77777777" w:rsidR="003150B3" w:rsidRPr="003150B3" w:rsidRDefault="003150B3" w:rsidP="001E7364">
            <w:pPr>
              <w:spacing w:before="60" w:after="60"/>
              <w:rPr>
                <w:rFonts w:ascii="Arial" w:hAnsi="Arial" w:cs="Arial"/>
                <w:sz w:val="20"/>
                <w:szCs w:val="20"/>
              </w:rPr>
            </w:pPr>
            <w:hyperlink r:id="rId21" w:history="1">
              <w:r w:rsidRPr="003150B3">
                <w:rPr>
                  <w:rStyle w:val="Hyperlink"/>
                  <w:rFonts w:ascii="Arial" w:hAnsi="Arial" w:cs="Arial"/>
                  <w:sz w:val="20"/>
                  <w:szCs w:val="20"/>
                </w:rPr>
                <w:t>Employee Moving Procedures</w:t>
              </w:r>
            </w:hyperlink>
          </w:p>
          <w:p w14:paraId="09813244" w14:textId="77777777" w:rsidR="003150B3" w:rsidRPr="003150B3" w:rsidRDefault="003150B3" w:rsidP="001E7364">
            <w:pPr>
              <w:spacing w:before="60" w:after="60"/>
              <w:rPr>
                <w:rFonts w:ascii="Arial" w:hAnsi="Arial" w:cs="Arial"/>
                <w:sz w:val="20"/>
                <w:szCs w:val="20"/>
              </w:rPr>
            </w:pPr>
            <w:hyperlink r:id="rId22" w:history="1">
              <w:r w:rsidRPr="003150B3">
                <w:rPr>
                  <w:rStyle w:val="Hyperlink"/>
                  <w:rFonts w:ascii="Arial" w:hAnsi="Arial" w:cs="Arial"/>
                  <w:sz w:val="20"/>
                  <w:szCs w:val="20"/>
                </w:rPr>
                <w:t>How to Buy Moving Services</w:t>
              </w:r>
            </w:hyperlink>
          </w:p>
        </w:tc>
      </w:tr>
      <w:tr w:rsidR="003150B3" w:rsidRPr="003150B3" w14:paraId="4DFFF5AD" w14:textId="77777777" w:rsidTr="001E7364">
        <w:tc>
          <w:tcPr>
            <w:tcW w:w="7285" w:type="dxa"/>
            <w:vAlign w:val="center"/>
          </w:tcPr>
          <w:p w14:paraId="7CF8DF01" w14:textId="77777777" w:rsidR="003150B3" w:rsidRDefault="00FD6B82" w:rsidP="00FD6B82">
            <w:pPr>
              <w:spacing w:before="60" w:after="60"/>
              <w:rPr>
                <w:rFonts w:ascii="Arial" w:hAnsi="Arial" w:cs="Arial"/>
                <w:sz w:val="20"/>
                <w:szCs w:val="20"/>
              </w:rPr>
            </w:pPr>
            <w:r w:rsidRPr="00FD6B82">
              <w:rPr>
                <w:rFonts w:ascii="Arial" w:hAnsi="Arial" w:cs="Arial"/>
                <w:sz w:val="20"/>
                <w:szCs w:val="20"/>
              </w:rPr>
              <w:t>Types of Research Positions</w:t>
            </w:r>
          </w:p>
          <w:p w14:paraId="729014BC" w14:textId="77777777" w:rsidR="00FD6B82" w:rsidRPr="00FD6B82" w:rsidRDefault="00FD6B82" w:rsidP="00FD6B82">
            <w:pPr>
              <w:pStyle w:val="ListParagraph"/>
              <w:numPr>
                <w:ilvl w:val="0"/>
                <w:numId w:val="14"/>
              </w:numPr>
              <w:spacing w:before="60" w:after="60"/>
              <w:rPr>
                <w:rFonts w:ascii="Arial" w:hAnsi="Arial" w:cs="Arial"/>
                <w:sz w:val="20"/>
                <w:szCs w:val="20"/>
              </w:rPr>
            </w:pPr>
            <w:r w:rsidRPr="00FD6B82">
              <w:rPr>
                <w:rFonts w:ascii="Arial" w:hAnsi="Arial" w:cs="Arial"/>
                <w:sz w:val="20"/>
                <w:szCs w:val="20"/>
              </w:rPr>
              <w:t>Research Associate</w:t>
            </w:r>
            <w:r>
              <w:rPr>
                <w:rFonts w:ascii="Arial" w:hAnsi="Arial" w:cs="Arial"/>
                <w:sz w:val="20"/>
                <w:szCs w:val="20"/>
              </w:rPr>
              <w:t xml:space="preserve"> (RA)</w:t>
            </w:r>
            <w:r w:rsidRPr="00FD6B82">
              <w:rPr>
                <w:rFonts w:ascii="Arial" w:hAnsi="Arial" w:cs="Arial"/>
                <w:sz w:val="20"/>
                <w:szCs w:val="20"/>
              </w:rPr>
              <w:t xml:space="preserve"> (also known as a Post-doc)</w:t>
            </w:r>
          </w:p>
          <w:p w14:paraId="1C785561" w14:textId="77777777" w:rsidR="00FD6B82" w:rsidRPr="00FD6B82" w:rsidRDefault="00FD6B82" w:rsidP="00FD6B82">
            <w:pPr>
              <w:pStyle w:val="ListParagraph"/>
              <w:numPr>
                <w:ilvl w:val="0"/>
                <w:numId w:val="14"/>
              </w:numPr>
              <w:spacing w:before="60" w:after="60"/>
              <w:rPr>
                <w:rFonts w:ascii="Arial" w:hAnsi="Arial" w:cs="Arial"/>
                <w:sz w:val="20"/>
                <w:szCs w:val="20"/>
              </w:rPr>
            </w:pPr>
            <w:r w:rsidRPr="00FD6B82">
              <w:rPr>
                <w:rFonts w:ascii="Arial" w:hAnsi="Arial" w:cs="Arial"/>
                <w:sz w:val="20"/>
                <w:szCs w:val="20"/>
              </w:rPr>
              <w:t>Professional Research Assistant</w:t>
            </w:r>
            <w:r>
              <w:rPr>
                <w:rFonts w:ascii="Arial" w:hAnsi="Arial" w:cs="Arial"/>
                <w:sz w:val="20"/>
                <w:szCs w:val="20"/>
              </w:rPr>
              <w:t xml:space="preserve"> (PRA)</w:t>
            </w:r>
            <w:r w:rsidRPr="00FD6B82">
              <w:rPr>
                <w:rFonts w:ascii="Arial" w:hAnsi="Arial" w:cs="Arial"/>
                <w:sz w:val="20"/>
                <w:szCs w:val="20"/>
              </w:rPr>
              <w:t xml:space="preserve"> - Bachelor's degree or higher </w:t>
            </w:r>
            <w:r>
              <w:rPr>
                <w:rFonts w:ascii="Arial" w:hAnsi="Arial" w:cs="Arial"/>
                <w:sz w:val="20"/>
                <w:szCs w:val="20"/>
              </w:rPr>
              <w:t xml:space="preserve">to </w:t>
            </w:r>
            <w:r w:rsidRPr="00FD6B82">
              <w:rPr>
                <w:rFonts w:ascii="Arial" w:hAnsi="Arial" w:cs="Arial"/>
                <w:sz w:val="20"/>
                <w:szCs w:val="20"/>
              </w:rPr>
              <w:t>qualify</w:t>
            </w:r>
          </w:p>
          <w:p w14:paraId="4F701F10" w14:textId="77777777" w:rsidR="00FD6B82" w:rsidRPr="00FD6B82" w:rsidRDefault="00FD6B82" w:rsidP="00FD6B82">
            <w:pPr>
              <w:pStyle w:val="ListParagraph"/>
              <w:numPr>
                <w:ilvl w:val="0"/>
                <w:numId w:val="14"/>
              </w:numPr>
              <w:spacing w:before="60" w:after="60"/>
              <w:rPr>
                <w:rFonts w:ascii="Arial" w:hAnsi="Arial" w:cs="Arial"/>
                <w:sz w:val="20"/>
                <w:szCs w:val="20"/>
              </w:rPr>
            </w:pPr>
            <w:r>
              <w:rPr>
                <w:rFonts w:ascii="Arial" w:hAnsi="Arial" w:cs="Arial"/>
                <w:sz w:val="20"/>
                <w:szCs w:val="20"/>
              </w:rPr>
              <w:t>Graduate Research Assistants (GRA) -</w:t>
            </w:r>
            <w:r w:rsidRPr="00FD6B82">
              <w:rPr>
                <w:rFonts w:ascii="Arial" w:hAnsi="Arial" w:cs="Arial"/>
                <w:sz w:val="20"/>
                <w:szCs w:val="20"/>
              </w:rPr>
              <w:t xml:space="preserve"> students at a Graduate academic level</w:t>
            </w:r>
          </w:p>
          <w:p w14:paraId="1B6484D4" w14:textId="77777777" w:rsidR="00FD6B82" w:rsidRPr="00FD6B82" w:rsidRDefault="00FD6B82" w:rsidP="00FD6B82">
            <w:pPr>
              <w:pStyle w:val="ListParagraph"/>
              <w:numPr>
                <w:ilvl w:val="0"/>
                <w:numId w:val="14"/>
              </w:numPr>
              <w:spacing w:before="60" w:after="60"/>
              <w:rPr>
                <w:rFonts w:ascii="Arial" w:hAnsi="Arial" w:cs="Arial"/>
                <w:sz w:val="20"/>
                <w:szCs w:val="20"/>
              </w:rPr>
            </w:pPr>
            <w:r w:rsidRPr="00FD6B82">
              <w:rPr>
                <w:rFonts w:ascii="Arial" w:hAnsi="Arial" w:cs="Arial"/>
                <w:sz w:val="20"/>
                <w:szCs w:val="20"/>
              </w:rPr>
              <w:t>Temp Aids - can be paid hourly or salaried, individual does not have to transfer to CU to be hired this way.  Temp aid however can only be employed up to 9 months, no benefits provided.</w:t>
            </w:r>
          </w:p>
          <w:p w14:paraId="7A486E96" w14:textId="77777777" w:rsidR="00FD6B82" w:rsidRPr="00FD6B82" w:rsidRDefault="00F829CF" w:rsidP="00FD6B82">
            <w:pPr>
              <w:pStyle w:val="ListParagraph"/>
              <w:numPr>
                <w:ilvl w:val="0"/>
                <w:numId w:val="14"/>
              </w:numPr>
              <w:spacing w:before="60" w:after="60"/>
              <w:rPr>
                <w:rFonts w:ascii="Arial" w:hAnsi="Arial" w:cs="Arial"/>
                <w:sz w:val="20"/>
                <w:szCs w:val="20"/>
              </w:rPr>
            </w:pPr>
            <w:r>
              <w:rPr>
                <w:rFonts w:ascii="Arial" w:hAnsi="Arial" w:cs="Arial"/>
                <w:sz w:val="20"/>
                <w:szCs w:val="20"/>
              </w:rPr>
              <w:t>Person</w:t>
            </w:r>
            <w:r w:rsidR="00FD6B82">
              <w:rPr>
                <w:rFonts w:ascii="Arial" w:hAnsi="Arial" w:cs="Arial"/>
                <w:sz w:val="20"/>
                <w:szCs w:val="20"/>
              </w:rPr>
              <w:t xml:space="preserve"> of Interest (</w:t>
            </w:r>
            <w:r w:rsidR="00FD6B82" w:rsidRPr="00FD6B82">
              <w:rPr>
                <w:rFonts w:ascii="Arial" w:hAnsi="Arial" w:cs="Arial"/>
                <w:sz w:val="20"/>
                <w:szCs w:val="20"/>
              </w:rPr>
              <w:t>POI</w:t>
            </w:r>
            <w:r w:rsidR="00FD6B82">
              <w:rPr>
                <w:rFonts w:ascii="Arial" w:hAnsi="Arial" w:cs="Arial"/>
                <w:sz w:val="20"/>
                <w:szCs w:val="20"/>
              </w:rPr>
              <w:t>) P</w:t>
            </w:r>
            <w:r w:rsidR="00FD6B82" w:rsidRPr="00FD6B82">
              <w:rPr>
                <w:rFonts w:ascii="Arial" w:hAnsi="Arial" w:cs="Arial"/>
                <w:sz w:val="20"/>
                <w:szCs w:val="20"/>
              </w:rPr>
              <w:t>re-employment:  Person Of Intere</w:t>
            </w:r>
            <w:r w:rsidR="00FD6B82">
              <w:rPr>
                <w:rFonts w:ascii="Arial" w:hAnsi="Arial" w:cs="Arial"/>
                <w:sz w:val="20"/>
                <w:szCs w:val="20"/>
              </w:rPr>
              <w:t>st , in a pre-employment status</w:t>
            </w:r>
            <w:r w:rsidR="00FD6B82" w:rsidRPr="00FD6B82">
              <w:rPr>
                <w:rFonts w:ascii="Arial" w:hAnsi="Arial" w:cs="Arial"/>
                <w:sz w:val="20"/>
                <w:szCs w:val="20"/>
              </w:rPr>
              <w:t xml:space="preserve"> allows the individual to have access to CU systems without an official appointment and submit proposals</w:t>
            </w:r>
          </w:p>
          <w:p w14:paraId="47C76BD3" w14:textId="77777777" w:rsidR="00FD6B82" w:rsidRPr="00FD6B82" w:rsidRDefault="00FD6B82" w:rsidP="00F829CF">
            <w:pPr>
              <w:pStyle w:val="ListParagraph"/>
              <w:numPr>
                <w:ilvl w:val="0"/>
                <w:numId w:val="14"/>
              </w:numPr>
              <w:spacing w:before="60" w:after="60"/>
              <w:rPr>
                <w:rFonts w:ascii="Arial" w:hAnsi="Arial" w:cs="Arial"/>
                <w:sz w:val="20"/>
                <w:szCs w:val="20"/>
              </w:rPr>
            </w:pPr>
            <w:r>
              <w:rPr>
                <w:rFonts w:ascii="Arial" w:hAnsi="Arial" w:cs="Arial"/>
                <w:sz w:val="20"/>
                <w:szCs w:val="20"/>
              </w:rPr>
              <w:t>Person of Interest (</w:t>
            </w:r>
            <w:r w:rsidRPr="00FD6B82">
              <w:rPr>
                <w:rFonts w:ascii="Arial" w:hAnsi="Arial" w:cs="Arial"/>
                <w:sz w:val="20"/>
                <w:szCs w:val="20"/>
              </w:rPr>
              <w:t>POI</w:t>
            </w:r>
            <w:r>
              <w:rPr>
                <w:rFonts w:ascii="Arial" w:hAnsi="Arial" w:cs="Arial"/>
                <w:sz w:val="20"/>
                <w:szCs w:val="20"/>
              </w:rPr>
              <w:t xml:space="preserve">) </w:t>
            </w:r>
            <w:r w:rsidRPr="00FD6B82">
              <w:rPr>
                <w:rFonts w:ascii="Arial" w:hAnsi="Arial" w:cs="Arial"/>
                <w:sz w:val="20"/>
                <w:szCs w:val="20"/>
              </w:rPr>
              <w:t>Affiliate:  Person Of Interest, with an Affiliation with the University allows an individual to CU Systems and to submit proposals to CU Boulder prior to an official appointment</w:t>
            </w:r>
          </w:p>
        </w:tc>
        <w:tc>
          <w:tcPr>
            <w:tcW w:w="3505" w:type="dxa"/>
          </w:tcPr>
          <w:p w14:paraId="488056E4" w14:textId="77777777" w:rsidR="003150B3" w:rsidRDefault="00F829CF" w:rsidP="001E7364">
            <w:pPr>
              <w:spacing w:before="60" w:after="60"/>
              <w:rPr>
                <w:rFonts w:ascii="Arial" w:hAnsi="Arial" w:cs="Arial"/>
                <w:sz w:val="20"/>
                <w:szCs w:val="20"/>
              </w:rPr>
            </w:pPr>
            <w:hyperlink r:id="rId23" w:history="1">
              <w:r w:rsidRPr="00F829CF">
                <w:rPr>
                  <w:rStyle w:val="Hyperlink"/>
                  <w:rFonts w:ascii="Arial" w:hAnsi="Arial" w:cs="Arial"/>
                  <w:sz w:val="20"/>
                  <w:szCs w:val="20"/>
                </w:rPr>
                <w:t>Person of Interest Types</w:t>
              </w:r>
            </w:hyperlink>
          </w:p>
          <w:p w14:paraId="7E924F7A" w14:textId="77777777" w:rsidR="00F829CF" w:rsidRPr="003150B3" w:rsidRDefault="00F829CF" w:rsidP="001E7364">
            <w:pPr>
              <w:spacing w:before="60" w:after="60"/>
              <w:rPr>
                <w:rFonts w:ascii="Arial" w:hAnsi="Arial" w:cs="Arial"/>
                <w:sz w:val="20"/>
                <w:szCs w:val="20"/>
              </w:rPr>
            </w:pPr>
            <w:hyperlink r:id="rId24" w:history="1">
              <w:r w:rsidRPr="00F829CF">
                <w:rPr>
                  <w:rStyle w:val="Hyperlink"/>
                  <w:rFonts w:ascii="Arial" w:hAnsi="Arial" w:cs="Arial"/>
                  <w:sz w:val="20"/>
                  <w:szCs w:val="20"/>
                </w:rPr>
                <w:t>Person of Interest Form</w:t>
              </w:r>
            </w:hyperlink>
          </w:p>
        </w:tc>
      </w:tr>
      <w:tr w:rsidR="00F829CF" w:rsidRPr="003150B3" w14:paraId="512D52FD" w14:textId="77777777" w:rsidTr="001E7364">
        <w:tc>
          <w:tcPr>
            <w:tcW w:w="7285" w:type="dxa"/>
            <w:vAlign w:val="center"/>
          </w:tcPr>
          <w:p w14:paraId="39ACEBCE" w14:textId="77777777" w:rsidR="00145545" w:rsidRPr="00145545" w:rsidRDefault="00145545" w:rsidP="00F829CF">
            <w:pPr>
              <w:spacing w:before="60" w:after="60"/>
              <w:rPr>
                <w:rFonts w:ascii="Arial" w:hAnsi="Arial" w:cs="Arial"/>
                <w:sz w:val="20"/>
                <w:szCs w:val="20"/>
              </w:rPr>
            </w:pPr>
            <w:r w:rsidRPr="00145545">
              <w:rPr>
                <w:rFonts w:ascii="Arial" w:hAnsi="Arial" w:cs="Arial"/>
                <w:sz w:val="20"/>
                <w:szCs w:val="20"/>
              </w:rPr>
              <w:t xml:space="preserve">Ways to </w:t>
            </w:r>
            <w:r w:rsidR="00F829CF" w:rsidRPr="00145545">
              <w:rPr>
                <w:rFonts w:ascii="Arial" w:hAnsi="Arial" w:cs="Arial"/>
                <w:sz w:val="20"/>
                <w:szCs w:val="20"/>
              </w:rPr>
              <w:t>Transfer</w:t>
            </w:r>
            <w:r w:rsidRPr="00145545">
              <w:rPr>
                <w:rFonts w:ascii="Arial" w:hAnsi="Arial" w:cs="Arial"/>
                <w:sz w:val="20"/>
                <w:szCs w:val="20"/>
              </w:rPr>
              <w:t xml:space="preserve"> Other Personnel Coming with the PI (related research lab, personnel or students)</w:t>
            </w:r>
          </w:p>
          <w:p w14:paraId="0F697C35" w14:textId="5DBB7ACF" w:rsidR="00145545" w:rsidRDefault="00F829CF" w:rsidP="00F829CF">
            <w:pPr>
              <w:spacing w:before="60" w:after="60"/>
              <w:rPr>
                <w:rFonts w:ascii="Arial" w:hAnsi="Arial" w:cs="Arial"/>
                <w:sz w:val="20"/>
                <w:szCs w:val="20"/>
              </w:rPr>
            </w:pPr>
            <w:r w:rsidRPr="00B87B45">
              <w:rPr>
                <w:rFonts w:ascii="Arial" w:hAnsi="Arial" w:cs="Arial"/>
                <w:b/>
                <w:sz w:val="20"/>
                <w:szCs w:val="20"/>
              </w:rPr>
              <w:t>R</w:t>
            </w:r>
            <w:r w:rsidR="004920CA" w:rsidRPr="00B87B45">
              <w:rPr>
                <w:rFonts w:ascii="Arial" w:hAnsi="Arial" w:cs="Arial"/>
                <w:b/>
                <w:sz w:val="20"/>
                <w:szCs w:val="20"/>
              </w:rPr>
              <w:t>esearch Associate</w:t>
            </w:r>
            <w:r w:rsidR="00073C3B">
              <w:rPr>
                <w:rFonts w:ascii="Arial" w:hAnsi="Arial" w:cs="Arial"/>
                <w:b/>
                <w:sz w:val="20"/>
                <w:szCs w:val="20"/>
              </w:rPr>
              <w:t>s</w:t>
            </w:r>
            <w:r w:rsidR="00145545">
              <w:rPr>
                <w:rFonts w:ascii="Arial" w:hAnsi="Arial" w:cs="Arial"/>
                <w:sz w:val="20"/>
                <w:szCs w:val="20"/>
              </w:rPr>
              <w:t xml:space="preserve"> </w:t>
            </w:r>
            <w:r w:rsidR="00B87B45">
              <w:rPr>
                <w:rFonts w:ascii="Arial" w:hAnsi="Arial" w:cs="Arial"/>
                <w:sz w:val="20"/>
                <w:szCs w:val="20"/>
              </w:rPr>
              <w:t>that wish to transfer</w:t>
            </w:r>
          </w:p>
          <w:p w14:paraId="5D25CF4A" w14:textId="4B0981C3" w:rsidR="00F829CF" w:rsidRPr="00145545" w:rsidRDefault="00145545" w:rsidP="00145545">
            <w:pPr>
              <w:pStyle w:val="ListParagraph"/>
              <w:numPr>
                <w:ilvl w:val="0"/>
                <w:numId w:val="15"/>
              </w:numPr>
              <w:spacing w:before="60" w:after="60"/>
              <w:rPr>
                <w:rFonts w:ascii="Arial" w:hAnsi="Arial" w:cs="Arial"/>
                <w:sz w:val="20"/>
                <w:szCs w:val="20"/>
              </w:rPr>
            </w:pPr>
            <w:r>
              <w:rPr>
                <w:rFonts w:ascii="Arial" w:hAnsi="Arial" w:cs="Arial"/>
                <w:sz w:val="20"/>
                <w:szCs w:val="20"/>
              </w:rPr>
              <w:t>Hire a Research Associate with the</w:t>
            </w:r>
            <w:r w:rsidR="00F829CF" w:rsidRPr="00145545">
              <w:rPr>
                <w:rFonts w:ascii="Arial" w:hAnsi="Arial" w:cs="Arial"/>
                <w:sz w:val="20"/>
                <w:szCs w:val="20"/>
              </w:rPr>
              <w:t xml:space="preserve"> Research personnel offer letter</w:t>
            </w:r>
          </w:p>
          <w:p w14:paraId="48A5E326" w14:textId="77777777" w:rsidR="00145545" w:rsidRDefault="00F829CF">
            <w:pPr>
              <w:spacing w:before="60" w:after="60"/>
              <w:rPr>
                <w:rFonts w:ascii="Arial" w:hAnsi="Arial" w:cs="Arial"/>
                <w:sz w:val="20"/>
                <w:szCs w:val="20"/>
              </w:rPr>
            </w:pPr>
            <w:r w:rsidRPr="00B87B45">
              <w:rPr>
                <w:rFonts w:ascii="Arial" w:hAnsi="Arial" w:cs="Arial"/>
                <w:b/>
                <w:sz w:val="20"/>
                <w:szCs w:val="20"/>
              </w:rPr>
              <w:t>R</w:t>
            </w:r>
            <w:r w:rsidR="004920CA" w:rsidRPr="00B87B45">
              <w:rPr>
                <w:rFonts w:ascii="Arial" w:hAnsi="Arial" w:cs="Arial"/>
                <w:b/>
                <w:sz w:val="20"/>
                <w:szCs w:val="20"/>
              </w:rPr>
              <w:t xml:space="preserve">esearch </w:t>
            </w:r>
            <w:r w:rsidRPr="00B87B45">
              <w:rPr>
                <w:rFonts w:ascii="Arial" w:hAnsi="Arial" w:cs="Arial"/>
                <w:b/>
                <w:sz w:val="20"/>
                <w:szCs w:val="20"/>
              </w:rPr>
              <w:t>A</w:t>
            </w:r>
            <w:r w:rsidR="004920CA" w:rsidRPr="00B87B45">
              <w:rPr>
                <w:rFonts w:ascii="Arial" w:hAnsi="Arial" w:cs="Arial"/>
                <w:b/>
                <w:sz w:val="20"/>
                <w:szCs w:val="20"/>
              </w:rPr>
              <w:t>ssociates</w:t>
            </w:r>
            <w:r w:rsidRPr="00145545">
              <w:rPr>
                <w:rFonts w:ascii="Arial" w:hAnsi="Arial" w:cs="Arial"/>
                <w:sz w:val="20"/>
                <w:szCs w:val="20"/>
              </w:rPr>
              <w:t xml:space="preserve"> </w:t>
            </w:r>
            <w:r w:rsidR="004920CA" w:rsidRPr="00145545">
              <w:rPr>
                <w:rFonts w:ascii="Arial" w:hAnsi="Arial" w:cs="Arial"/>
                <w:sz w:val="20"/>
                <w:szCs w:val="20"/>
              </w:rPr>
              <w:t xml:space="preserve">that do not wish to transfer </w:t>
            </w:r>
          </w:p>
          <w:p w14:paraId="02E12F32" w14:textId="04E61C3D" w:rsidR="00F829CF" w:rsidRPr="00B87B45" w:rsidRDefault="00B87B45" w:rsidP="00B87B45">
            <w:pPr>
              <w:pStyle w:val="ListParagraph"/>
              <w:numPr>
                <w:ilvl w:val="0"/>
                <w:numId w:val="15"/>
              </w:numPr>
              <w:spacing w:before="60" w:after="60"/>
              <w:rPr>
                <w:rFonts w:ascii="Arial" w:hAnsi="Arial" w:cs="Arial"/>
                <w:sz w:val="20"/>
                <w:szCs w:val="20"/>
              </w:rPr>
            </w:pPr>
            <w:r w:rsidRPr="00B87B45">
              <w:rPr>
                <w:rFonts w:ascii="Arial" w:hAnsi="Arial" w:cs="Arial"/>
                <w:sz w:val="20"/>
                <w:szCs w:val="20"/>
              </w:rPr>
              <w:lastRenderedPageBreak/>
              <w:t xml:space="preserve">Hire </w:t>
            </w:r>
            <w:r w:rsidR="004920CA" w:rsidRPr="00B87B45">
              <w:rPr>
                <w:rFonts w:ascii="Arial" w:hAnsi="Arial" w:cs="Arial"/>
                <w:sz w:val="20"/>
                <w:szCs w:val="20"/>
              </w:rPr>
              <w:t xml:space="preserve">as a Visiting Researcher (1313), Temporary Researcher (1314) or Research Affiliate (1315) </w:t>
            </w:r>
          </w:p>
          <w:p w14:paraId="25E70A71" w14:textId="407D056A" w:rsidR="00B87B45" w:rsidRDefault="00F829CF" w:rsidP="00F829CF">
            <w:pPr>
              <w:spacing w:before="60" w:after="60"/>
              <w:rPr>
                <w:rFonts w:ascii="Arial" w:hAnsi="Arial" w:cs="Arial"/>
                <w:sz w:val="20"/>
                <w:szCs w:val="20"/>
              </w:rPr>
            </w:pPr>
            <w:r w:rsidRPr="00B87B45">
              <w:rPr>
                <w:rFonts w:ascii="Arial" w:hAnsi="Arial" w:cs="Arial"/>
                <w:b/>
                <w:sz w:val="20"/>
                <w:szCs w:val="20"/>
              </w:rPr>
              <w:t xml:space="preserve">Graduate </w:t>
            </w:r>
            <w:r w:rsidR="004920CA" w:rsidRPr="00B87B45">
              <w:rPr>
                <w:rFonts w:ascii="Arial" w:hAnsi="Arial" w:cs="Arial"/>
                <w:b/>
                <w:sz w:val="20"/>
                <w:szCs w:val="20"/>
              </w:rPr>
              <w:t>R</w:t>
            </w:r>
            <w:r w:rsidRPr="00B87B45">
              <w:rPr>
                <w:rFonts w:ascii="Arial" w:hAnsi="Arial" w:cs="Arial"/>
                <w:b/>
                <w:sz w:val="20"/>
                <w:szCs w:val="20"/>
              </w:rPr>
              <w:t>esearch Assistants</w:t>
            </w:r>
            <w:r w:rsidR="00B87B45">
              <w:rPr>
                <w:rFonts w:ascii="Arial" w:hAnsi="Arial" w:cs="Arial"/>
                <w:sz w:val="20"/>
                <w:szCs w:val="20"/>
              </w:rPr>
              <w:t xml:space="preserve"> that wish to transfer (GRA)</w:t>
            </w:r>
          </w:p>
          <w:p w14:paraId="7B7DB8D0" w14:textId="003C5720" w:rsidR="00F829CF" w:rsidRPr="00B87B45" w:rsidRDefault="00F829CF" w:rsidP="00B87B45">
            <w:pPr>
              <w:pStyle w:val="ListParagraph"/>
              <w:numPr>
                <w:ilvl w:val="0"/>
                <w:numId w:val="15"/>
              </w:numPr>
              <w:spacing w:before="60" w:after="60"/>
              <w:rPr>
                <w:rFonts w:ascii="Arial" w:hAnsi="Arial" w:cs="Arial"/>
                <w:sz w:val="20"/>
                <w:szCs w:val="20"/>
              </w:rPr>
            </w:pPr>
            <w:r w:rsidRPr="00B87B45">
              <w:rPr>
                <w:rFonts w:ascii="Arial" w:hAnsi="Arial" w:cs="Arial"/>
                <w:sz w:val="20"/>
                <w:szCs w:val="20"/>
              </w:rPr>
              <w:t>Transfer as a student</w:t>
            </w:r>
            <w:r w:rsidRPr="00B87B45">
              <w:rPr>
                <w:rFonts w:ascii="Arial" w:hAnsi="Arial" w:cs="Arial"/>
                <w:sz w:val="20"/>
                <w:szCs w:val="20"/>
              </w:rPr>
              <w:tab/>
            </w:r>
          </w:p>
          <w:p w14:paraId="3F891407" w14:textId="48936CEA" w:rsidR="00F829CF" w:rsidRPr="00B87B45" w:rsidRDefault="00B87B45" w:rsidP="00B87B45">
            <w:pPr>
              <w:spacing w:before="60" w:after="60"/>
              <w:rPr>
                <w:rFonts w:ascii="Arial" w:hAnsi="Arial" w:cs="Arial"/>
                <w:b/>
                <w:sz w:val="20"/>
                <w:szCs w:val="20"/>
              </w:rPr>
            </w:pPr>
            <w:r w:rsidRPr="00B87B45">
              <w:rPr>
                <w:rFonts w:ascii="Arial" w:hAnsi="Arial" w:cs="Arial"/>
                <w:b/>
                <w:sz w:val="20"/>
                <w:szCs w:val="20"/>
              </w:rPr>
              <w:t>Administrative Staff</w:t>
            </w:r>
          </w:p>
          <w:p w14:paraId="08D23686" w14:textId="6065A43A" w:rsidR="00F829CF" w:rsidRPr="00B87B45" w:rsidRDefault="00F829CF" w:rsidP="00B87B45">
            <w:pPr>
              <w:pStyle w:val="ListParagraph"/>
              <w:numPr>
                <w:ilvl w:val="0"/>
                <w:numId w:val="15"/>
              </w:numPr>
              <w:spacing w:before="60" w:after="60"/>
              <w:rPr>
                <w:rFonts w:ascii="Arial" w:hAnsi="Arial" w:cs="Arial"/>
                <w:sz w:val="20"/>
                <w:szCs w:val="20"/>
              </w:rPr>
            </w:pPr>
            <w:r w:rsidRPr="00B87B45">
              <w:rPr>
                <w:rFonts w:ascii="Arial" w:hAnsi="Arial" w:cs="Arial"/>
                <w:sz w:val="20"/>
                <w:szCs w:val="20"/>
              </w:rPr>
              <w:t>Hired at CU as employee</w:t>
            </w:r>
            <w:r w:rsidR="00B87B45">
              <w:rPr>
                <w:rFonts w:ascii="Arial" w:hAnsi="Arial" w:cs="Arial"/>
                <w:sz w:val="20"/>
                <w:szCs w:val="20"/>
              </w:rPr>
              <w:t xml:space="preserve"> or as a POI Affiliate</w:t>
            </w:r>
            <w:r w:rsidRPr="00B87B45">
              <w:rPr>
                <w:rFonts w:ascii="Arial" w:hAnsi="Arial" w:cs="Arial"/>
                <w:sz w:val="20"/>
                <w:szCs w:val="20"/>
              </w:rPr>
              <w:tab/>
            </w:r>
            <w:r w:rsidRPr="00B87B45">
              <w:rPr>
                <w:rFonts w:ascii="Arial" w:hAnsi="Arial" w:cs="Arial"/>
                <w:sz w:val="20"/>
                <w:szCs w:val="20"/>
              </w:rPr>
              <w:tab/>
            </w:r>
          </w:p>
          <w:p w14:paraId="5075605D" w14:textId="366CEB14" w:rsidR="00F829CF" w:rsidRPr="00B87B45" w:rsidRDefault="00B87B45" w:rsidP="00B87B45">
            <w:pPr>
              <w:spacing w:before="60" w:after="60"/>
              <w:rPr>
                <w:rFonts w:ascii="Arial" w:hAnsi="Arial" w:cs="Arial"/>
                <w:sz w:val="20"/>
                <w:szCs w:val="20"/>
              </w:rPr>
            </w:pPr>
            <w:r>
              <w:rPr>
                <w:rFonts w:ascii="Arial" w:hAnsi="Arial" w:cs="Arial"/>
                <w:b/>
                <w:sz w:val="20"/>
                <w:szCs w:val="20"/>
              </w:rPr>
              <w:t>Hourly Students</w:t>
            </w:r>
            <w:r w:rsidR="00F829CF" w:rsidRPr="00B87B45">
              <w:rPr>
                <w:rFonts w:ascii="Arial" w:hAnsi="Arial" w:cs="Arial"/>
                <w:sz w:val="20"/>
                <w:szCs w:val="20"/>
              </w:rPr>
              <w:t xml:space="preserve"> </w:t>
            </w:r>
            <w:r>
              <w:rPr>
                <w:rFonts w:ascii="Arial" w:hAnsi="Arial" w:cs="Arial"/>
                <w:sz w:val="20"/>
                <w:szCs w:val="20"/>
              </w:rPr>
              <w:t>(</w:t>
            </w:r>
            <w:r w:rsidR="00F829CF" w:rsidRPr="00B87B45">
              <w:rPr>
                <w:rFonts w:ascii="Arial" w:hAnsi="Arial" w:cs="Arial"/>
                <w:sz w:val="20"/>
                <w:szCs w:val="20"/>
              </w:rPr>
              <w:t>Unde</w:t>
            </w:r>
            <w:r>
              <w:rPr>
                <w:rFonts w:ascii="Arial" w:hAnsi="Arial" w:cs="Arial"/>
                <w:sz w:val="20"/>
                <w:szCs w:val="20"/>
              </w:rPr>
              <w:t>rgraduates or Graduate students)</w:t>
            </w:r>
          </w:p>
          <w:p w14:paraId="41FEA07C" w14:textId="4539F99D" w:rsidR="004920CA" w:rsidRPr="00B87B45" w:rsidRDefault="00F829CF" w:rsidP="00B87B45">
            <w:pPr>
              <w:pStyle w:val="ListParagraph"/>
              <w:numPr>
                <w:ilvl w:val="0"/>
                <w:numId w:val="15"/>
              </w:numPr>
              <w:spacing w:before="60" w:after="60"/>
              <w:rPr>
                <w:rFonts w:ascii="Arial" w:hAnsi="Arial" w:cs="Arial"/>
                <w:sz w:val="20"/>
                <w:szCs w:val="20"/>
              </w:rPr>
            </w:pPr>
            <w:r w:rsidRPr="00B87B45">
              <w:rPr>
                <w:rFonts w:ascii="Arial" w:hAnsi="Arial" w:cs="Arial"/>
                <w:sz w:val="20"/>
                <w:szCs w:val="20"/>
              </w:rPr>
              <w:t>Temp</w:t>
            </w:r>
            <w:r w:rsidR="00B87B45">
              <w:rPr>
                <w:rFonts w:ascii="Arial" w:hAnsi="Arial" w:cs="Arial"/>
                <w:sz w:val="20"/>
                <w:szCs w:val="20"/>
              </w:rPr>
              <w:t>orary</w:t>
            </w:r>
            <w:r w:rsidRPr="00B87B45">
              <w:rPr>
                <w:rFonts w:ascii="Arial" w:hAnsi="Arial" w:cs="Arial"/>
                <w:sz w:val="20"/>
                <w:szCs w:val="20"/>
              </w:rPr>
              <w:t xml:space="preserve"> Aids - if student doesn't transfer as </w:t>
            </w:r>
            <w:r w:rsidR="00B87B45">
              <w:rPr>
                <w:rFonts w:ascii="Arial" w:hAnsi="Arial" w:cs="Arial"/>
                <w:sz w:val="20"/>
                <w:szCs w:val="20"/>
              </w:rPr>
              <w:t xml:space="preserve">a </w:t>
            </w:r>
            <w:r w:rsidRPr="00B87B45">
              <w:rPr>
                <w:rFonts w:ascii="Arial" w:hAnsi="Arial" w:cs="Arial"/>
                <w:sz w:val="20"/>
                <w:szCs w:val="20"/>
              </w:rPr>
              <w:t>student with CU</w:t>
            </w:r>
            <w:r w:rsidR="00B87B45">
              <w:rPr>
                <w:rFonts w:ascii="Arial" w:hAnsi="Arial" w:cs="Arial"/>
                <w:sz w:val="20"/>
                <w:szCs w:val="20"/>
              </w:rPr>
              <w:t xml:space="preserve"> they </w:t>
            </w:r>
            <w:r w:rsidRPr="00B87B45">
              <w:rPr>
                <w:rFonts w:ascii="Arial" w:hAnsi="Arial" w:cs="Arial"/>
                <w:sz w:val="20"/>
                <w:szCs w:val="20"/>
              </w:rPr>
              <w:t>can</w:t>
            </w:r>
            <w:r w:rsidR="00B87B45">
              <w:rPr>
                <w:rFonts w:ascii="Arial" w:hAnsi="Arial" w:cs="Arial"/>
                <w:sz w:val="20"/>
                <w:szCs w:val="20"/>
              </w:rPr>
              <w:t xml:space="preserve"> be</w:t>
            </w:r>
            <w:r w:rsidRPr="00B87B45">
              <w:rPr>
                <w:rFonts w:ascii="Arial" w:hAnsi="Arial" w:cs="Arial"/>
                <w:sz w:val="20"/>
                <w:szCs w:val="20"/>
              </w:rPr>
              <w:t xml:space="preserve"> hire</w:t>
            </w:r>
            <w:r w:rsidR="00B87B45">
              <w:rPr>
                <w:rFonts w:ascii="Arial" w:hAnsi="Arial" w:cs="Arial"/>
                <w:sz w:val="20"/>
                <w:szCs w:val="20"/>
              </w:rPr>
              <w:t>d</w:t>
            </w:r>
            <w:r w:rsidRPr="00B87B45">
              <w:rPr>
                <w:rFonts w:ascii="Arial" w:hAnsi="Arial" w:cs="Arial"/>
                <w:sz w:val="20"/>
                <w:szCs w:val="20"/>
              </w:rPr>
              <w:t xml:space="preserve"> as a temp</w:t>
            </w:r>
            <w:r w:rsidR="00B87B45">
              <w:rPr>
                <w:rFonts w:ascii="Arial" w:hAnsi="Arial" w:cs="Arial"/>
                <w:sz w:val="20"/>
                <w:szCs w:val="20"/>
              </w:rPr>
              <w:t>orary</w:t>
            </w:r>
            <w:r w:rsidRPr="00B87B45">
              <w:rPr>
                <w:rFonts w:ascii="Arial" w:hAnsi="Arial" w:cs="Arial"/>
                <w:sz w:val="20"/>
                <w:szCs w:val="20"/>
              </w:rPr>
              <w:t xml:space="preserve"> aid for up to 9 months, no benefits</w:t>
            </w:r>
          </w:p>
          <w:p w14:paraId="605F8093" w14:textId="7DE1213E" w:rsidR="00F829CF" w:rsidRPr="00B87B45" w:rsidRDefault="004920CA" w:rsidP="00B87B45">
            <w:pPr>
              <w:pStyle w:val="ListParagraph"/>
              <w:numPr>
                <w:ilvl w:val="0"/>
                <w:numId w:val="15"/>
              </w:numPr>
              <w:spacing w:before="60" w:after="60"/>
              <w:rPr>
                <w:rFonts w:ascii="Arial" w:hAnsi="Arial" w:cs="Arial"/>
                <w:sz w:val="20"/>
                <w:szCs w:val="20"/>
              </w:rPr>
            </w:pPr>
            <w:r w:rsidRPr="00B87B45">
              <w:rPr>
                <w:rFonts w:ascii="Arial" w:hAnsi="Arial" w:cs="Arial"/>
                <w:sz w:val="20"/>
                <w:szCs w:val="20"/>
              </w:rPr>
              <w:t xml:space="preserve">Graduate Student conducting research </w:t>
            </w:r>
            <w:r w:rsidR="00B87B45">
              <w:rPr>
                <w:rFonts w:ascii="Arial" w:hAnsi="Arial" w:cs="Arial"/>
                <w:sz w:val="20"/>
                <w:szCs w:val="20"/>
              </w:rPr>
              <w:t>can</w:t>
            </w:r>
            <w:r w:rsidRPr="00B87B45">
              <w:rPr>
                <w:rFonts w:ascii="Arial" w:hAnsi="Arial" w:cs="Arial"/>
                <w:sz w:val="20"/>
                <w:szCs w:val="20"/>
              </w:rPr>
              <w:t xml:space="preserve"> be hired as a Temporary Researcher (1314)</w:t>
            </w:r>
            <w:r w:rsidR="00F829CF" w:rsidRPr="00B87B45">
              <w:rPr>
                <w:rFonts w:ascii="Arial" w:hAnsi="Arial" w:cs="Arial"/>
                <w:sz w:val="20"/>
                <w:szCs w:val="20"/>
              </w:rPr>
              <w:tab/>
            </w:r>
            <w:r w:rsidR="00F829CF" w:rsidRPr="00B87B45">
              <w:rPr>
                <w:rFonts w:ascii="Arial" w:hAnsi="Arial" w:cs="Arial"/>
                <w:sz w:val="20"/>
                <w:szCs w:val="20"/>
              </w:rPr>
              <w:tab/>
            </w:r>
          </w:p>
        </w:tc>
        <w:tc>
          <w:tcPr>
            <w:tcW w:w="3505" w:type="dxa"/>
          </w:tcPr>
          <w:p w14:paraId="4AD464D6" w14:textId="57E3E07A" w:rsidR="00F829CF" w:rsidRDefault="00B87B45" w:rsidP="001E7364">
            <w:pPr>
              <w:spacing w:before="60" w:after="60"/>
              <w:rPr>
                <w:rFonts w:ascii="Arial" w:hAnsi="Arial" w:cs="Arial"/>
                <w:sz w:val="20"/>
                <w:szCs w:val="20"/>
              </w:rPr>
            </w:pPr>
            <w:hyperlink r:id="rId25" w:anchor="research_faculty-379" w:history="1">
              <w:r w:rsidRPr="003150B3">
                <w:rPr>
                  <w:rStyle w:val="Hyperlink"/>
                  <w:rFonts w:ascii="Arial" w:hAnsi="Arial" w:cs="Arial"/>
                  <w:sz w:val="20"/>
                  <w:szCs w:val="20"/>
                </w:rPr>
                <w:t>HR Resources</w:t>
              </w:r>
            </w:hyperlink>
          </w:p>
        </w:tc>
      </w:tr>
    </w:tbl>
    <w:p w14:paraId="52D5874E" w14:textId="7C634D5C" w:rsidR="00533149" w:rsidRPr="003150B3" w:rsidRDefault="00533149">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207902" w:rsidRPr="003150B3" w14:paraId="04B40EEB" w14:textId="77777777" w:rsidTr="001E7364">
        <w:tc>
          <w:tcPr>
            <w:tcW w:w="7285" w:type="dxa"/>
            <w:shd w:val="clear" w:color="auto" w:fill="DECEA6"/>
            <w:vAlign w:val="center"/>
          </w:tcPr>
          <w:p w14:paraId="64B49B8B" w14:textId="77777777" w:rsidR="00207902" w:rsidRPr="003150B3" w:rsidRDefault="00207902" w:rsidP="001E7364">
            <w:pPr>
              <w:spacing w:before="60" w:after="60"/>
              <w:rPr>
                <w:rFonts w:ascii="Arial Black" w:hAnsi="Arial Black" w:cs="Arial"/>
                <w:sz w:val="20"/>
                <w:szCs w:val="20"/>
              </w:rPr>
            </w:pPr>
            <w:r w:rsidRPr="003150B3">
              <w:rPr>
                <w:rFonts w:ascii="Arial Black" w:hAnsi="Arial Black" w:cs="Arial"/>
                <w:sz w:val="20"/>
                <w:szCs w:val="20"/>
              </w:rPr>
              <w:t>Transferring Lab Equipment / Property</w:t>
            </w:r>
          </w:p>
        </w:tc>
        <w:tc>
          <w:tcPr>
            <w:tcW w:w="3505" w:type="dxa"/>
          </w:tcPr>
          <w:p w14:paraId="7FC00606" w14:textId="77777777" w:rsidR="00207902" w:rsidRPr="003150B3" w:rsidRDefault="00207902" w:rsidP="001E7364">
            <w:pPr>
              <w:spacing w:before="60" w:after="60"/>
              <w:rPr>
                <w:rFonts w:ascii="Arial" w:hAnsi="Arial" w:cs="Arial"/>
                <w:sz w:val="20"/>
                <w:szCs w:val="20"/>
              </w:rPr>
            </w:pPr>
          </w:p>
        </w:tc>
      </w:tr>
      <w:tr w:rsidR="00207902" w:rsidRPr="003150B3" w14:paraId="5A78828D" w14:textId="77777777" w:rsidTr="001E7364">
        <w:tc>
          <w:tcPr>
            <w:tcW w:w="7285" w:type="dxa"/>
            <w:vAlign w:val="center"/>
          </w:tcPr>
          <w:p w14:paraId="0AACEEDE" w14:textId="77777777" w:rsidR="00207902" w:rsidRPr="003150B3" w:rsidRDefault="00207902" w:rsidP="00207902">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 xml:space="preserve">PI should catalog all capital equipment (both standalone equipment and fabrications) they would like to transfer and provide to your </w:t>
            </w:r>
            <w:r w:rsidR="00280704" w:rsidRPr="003150B3">
              <w:rPr>
                <w:rFonts w:ascii="Arial" w:hAnsi="Arial" w:cs="Arial"/>
                <w:sz w:val="20"/>
                <w:szCs w:val="20"/>
              </w:rPr>
              <w:t xml:space="preserve">CU Boulder </w:t>
            </w:r>
            <w:r w:rsidRPr="003150B3">
              <w:rPr>
                <w:rFonts w:ascii="Arial" w:hAnsi="Arial" w:cs="Arial"/>
                <w:sz w:val="20"/>
                <w:szCs w:val="20"/>
              </w:rPr>
              <w:t xml:space="preserve">department/institute </w:t>
            </w:r>
          </w:p>
          <w:p w14:paraId="2754758B" w14:textId="77777777" w:rsidR="0092246E" w:rsidRPr="003150B3" w:rsidRDefault="0092246E" w:rsidP="0092246E">
            <w:pPr>
              <w:spacing w:before="60" w:after="60"/>
              <w:rPr>
                <w:rFonts w:ascii="Arial" w:hAnsi="Arial" w:cs="Arial"/>
                <w:sz w:val="20"/>
                <w:szCs w:val="20"/>
              </w:rPr>
            </w:pPr>
            <w:r w:rsidRPr="003150B3">
              <w:rPr>
                <w:rFonts w:ascii="Arial" w:hAnsi="Arial" w:cs="Arial"/>
                <w:sz w:val="20"/>
                <w:szCs w:val="20"/>
              </w:rPr>
              <w:t xml:space="preserve">Property transfers generally fall into </w:t>
            </w:r>
            <w:r w:rsidR="003150B3" w:rsidRPr="003150B3">
              <w:rPr>
                <w:rFonts w:ascii="Arial" w:hAnsi="Arial" w:cs="Arial"/>
                <w:sz w:val="20"/>
                <w:szCs w:val="20"/>
              </w:rPr>
              <w:t>four</w:t>
            </w:r>
            <w:r w:rsidRPr="003150B3">
              <w:rPr>
                <w:rFonts w:ascii="Arial" w:hAnsi="Arial" w:cs="Arial"/>
                <w:sz w:val="20"/>
                <w:szCs w:val="20"/>
              </w:rPr>
              <w:t xml:space="preserve"> situations:</w:t>
            </w:r>
          </w:p>
          <w:p w14:paraId="6E2E267E" w14:textId="77777777" w:rsidR="0092246E" w:rsidRPr="003150B3" w:rsidRDefault="0092246E" w:rsidP="0092246E">
            <w:pPr>
              <w:pStyle w:val="ListParagraph"/>
              <w:numPr>
                <w:ilvl w:val="0"/>
                <w:numId w:val="3"/>
              </w:numPr>
              <w:spacing w:before="60" w:after="60"/>
              <w:rPr>
                <w:rFonts w:ascii="Arial" w:hAnsi="Arial" w:cs="Arial"/>
                <w:sz w:val="20"/>
                <w:szCs w:val="20"/>
              </w:rPr>
            </w:pPr>
            <w:r w:rsidRPr="003150B3">
              <w:rPr>
                <w:rFonts w:ascii="Arial" w:hAnsi="Arial" w:cs="Arial"/>
                <w:b/>
                <w:sz w:val="20"/>
                <w:szCs w:val="20"/>
              </w:rPr>
              <w:t>Government titled property</w:t>
            </w:r>
            <w:r w:rsidRPr="003150B3">
              <w:rPr>
                <w:rFonts w:ascii="Arial" w:hAnsi="Arial" w:cs="Arial"/>
                <w:sz w:val="20"/>
                <w:szCs w:val="20"/>
              </w:rPr>
              <w:t xml:space="preserve"> is coordinated with their current institution, the CU Boulder OCG Property Officer, CU Boulder Property Accounting and the sponsor</w:t>
            </w:r>
          </w:p>
          <w:p w14:paraId="7B87972C" w14:textId="77777777" w:rsidR="0092246E" w:rsidRPr="003150B3" w:rsidRDefault="0092246E" w:rsidP="0092246E">
            <w:pPr>
              <w:pStyle w:val="ListParagraph"/>
              <w:numPr>
                <w:ilvl w:val="0"/>
                <w:numId w:val="3"/>
              </w:numPr>
              <w:spacing w:before="60" w:after="60"/>
              <w:rPr>
                <w:rFonts w:ascii="Arial" w:hAnsi="Arial" w:cs="Arial"/>
                <w:sz w:val="20"/>
                <w:szCs w:val="20"/>
              </w:rPr>
            </w:pPr>
            <w:r w:rsidRPr="003150B3">
              <w:rPr>
                <w:rFonts w:ascii="Arial" w:hAnsi="Arial" w:cs="Arial"/>
                <w:b/>
                <w:sz w:val="20"/>
                <w:szCs w:val="20"/>
              </w:rPr>
              <w:t xml:space="preserve">Property purchased on an inactive award </w:t>
            </w:r>
            <w:r w:rsidRPr="003150B3">
              <w:rPr>
                <w:rFonts w:ascii="Arial" w:hAnsi="Arial" w:cs="Arial"/>
                <w:sz w:val="20"/>
                <w:szCs w:val="20"/>
              </w:rPr>
              <w:t>is coordinated with their current institution, the OCG Property Officer and the sponsor</w:t>
            </w:r>
          </w:p>
          <w:p w14:paraId="1BBF664D" w14:textId="68E5CBC2" w:rsidR="00286BE8" w:rsidRPr="003150B3" w:rsidRDefault="00FF3A29" w:rsidP="00286BE8">
            <w:pPr>
              <w:pStyle w:val="ListParagraph"/>
              <w:numPr>
                <w:ilvl w:val="0"/>
                <w:numId w:val="3"/>
              </w:numPr>
              <w:spacing w:before="60" w:after="60"/>
              <w:rPr>
                <w:rFonts w:ascii="Arial" w:hAnsi="Arial" w:cs="Arial"/>
                <w:sz w:val="20"/>
                <w:szCs w:val="20"/>
              </w:rPr>
            </w:pPr>
            <w:r>
              <w:rPr>
                <w:rFonts w:ascii="Arial" w:hAnsi="Arial" w:cs="Arial"/>
                <w:b/>
                <w:sz w:val="20"/>
                <w:szCs w:val="20"/>
              </w:rPr>
              <w:t>Property purchased on an award being transferred to CU</w:t>
            </w:r>
            <w:r w:rsidR="00286BE8" w:rsidRPr="003150B3">
              <w:rPr>
                <w:rFonts w:ascii="Arial" w:hAnsi="Arial" w:cs="Arial"/>
                <w:sz w:val="20"/>
                <w:szCs w:val="20"/>
              </w:rPr>
              <w:t xml:space="preserve"> is coordinated directly between PI, their current institution and their CU Boulder department/institute</w:t>
            </w:r>
          </w:p>
          <w:p w14:paraId="18C4606E" w14:textId="77777777" w:rsidR="003150B3" w:rsidRPr="003150B3" w:rsidRDefault="003150B3" w:rsidP="00286BE8">
            <w:pPr>
              <w:pStyle w:val="ListParagraph"/>
              <w:numPr>
                <w:ilvl w:val="0"/>
                <w:numId w:val="3"/>
              </w:numPr>
              <w:spacing w:before="60" w:after="60"/>
              <w:rPr>
                <w:rFonts w:ascii="Arial" w:hAnsi="Arial" w:cs="Arial"/>
                <w:sz w:val="20"/>
                <w:szCs w:val="20"/>
              </w:rPr>
            </w:pPr>
            <w:r w:rsidRPr="003150B3">
              <w:rPr>
                <w:rFonts w:ascii="Arial" w:hAnsi="Arial" w:cs="Arial"/>
                <w:b/>
                <w:sz w:val="20"/>
                <w:szCs w:val="20"/>
              </w:rPr>
              <w:t xml:space="preserve">Bailment agreement </w:t>
            </w:r>
            <w:r w:rsidRPr="003150B3">
              <w:rPr>
                <w:rFonts w:ascii="Arial" w:hAnsi="Arial" w:cs="Arial"/>
                <w:sz w:val="20"/>
                <w:szCs w:val="20"/>
              </w:rPr>
              <w:t>is arranged for equipment not owned or will not be owned but will be used at CU Boulder</w:t>
            </w:r>
          </w:p>
        </w:tc>
        <w:tc>
          <w:tcPr>
            <w:tcW w:w="3505" w:type="dxa"/>
          </w:tcPr>
          <w:p w14:paraId="40B4283D" w14:textId="3731CCED" w:rsidR="00207902" w:rsidRPr="003150B3" w:rsidRDefault="00BA5A2B" w:rsidP="001E7364">
            <w:pPr>
              <w:spacing w:before="60" w:after="60"/>
              <w:rPr>
                <w:rFonts w:ascii="Arial" w:hAnsi="Arial" w:cs="Arial"/>
                <w:sz w:val="20"/>
                <w:szCs w:val="20"/>
              </w:rPr>
            </w:pPr>
            <w:hyperlink r:id="rId26" w:history="1">
              <w:r w:rsidRPr="00AF1DA0">
                <w:rPr>
                  <w:rStyle w:val="Hyperlink"/>
                  <w:rFonts w:ascii="Arial" w:hAnsi="Arial" w:cs="Arial"/>
                  <w:sz w:val="20"/>
                  <w:szCs w:val="20"/>
                </w:rPr>
                <w:t>Sample Equipment Inventory</w:t>
              </w:r>
            </w:hyperlink>
          </w:p>
        </w:tc>
      </w:tr>
      <w:tr w:rsidR="00286BE8" w:rsidRPr="003150B3" w14:paraId="1D817046" w14:textId="77777777" w:rsidTr="001E7364">
        <w:tc>
          <w:tcPr>
            <w:tcW w:w="7285" w:type="dxa"/>
            <w:vAlign w:val="center"/>
          </w:tcPr>
          <w:p w14:paraId="5C35459F" w14:textId="77777777" w:rsidR="00286BE8" w:rsidRPr="003150B3" w:rsidRDefault="00286BE8" w:rsidP="001E7364">
            <w:pPr>
              <w:pStyle w:val="ListParagraph"/>
              <w:numPr>
                <w:ilvl w:val="0"/>
                <w:numId w:val="5"/>
              </w:numPr>
              <w:spacing w:before="60" w:after="60"/>
              <w:rPr>
                <w:rFonts w:ascii="Arial" w:hAnsi="Arial" w:cs="Arial"/>
                <w:sz w:val="20"/>
                <w:szCs w:val="20"/>
              </w:rPr>
            </w:pPr>
            <w:r w:rsidRPr="003150B3">
              <w:rPr>
                <w:rFonts w:ascii="Arial" w:hAnsi="Arial" w:cs="Arial"/>
                <w:sz w:val="20"/>
                <w:szCs w:val="20"/>
              </w:rPr>
              <w:t>CU Boulder department/institute notifies Environmental Health &amp; Safety (EH&amp;S) of property that is transferring for their review of items that may require EH&amp;S involvement</w:t>
            </w:r>
          </w:p>
        </w:tc>
        <w:tc>
          <w:tcPr>
            <w:tcW w:w="3505" w:type="dxa"/>
          </w:tcPr>
          <w:p w14:paraId="02BCBBE8" w14:textId="77777777" w:rsidR="00286BE8" w:rsidRPr="003150B3" w:rsidRDefault="00286BE8" w:rsidP="001E7364">
            <w:pPr>
              <w:spacing w:before="60" w:after="60"/>
              <w:rPr>
                <w:rFonts w:ascii="Arial" w:hAnsi="Arial" w:cs="Arial"/>
                <w:sz w:val="20"/>
                <w:szCs w:val="20"/>
              </w:rPr>
            </w:pPr>
          </w:p>
        </w:tc>
      </w:tr>
      <w:tr w:rsidR="00207902" w:rsidRPr="003150B3" w14:paraId="38CD1561" w14:textId="77777777" w:rsidTr="001E7364">
        <w:tc>
          <w:tcPr>
            <w:tcW w:w="7285" w:type="dxa"/>
            <w:vAlign w:val="center"/>
          </w:tcPr>
          <w:p w14:paraId="09BD01BB" w14:textId="52C6D221" w:rsidR="0092246E" w:rsidRPr="003150B3" w:rsidRDefault="0092246E" w:rsidP="0092246E">
            <w:pPr>
              <w:spacing w:before="60" w:after="60"/>
              <w:rPr>
                <w:rFonts w:ascii="Arial" w:hAnsi="Arial" w:cs="Arial"/>
                <w:b/>
                <w:sz w:val="20"/>
                <w:szCs w:val="20"/>
              </w:rPr>
            </w:pPr>
            <w:r w:rsidRPr="003150B3">
              <w:rPr>
                <w:rFonts w:ascii="Arial" w:hAnsi="Arial" w:cs="Arial"/>
                <w:b/>
                <w:sz w:val="20"/>
                <w:szCs w:val="20"/>
              </w:rPr>
              <w:t>Government Titled Property</w:t>
            </w:r>
            <w:r w:rsidR="00B73B71" w:rsidRPr="003150B3">
              <w:rPr>
                <w:rFonts w:ascii="Arial" w:hAnsi="Arial" w:cs="Arial"/>
                <w:b/>
                <w:sz w:val="20"/>
                <w:szCs w:val="20"/>
              </w:rPr>
              <w:t xml:space="preserve"> </w:t>
            </w:r>
          </w:p>
          <w:p w14:paraId="32F81450" w14:textId="77777777" w:rsidR="0092246E" w:rsidRPr="003150B3" w:rsidRDefault="00207902" w:rsidP="00D04616">
            <w:pPr>
              <w:pStyle w:val="ListParagraph"/>
              <w:numPr>
                <w:ilvl w:val="0"/>
                <w:numId w:val="1"/>
              </w:numPr>
              <w:spacing w:before="60" w:after="60"/>
              <w:contextualSpacing w:val="0"/>
              <w:rPr>
                <w:rFonts w:ascii="Arial" w:hAnsi="Arial" w:cs="Arial"/>
                <w:b/>
                <w:sz w:val="20"/>
                <w:szCs w:val="20"/>
              </w:rPr>
            </w:pPr>
            <w:r w:rsidRPr="003150B3">
              <w:rPr>
                <w:rFonts w:ascii="Arial" w:hAnsi="Arial" w:cs="Arial"/>
                <w:sz w:val="20"/>
                <w:szCs w:val="20"/>
              </w:rPr>
              <w:t xml:space="preserve">PI </w:t>
            </w:r>
            <w:r w:rsidR="00BA5A2B" w:rsidRPr="003150B3">
              <w:rPr>
                <w:rFonts w:ascii="Arial" w:hAnsi="Arial" w:cs="Arial"/>
                <w:sz w:val="20"/>
                <w:szCs w:val="20"/>
              </w:rPr>
              <w:t>coordinates with their current institution and CU Boulder’s OCG Property Officer to determine if equipment is eligible for transfer</w:t>
            </w:r>
          </w:p>
        </w:tc>
        <w:tc>
          <w:tcPr>
            <w:tcW w:w="3505" w:type="dxa"/>
          </w:tcPr>
          <w:p w14:paraId="72300F6F" w14:textId="77777777" w:rsidR="00207902" w:rsidRPr="003150B3" w:rsidRDefault="00207902" w:rsidP="001E7364">
            <w:pPr>
              <w:spacing w:before="60" w:after="60"/>
              <w:rPr>
                <w:rFonts w:ascii="Arial" w:hAnsi="Arial" w:cs="Arial"/>
                <w:sz w:val="20"/>
                <w:szCs w:val="20"/>
              </w:rPr>
            </w:pPr>
          </w:p>
        </w:tc>
      </w:tr>
      <w:tr w:rsidR="00D04616" w:rsidRPr="003150B3" w14:paraId="24F2E8B9" w14:textId="77777777" w:rsidTr="001E7364">
        <w:tc>
          <w:tcPr>
            <w:tcW w:w="7285" w:type="dxa"/>
            <w:vAlign w:val="center"/>
          </w:tcPr>
          <w:p w14:paraId="2EB9EE0D" w14:textId="3078111C" w:rsidR="00D04616" w:rsidRPr="003150B3" w:rsidRDefault="00D04616" w:rsidP="00BA5A2B">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OCG Property Officer work</w:t>
            </w:r>
            <w:r w:rsidR="0064782F">
              <w:rPr>
                <w:rFonts w:ascii="Arial" w:hAnsi="Arial" w:cs="Arial"/>
                <w:sz w:val="20"/>
                <w:szCs w:val="20"/>
              </w:rPr>
              <w:t>s</w:t>
            </w:r>
            <w:r w:rsidRPr="003150B3">
              <w:rPr>
                <w:rFonts w:ascii="Arial" w:hAnsi="Arial" w:cs="Arial"/>
                <w:sz w:val="20"/>
                <w:szCs w:val="20"/>
              </w:rPr>
              <w:t xml:space="preserve"> with OCG Grant/Contract Officer and </w:t>
            </w:r>
            <w:r w:rsidR="009C1966">
              <w:rPr>
                <w:rFonts w:ascii="Arial" w:hAnsi="Arial" w:cs="Arial"/>
                <w:sz w:val="20"/>
                <w:szCs w:val="20"/>
              </w:rPr>
              <w:t xml:space="preserve">CCO </w:t>
            </w:r>
            <w:r w:rsidRPr="003150B3">
              <w:rPr>
                <w:rFonts w:ascii="Arial" w:hAnsi="Arial" w:cs="Arial"/>
                <w:sz w:val="20"/>
                <w:szCs w:val="20"/>
              </w:rPr>
              <w:t xml:space="preserve">Property Accounting Office to ensure all eligible government titled property is relinquished or subbed to CU Boulder and </w:t>
            </w:r>
            <w:r w:rsidR="0064782F">
              <w:rPr>
                <w:rFonts w:ascii="Arial" w:hAnsi="Arial" w:cs="Arial"/>
                <w:sz w:val="20"/>
                <w:szCs w:val="20"/>
              </w:rPr>
              <w:t xml:space="preserve">correctly </w:t>
            </w:r>
            <w:r w:rsidRPr="003150B3">
              <w:rPr>
                <w:rFonts w:ascii="Arial" w:hAnsi="Arial" w:cs="Arial"/>
                <w:sz w:val="20"/>
                <w:szCs w:val="20"/>
              </w:rPr>
              <w:t>linked to the new award at CU Boulder</w:t>
            </w:r>
          </w:p>
        </w:tc>
        <w:tc>
          <w:tcPr>
            <w:tcW w:w="3505" w:type="dxa"/>
          </w:tcPr>
          <w:p w14:paraId="2DEE2AF6" w14:textId="77777777" w:rsidR="00D04616" w:rsidRPr="003150B3" w:rsidRDefault="00D04616" w:rsidP="001E7364">
            <w:pPr>
              <w:spacing w:before="60" w:after="60"/>
              <w:rPr>
                <w:rFonts w:ascii="Arial" w:hAnsi="Arial" w:cs="Arial"/>
                <w:sz w:val="20"/>
                <w:szCs w:val="20"/>
              </w:rPr>
            </w:pPr>
          </w:p>
        </w:tc>
      </w:tr>
      <w:tr w:rsidR="00D04616" w:rsidRPr="003150B3" w14:paraId="6EB79506" w14:textId="77777777" w:rsidTr="001E7364">
        <w:tc>
          <w:tcPr>
            <w:tcW w:w="7285" w:type="dxa"/>
            <w:vAlign w:val="center"/>
          </w:tcPr>
          <w:p w14:paraId="15D6D461" w14:textId="77777777" w:rsidR="00D04616" w:rsidRPr="003150B3" w:rsidRDefault="00D04616" w:rsidP="00BA5A2B">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A Fabrication Tag Request is needed if the PI is transferring an incomplete fabrication</w:t>
            </w:r>
          </w:p>
        </w:tc>
        <w:tc>
          <w:tcPr>
            <w:tcW w:w="3505" w:type="dxa"/>
          </w:tcPr>
          <w:p w14:paraId="6D9E588A" w14:textId="5542FD05" w:rsidR="00D04616" w:rsidRPr="003150B3" w:rsidRDefault="00286BE8" w:rsidP="001E7364">
            <w:pPr>
              <w:spacing w:before="60" w:after="60"/>
              <w:rPr>
                <w:rFonts w:ascii="Arial" w:hAnsi="Arial" w:cs="Arial"/>
                <w:sz w:val="20"/>
                <w:szCs w:val="20"/>
              </w:rPr>
            </w:pPr>
            <w:hyperlink r:id="rId27" w:history="1">
              <w:r w:rsidRPr="00073C3B">
                <w:rPr>
                  <w:rStyle w:val="Hyperlink"/>
                  <w:rFonts w:ascii="Arial" w:hAnsi="Arial" w:cs="Arial"/>
                  <w:sz w:val="20"/>
                  <w:szCs w:val="20"/>
                </w:rPr>
                <w:t>Fabrication Tag Request</w:t>
              </w:r>
            </w:hyperlink>
          </w:p>
        </w:tc>
      </w:tr>
      <w:tr w:rsidR="00286BE8" w:rsidRPr="003150B3" w14:paraId="0EF1BB7E" w14:textId="77777777" w:rsidTr="001E7364">
        <w:tc>
          <w:tcPr>
            <w:tcW w:w="7285" w:type="dxa"/>
            <w:vAlign w:val="center"/>
          </w:tcPr>
          <w:p w14:paraId="452A1950" w14:textId="77777777" w:rsidR="004A0594" w:rsidRDefault="00FF3A29" w:rsidP="004A0594">
            <w:pPr>
              <w:spacing w:before="60" w:after="60"/>
              <w:rPr>
                <w:rFonts w:ascii="Arial" w:hAnsi="Arial" w:cs="Arial"/>
                <w:b/>
                <w:sz w:val="20"/>
                <w:szCs w:val="20"/>
              </w:rPr>
            </w:pPr>
            <w:r w:rsidRPr="004A0594">
              <w:rPr>
                <w:rFonts w:ascii="Arial" w:hAnsi="Arial" w:cs="Arial"/>
                <w:b/>
                <w:sz w:val="20"/>
                <w:szCs w:val="20"/>
              </w:rPr>
              <w:t>Property From Inactive Award</w:t>
            </w:r>
            <w:r w:rsidR="009C1966" w:rsidRPr="004A0594">
              <w:rPr>
                <w:rFonts w:ascii="Arial" w:hAnsi="Arial" w:cs="Arial"/>
                <w:b/>
                <w:sz w:val="20"/>
                <w:szCs w:val="20"/>
              </w:rPr>
              <w:t>s</w:t>
            </w:r>
            <w:r w:rsidRPr="004A0594" w:rsidDel="00FF3A29">
              <w:rPr>
                <w:rFonts w:ascii="Arial" w:hAnsi="Arial" w:cs="Arial"/>
                <w:b/>
                <w:sz w:val="20"/>
                <w:szCs w:val="20"/>
              </w:rPr>
              <w:t xml:space="preserve"> </w:t>
            </w:r>
          </w:p>
          <w:p w14:paraId="410A555E" w14:textId="63AB7EBE" w:rsidR="00286BE8" w:rsidRPr="004A0594" w:rsidRDefault="00286BE8" w:rsidP="004A0594">
            <w:pPr>
              <w:pStyle w:val="ListParagraph"/>
              <w:numPr>
                <w:ilvl w:val="0"/>
                <w:numId w:val="16"/>
              </w:numPr>
              <w:spacing w:before="60" w:after="60"/>
              <w:rPr>
                <w:rFonts w:ascii="Arial" w:hAnsi="Arial" w:cs="Arial"/>
                <w:sz w:val="20"/>
                <w:szCs w:val="20"/>
              </w:rPr>
            </w:pPr>
            <w:r w:rsidRPr="004A0594">
              <w:rPr>
                <w:rFonts w:ascii="Arial" w:hAnsi="Arial" w:cs="Arial"/>
                <w:sz w:val="20"/>
                <w:szCs w:val="20"/>
              </w:rPr>
              <w:t>PI coordinates with their current institution and their CU Boulder department/institute to negotiate price for equipment, transfer, moving costs, insurance and other details, including:</w:t>
            </w:r>
          </w:p>
        </w:tc>
        <w:tc>
          <w:tcPr>
            <w:tcW w:w="3505" w:type="dxa"/>
          </w:tcPr>
          <w:p w14:paraId="4479C7C5" w14:textId="77777777" w:rsidR="00286BE8" w:rsidRPr="003150B3" w:rsidRDefault="00286BE8" w:rsidP="001E7364">
            <w:pPr>
              <w:spacing w:before="60" w:after="60"/>
              <w:rPr>
                <w:rFonts w:ascii="Arial" w:hAnsi="Arial" w:cs="Arial"/>
                <w:sz w:val="20"/>
                <w:szCs w:val="20"/>
              </w:rPr>
            </w:pPr>
          </w:p>
        </w:tc>
      </w:tr>
      <w:tr w:rsidR="00286BE8" w:rsidRPr="003150B3" w14:paraId="31B63DDD" w14:textId="77777777" w:rsidTr="001E7364">
        <w:tc>
          <w:tcPr>
            <w:tcW w:w="7285" w:type="dxa"/>
            <w:vAlign w:val="center"/>
          </w:tcPr>
          <w:p w14:paraId="6AB28BF7" w14:textId="77777777" w:rsidR="00286BE8" w:rsidRPr="003150B3" w:rsidRDefault="00286BE8" w:rsidP="001E736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gets signatures from the institution they are leaving for the list of equipment</w:t>
            </w:r>
          </w:p>
        </w:tc>
        <w:tc>
          <w:tcPr>
            <w:tcW w:w="3505" w:type="dxa"/>
          </w:tcPr>
          <w:p w14:paraId="5EB06F9A" w14:textId="77777777" w:rsidR="00286BE8" w:rsidRPr="003150B3" w:rsidRDefault="00286BE8" w:rsidP="001E7364">
            <w:pPr>
              <w:spacing w:before="60" w:after="60"/>
              <w:rPr>
                <w:rFonts w:ascii="Arial" w:hAnsi="Arial" w:cs="Arial"/>
                <w:sz w:val="20"/>
                <w:szCs w:val="20"/>
              </w:rPr>
            </w:pPr>
          </w:p>
        </w:tc>
      </w:tr>
      <w:tr w:rsidR="00FF3A29" w:rsidRPr="003150B3" w14:paraId="02644F9F" w14:textId="77777777" w:rsidTr="001E7364">
        <w:tc>
          <w:tcPr>
            <w:tcW w:w="7285" w:type="dxa"/>
            <w:vAlign w:val="center"/>
          </w:tcPr>
          <w:p w14:paraId="377015BC" w14:textId="7AEC5330" w:rsidR="00FF3A29" w:rsidRPr="003150B3" w:rsidRDefault="00FF3A29" w:rsidP="00FF3A29">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and the institution they are leaving determines value</w:t>
            </w:r>
          </w:p>
        </w:tc>
        <w:tc>
          <w:tcPr>
            <w:tcW w:w="3505" w:type="dxa"/>
          </w:tcPr>
          <w:p w14:paraId="61FEADF4" w14:textId="77777777" w:rsidR="00FF3A29" w:rsidRPr="003150B3" w:rsidRDefault="00FF3A29" w:rsidP="00FF3A29">
            <w:pPr>
              <w:spacing w:before="60" w:after="60"/>
              <w:rPr>
                <w:rFonts w:ascii="Arial" w:hAnsi="Arial" w:cs="Arial"/>
                <w:sz w:val="20"/>
                <w:szCs w:val="20"/>
              </w:rPr>
            </w:pPr>
          </w:p>
        </w:tc>
      </w:tr>
      <w:tr w:rsidR="00FF3A29" w:rsidRPr="003150B3" w14:paraId="2F867CDB" w14:textId="77777777" w:rsidTr="001E7364">
        <w:tc>
          <w:tcPr>
            <w:tcW w:w="7285" w:type="dxa"/>
            <w:vAlign w:val="center"/>
          </w:tcPr>
          <w:p w14:paraId="5D4F4267" w14:textId="268532E4" w:rsidR="00FF3A29" w:rsidRPr="005C62A2" w:rsidRDefault="00FF3A29" w:rsidP="005C62A2">
            <w:pPr>
              <w:spacing w:before="60" w:after="60"/>
              <w:ind w:left="720"/>
              <w:rPr>
                <w:rFonts w:ascii="Arial" w:hAnsi="Arial" w:cs="Arial"/>
                <w:sz w:val="20"/>
                <w:szCs w:val="20"/>
              </w:rPr>
            </w:pPr>
            <w:r w:rsidRPr="003150B3">
              <w:rPr>
                <w:noProof/>
              </w:rPr>
              <w:drawing>
                <wp:anchor distT="0" distB="0" distL="114300" distR="114300" simplePos="0" relativeHeight="251664384" behindDoc="0" locked="0" layoutInCell="1" allowOverlap="1" wp14:anchorId="333937A4" wp14:editId="35185E61">
                  <wp:simplePos x="0" y="0"/>
                  <wp:positionH relativeFrom="column">
                    <wp:posOffset>-6350</wp:posOffset>
                  </wp:positionH>
                  <wp:positionV relativeFrom="paragraph">
                    <wp:posOffset>236220</wp:posOffset>
                  </wp:positionV>
                  <wp:extent cx="310515" cy="310515"/>
                  <wp:effectExtent l="0" t="0" r="0" b="0"/>
                  <wp:wrapSquare wrapText="bothSides"/>
                  <wp:docPr id="2" name="Picture 2" descr="Image result for no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note icon"/>
                          <pic:cNvPicPr>
                            <a:picLocks noChangeAspect="1" noChangeArrowheads="1"/>
                          </pic:cNvPicPr>
                        </pic:nvPicPr>
                        <pic:blipFill>
                          <a:blip r:embed="rId14" cstate="print">
                            <a:duotone>
                              <a:schemeClr val="accent3">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10515" cy="310515"/>
                          </a:xfrm>
                          <a:prstGeom prst="rect">
                            <a:avLst/>
                          </a:prstGeom>
                          <a:noFill/>
                        </pic:spPr>
                      </pic:pic>
                    </a:graphicData>
                  </a:graphic>
                  <wp14:sizeRelH relativeFrom="page">
                    <wp14:pctWidth>0</wp14:pctWidth>
                  </wp14:sizeRelH>
                  <wp14:sizeRelV relativeFrom="page">
                    <wp14:pctHeight>0</wp14:pctHeight>
                  </wp14:sizeRelV>
                </wp:anchor>
              </w:drawing>
            </w:r>
            <w:r w:rsidRPr="005C62A2">
              <w:rPr>
                <w:rFonts w:ascii="Arial" w:hAnsi="Arial" w:cs="Arial"/>
                <w:sz w:val="20"/>
                <w:szCs w:val="20"/>
              </w:rPr>
              <w:t xml:space="preserve">If a Current Market Value cannot be determined, CU Boulder generally considers a 25% reimbursement of the property’s original value to be reasonable. Any equipment purchased on an award that is being relinquished or subbed out to CU Boulder is not subject to </w:t>
            </w:r>
            <w:r w:rsidRPr="005C62A2">
              <w:rPr>
                <w:rFonts w:ascii="Arial" w:hAnsi="Arial" w:cs="Arial"/>
                <w:sz w:val="20"/>
                <w:szCs w:val="20"/>
              </w:rPr>
              <w:lastRenderedPageBreak/>
              <w:t>reimbursement and should only be liable for shipping and/or moving costs.</w:t>
            </w:r>
          </w:p>
        </w:tc>
        <w:tc>
          <w:tcPr>
            <w:tcW w:w="3505" w:type="dxa"/>
          </w:tcPr>
          <w:p w14:paraId="44B359BD" w14:textId="77777777" w:rsidR="00FF3A29" w:rsidRPr="003150B3" w:rsidRDefault="00FF3A29" w:rsidP="00FF3A29">
            <w:pPr>
              <w:spacing w:before="60" w:after="60"/>
              <w:rPr>
                <w:rFonts w:ascii="Arial" w:hAnsi="Arial" w:cs="Arial"/>
                <w:sz w:val="20"/>
                <w:szCs w:val="20"/>
              </w:rPr>
            </w:pPr>
          </w:p>
        </w:tc>
      </w:tr>
      <w:tr w:rsidR="00FF3A29" w:rsidRPr="003150B3" w14:paraId="48FE5687" w14:textId="77777777" w:rsidTr="001E7364">
        <w:tc>
          <w:tcPr>
            <w:tcW w:w="7285" w:type="dxa"/>
            <w:vAlign w:val="center"/>
          </w:tcPr>
          <w:p w14:paraId="5570A530" w14:textId="77777777" w:rsidR="00FF3A29" w:rsidRPr="003150B3" w:rsidRDefault="00FF3A29" w:rsidP="00FF3A29">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The PI’s institution they are leaving generates an invoice to CU with the Purchase Order number included</w:t>
            </w:r>
          </w:p>
        </w:tc>
        <w:tc>
          <w:tcPr>
            <w:tcW w:w="3505" w:type="dxa"/>
          </w:tcPr>
          <w:p w14:paraId="5D7E1527" w14:textId="5EB99880" w:rsidR="00FF3A29" w:rsidRPr="003150B3" w:rsidRDefault="00FF3A29" w:rsidP="00FF3A29">
            <w:pPr>
              <w:spacing w:before="60" w:after="60"/>
              <w:rPr>
                <w:rFonts w:ascii="Arial" w:hAnsi="Arial" w:cs="Arial"/>
                <w:sz w:val="20"/>
                <w:szCs w:val="20"/>
              </w:rPr>
            </w:pPr>
          </w:p>
        </w:tc>
      </w:tr>
      <w:tr w:rsidR="00FF3A29" w:rsidRPr="003150B3" w14:paraId="11A7242C" w14:textId="77777777" w:rsidTr="001E7364">
        <w:tc>
          <w:tcPr>
            <w:tcW w:w="7285" w:type="dxa"/>
            <w:vAlign w:val="center"/>
          </w:tcPr>
          <w:p w14:paraId="604A5F52" w14:textId="77777777" w:rsidR="00FF3A29" w:rsidRPr="003150B3" w:rsidRDefault="00FF3A29" w:rsidP="00FF3A29">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CU Boulder department/institute works with the PI to obtain a list of approved vendors for transfer through the Procurement Service Center (PSC)</w:t>
            </w:r>
          </w:p>
        </w:tc>
        <w:tc>
          <w:tcPr>
            <w:tcW w:w="3505" w:type="dxa"/>
          </w:tcPr>
          <w:p w14:paraId="2037A44F" w14:textId="77777777" w:rsidR="00FF3A29" w:rsidRPr="003150B3" w:rsidRDefault="00FF3A29" w:rsidP="00FF3A29">
            <w:pPr>
              <w:spacing w:before="60" w:after="60"/>
              <w:rPr>
                <w:rFonts w:ascii="Arial" w:hAnsi="Arial" w:cs="Arial"/>
                <w:sz w:val="20"/>
                <w:szCs w:val="20"/>
              </w:rPr>
            </w:pPr>
          </w:p>
        </w:tc>
      </w:tr>
      <w:tr w:rsidR="00FF3A29" w:rsidRPr="003150B3" w14:paraId="40F40AB3" w14:textId="77777777" w:rsidTr="001E7364">
        <w:tc>
          <w:tcPr>
            <w:tcW w:w="7285" w:type="dxa"/>
            <w:vAlign w:val="center"/>
          </w:tcPr>
          <w:p w14:paraId="691B68DB" w14:textId="77777777" w:rsidR="00FF3A29" w:rsidRDefault="00FF3A29" w:rsidP="00FF3A29">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arranges for designated personnel at each end of the transfer process to pack-up and handover to transport at current institution and designated personnel to receive equipment/property at CU Boulder</w:t>
            </w:r>
          </w:p>
          <w:p w14:paraId="54236BAC" w14:textId="2757A9D7" w:rsidR="00FF3A29" w:rsidRPr="003150B3" w:rsidRDefault="00FF3A29" w:rsidP="00FF3A29">
            <w:pPr>
              <w:pStyle w:val="ListParagraph"/>
              <w:spacing w:before="60" w:after="60"/>
              <w:ind w:left="697"/>
              <w:rPr>
                <w:rFonts w:ascii="Arial" w:hAnsi="Arial" w:cs="Arial"/>
                <w:sz w:val="20"/>
                <w:szCs w:val="20"/>
              </w:rPr>
            </w:pPr>
          </w:p>
        </w:tc>
        <w:tc>
          <w:tcPr>
            <w:tcW w:w="3505" w:type="dxa"/>
          </w:tcPr>
          <w:p w14:paraId="6DE68E75" w14:textId="77777777" w:rsidR="00FF3A29" w:rsidRPr="003150B3" w:rsidRDefault="00FF3A29" w:rsidP="00FF3A29">
            <w:pPr>
              <w:spacing w:before="60" w:after="60"/>
              <w:rPr>
                <w:rFonts w:ascii="Arial" w:hAnsi="Arial" w:cs="Arial"/>
                <w:sz w:val="20"/>
                <w:szCs w:val="20"/>
              </w:rPr>
            </w:pPr>
          </w:p>
        </w:tc>
      </w:tr>
      <w:tr w:rsidR="005C62A2" w:rsidRPr="003150B3" w14:paraId="65491111" w14:textId="77777777" w:rsidTr="001E7364">
        <w:tc>
          <w:tcPr>
            <w:tcW w:w="7285" w:type="dxa"/>
            <w:vAlign w:val="center"/>
          </w:tcPr>
          <w:p w14:paraId="24BBE0DC" w14:textId="77777777" w:rsidR="005C62A2" w:rsidRDefault="005C62A2" w:rsidP="005C62A2">
            <w:pPr>
              <w:spacing w:before="60" w:after="60"/>
              <w:rPr>
                <w:rFonts w:ascii="Arial" w:hAnsi="Arial" w:cs="Arial"/>
                <w:b/>
                <w:sz w:val="20"/>
                <w:szCs w:val="20"/>
              </w:rPr>
            </w:pPr>
            <w:r w:rsidRPr="009C1966">
              <w:rPr>
                <w:rFonts w:ascii="Arial" w:hAnsi="Arial" w:cs="Arial"/>
                <w:b/>
                <w:sz w:val="20"/>
                <w:szCs w:val="20"/>
              </w:rPr>
              <w:t>Prop</w:t>
            </w:r>
            <w:r>
              <w:rPr>
                <w:rFonts w:ascii="Arial" w:hAnsi="Arial" w:cs="Arial"/>
                <w:b/>
                <w:sz w:val="20"/>
                <w:szCs w:val="20"/>
              </w:rPr>
              <w:t xml:space="preserve">erty &amp; </w:t>
            </w:r>
            <w:r w:rsidRPr="009C1966">
              <w:rPr>
                <w:rFonts w:ascii="Arial" w:hAnsi="Arial" w:cs="Arial"/>
                <w:b/>
                <w:sz w:val="20"/>
                <w:szCs w:val="20"/>
              </w:rPr>
              <w:t xml:space="preserve">Equipment Transferring </w:t>
            </w:r>
            <w:r>
              <w:rPr>
                <w:rFonts w:ascii="Arial" w:hAnsi="Arial" w:cs="Arial"/>
                <w:b/>
                <w:sz w:val="20"/>
                <w:szCs w:val="20"/>
              </w:rPr>
              <w:t>w</w:t>
            </w:r>
            <w:r w:rsidRPr="009C1966">
              <w:rPr>
                <w:rFonts w:ascii="Arial" w:hAnsi="Arial" w:cs="Arial"/>
                <w:b/>
                <w:sz w:val="20"/>
                <w:szCs w:val="20"/>
              </w:rPr>
              <w:t>ith Award Being Relinquished to CU</w:t>
            </w:r>
          </w:p>
          <w:p w14:paraId="1968E0B5" w14:textId="34985B42" w:rsidR="005C62A2" w:rsidRPr="005C62A2" w:rsidRDefault="005C62A2" w:rsidP="005C62A2">
            <w:pPr>
              <w:pStyle w:val="ListParagraph"/>
              <w:numPr>
                <w:ilvl w:val="0"/>
                <w:numId w:val="1"/>
              </w:numPr>
              <w:ind w:right="70"/>
              <w:rPr>
                <w:rFonts w:ascii="Arial" w:hAnsi="Arial" w:cs="Arial"/>
                <w:sz w:val="20"/>
                <w:szCs w:val="20"/>
              </w:rPr>
            </w:pPr>
            <w:r>
              <w:rPr>
                <w:rFonts w:ascii="Arial" w:hAnsi="Arial" w:cs="Arial"/>
                <w:sz w:val="20"/>
                <w:szCs w:val="20"/>
              </w:rPr>
              <w:t>Any property that was purchased on the award that is being relinquished to CU should automatically transfer with the incoming PI so it is available for use to complete the project</w:t>
            </w:r>
          </w:p>
        </w:tc>
        <w:tc>
          <w:tcPr>
            <w:tcW w:w="3505" w:type="dxa"/>
          </w:tcPr>
          <w:p w14:paraId="67814536" w14:textId="77777777" w:rsidR="005C62A2" w:rsidRPr="003150B3" w:rsidRDefault="005C62A2" w:rsidP="00FF3A29">
            <w:pPr>
              <w:spacing w:before="60" w:after="60"/>
              <w:rPr>
                <w:rFonts w:ascii="Arial" w:hAnsi="Arial" w:cs="Arial"/>
                <w:sz w:val="20"/>
                <w:szCs w:val="20"/>
              </w:rPr>
            </w:pPr>
          </w:p>
        </w:tc>
      </w:tr>
      <w:tr w:rsidR="005C62A2" w:rsidRPr="003150B3" w14:paraId="6663EF93" w14:textId="77777777" w:rsidTr="001E7364">
        <w:tc>
          <w:tcPr>
            <w:tcW w:w="7285" w:type="dxa"/>
            <w:vAlign w:val="center"/>
          </w:tcPr>
          <w:p w14:paraId="62E0E101" w14:textId="7F65F7FD" w:rsidR="005C62A2" w:rsidRPr="005C62A2" w:rsidRDefault="005C62A2" w:rsidP="005C62A2">
            <w:pPr>
              <w:pStyle w:val="ListParagraph"/>
              <w:numPr>
                <w:ilvl w:val="0"/>
                <w:numId w:val="1"/>
              </w:numPr>
              <w:ind w:right="70"/>
              <w:rPr>
                <w:rFonts w:ascii="Arial" w:hAnsi="Arial" w:cs="Arial"/>
                <w:sz w:val="20"/>
                <w:szCs w:val="20"/>
              </w:rPr>
            </w:pPr>
            <w:r w:rsidRPr="003150B3">
              <w:rPr>
                <w:rFonts w:ascii="Arial" w:hAnsi="Arial" w:cs="Arial"/>
                <w:sz w:val="20"/>
                <w:szCs w:val="20"/>
              </w:rPr>
              <w:t>Any equipment purchased on an award that is being relinquished or subbed out to CU Boulder is not subject to reimbursement and should only be liable f</w:t>
            </w:r>
            <w:r>
              <w:rPr>
                <w:rFonts w:ascii="Arial" w:hAnsi="Arial" w:cs="Arial"/>
                <w:sz w:val="20"/>
                <w:szCs w:val="20"/>
              </w:rPr>
              <w:t>or shipping and/or moving costs</w:t>
            </w:r>
          </w:p>
        </w:tc>
        <w:tc>
          <w:tcPr>
            <w:tcW w:w="3505" w:type="dxa"/>
          </w:tcPr>
          <w:p w14:paraId="6824C9F0" w14:textId="77777777" w:rsidR="005C62A2" w:rsidRPr="003150B3" w:rsidRDefault="005C62A2" w:rsidP="00FF3A29">
            <w:pPr>
              <w:spacing w:before="60" w:after="60"/>
              <w:rPr>
                <w:rFonts w:ascii="Arial" w:hAnsi="Arial" w:cs="Arial"/>
                <w:sz w:val="20"/>
                <w:szCs w:val="20"/>
              </w:rPr>
            </w:pPr>
          </w:p>
        </w:tc>
      </w:tr>
      <w:tr w:rsidR="005C62A2" w:rsidRPr="003150B3" w14:paraId="4E2D08C2" w14:textId="77777777" w:rsidTr="001E7364">
        <w:tc>
          <w:tcPr>
            <w:tcW w:w="7285" w:type="dxa"/>
            <w:vAlign w:val="center"/>
          </w:tcPr>
          <w:p w14:paraId="1988BBDD" w14:textId="4A571C55" w:rsidR="005C62A2" w:rsidRPr="003150B3" w:rsidRDefault="005C62A2" w:rsidP="005C62A2">
            <w:pPr>
              <w:pStyle w:val="ListParagraph"/>
              <w:numPr>
                <w:ilvl w:val="0"/>
                <w:numId w:val="1"/>
              </w:numPr>
              <w:rPr>
                <w:rFonts w:ascii="Arial" w:hAnsi="Arial" w:cs="Arial"/>
                <w:sz w:val="20"/>
                <w:szCs w:val="20"/>
              </w:rPr>
            </w:pPr>
            <w:r w:rsidRPr="006940F5">
              <w:rPr>
                <w:rFonts w:ascii="Arial" w:hAnsi="Arial" w:cs="Arial"/>
                <w:sz w:val="20"/>
                <w:szCs w:val="20"/>
              </w:rPr>
              <w:t>CU Boulder department/institute works with the PI to obtain a list of approved vendors for transfer through the Procurement Service Center (PSC)</w:t>
            </w:r>
          </w:p>
        </w:tc>
        <w:tc>
          <w:tcPr>
            <w:tcW w:w="3505" w:type="dxa"/>
          </w:tcPr>
          <w:p w14:paraId="2D9BD452" w14:textId="77777777" w:rsidR="005C62A2" w:rsidRPr="003150B3" w:rsidRDefault="005C62A2" w:rsidP="00FF3A29">
            <w:pPr>
              <w:spacing w:before="60" w:after="60"/>
              <w:rPr>
                <w:rFonts w:ascii="Arial" w:hAnsi="Arial" w:cs="Arial"/>
                <w:sz w:val="20"/>
                <w:szCs w:val="20"/>
              </w:rPr>
            </w:pPr>
          </w:p>
        </w:tc>
      </w:tr>
      <w:tr w:rsidR="005C62A2" w:rsidRPr="003150B3" w14:paraId="1AD85205" w14:textId="77777777" w:rsidTr="001E7364">
        <w:tc>
          <w:tcPr>
            <w:tcW w:w="7285" w:type="dxa"/>
            <w:vAlign w:val="center"/>
          </w:tcPr>
          <w:p w14:paraId="53D6FB83" w14:textId="2203E34D" w:rsidR="005C62A2" w:rsidRPr="006940F5" w:rsidRDefault="005C62A2" w:rsidP="005C62A2">
            <w:pPr>
              <w:pStyle w:val="ListParagraph"/>
              <w:numPr>
                <w:ilvl w:val="0"/>
                <w:numId w:val="1"/>
              </w:numPr>
              <w:rPr>
                <w:rFonts w:ascii="Arial" w:hAnsi="Arial" w:cs="Arial"/>
                <w:sz w:val="20"/>
                <w:szCs w:val="20"/>
              </w:rPr>
            </w:pPr>
            <w:r w:rsidRPr="006940F5">
              <w:rPr>
                <w:rFonts w:ascii="Arial" w:hAnsi="Arial" w:cs="Arial"/>
                <w:sz w:val="20"/>
                <w:szCs w:val="20"/>
              </w:rPr>
              <w:t>PI arranges for designated personnel at each end of the transfer process to pack-up and handover to transport at current institution and designated personnel to receive equipment/property at CU Boulder</w:t>
            </w:r>
          </w:p>
        </w:tc>
        <w:tc>
          <w:tcPr>
            <w:tcW w:w="3505" w:type="dxa"/>
          </w:tcPr>
          <w:p w14:paraId="797BBB96" w14:textId="77777777" w:rsidR="005C62A2" w:rsidRPr="003150B3" w:rsidRDefault="005C62A2" w:rsidP="00FF3A29">
            <w:pPr>
              <w:spacing w:before="60" w:after="60"/>
              <w:rPr>
                <w:rFonts w:ascii="Arial" w:hAnsi="Arial" w:cs="Arial"/>
                <w:sz w:val="20"/>
                <w:szCs w:val="20"/>
              </w:rPr>
            </w:pPr>
          </w:p>
        </w:tc>
      </w:tr>
    </w:tbl>
    <w:p w14:paraId="6F941545" w14:textId="77777777" w:rsidR="009C1966" w:rsidRPr="009246E4" w:rsidRDefault="009C1966" w:rsidP="009C1966">
      <w:pPr>
        <w:pStyle w:val="ListParagraph"/>
        <w:ind w:left="360" w:right="288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116474" w:rsidRPr="003150B3" w14:paraId="1F6153C4" w14:textId="77777777" w:rsidTr="001E7364">
        <w:tc>
          <w:tcPr>
            <w:tcW w:w="7285" w:type="dxa"/>
            <w:shd w:val="clear" w:color="auto" w:fill="DECEA6"/>
            <w:vAlign w:val="center"/>
          </w:tcPr>
          <w:p w14:paraId="7EC6D92D" w14:textId="77777777" w:rsidR="00116474" w:rsidRPr="003150B3" w:rsidRDefault="00116474" w:rsidP="00116474">
            <w:pPr>
              <w:spacing w:before="60" w:after="60"/>
              <w:rPr>
                <w:rFonts w:ascii="Arial Black" w:hAnsi="Arial Black" w:cs="Arial"/>
                <w:sz w:val="20"/>
                <w:szCs w:val="20"/>
              </w:rPr>
            </w:pPr>
            <w:r w:rsidRPr="003150B3">
              <w:rPr>
                <w:rFonts w:ascii="Arial Black" w:hAnsi="Arial Black" w:cs="Arial"/>
                <w:sz w:val="20"/>
                <w:szCs w:val="20"/>
              </w:rPr>
              <w:t>Transferring Research Materials / Supplies</w:t>
            </w:r>
          </w:p>
        </w:tc>
        <w:tc>
          <w:tcPr>
            <w:tcW w:w="3505" w:type="dxa"/>
          </w:tcPr>
          <w:p w14:paraId="2D869726" w14:textId="77777777" w:rsidR="00116474" w:rsidRPr="003150B3" w:rsidRDefault="00116474" w:rsidP="001E7364">
            <w:pPr>
              <w:spacing w:before="60" w:after="60"/>
              <w:rPr>
                <w:rFonts w:ascii="Arial" w:hAnsi="Arial" w:cs="Arial"/>
                <w:sz w:val="20"/>
                <w:szCs w:val="20"/>
              </w:rPr>
            </w:pPr>
          </w:p>
        </w:tc>
      </w:tr>
      <w:tr w:rsidR="00116474" w:rsidRPr="003150B3" w14:paraId="222531CD" w14:textId="77777777" w:rsidTr="001E7364">
        <w:tc>
          <w:tcPr>
            <w:tcW w:w="7285" w:type="dxa"/>
            <w:vAlign w:val="center"/>
          </w:tcPr>
          <w:p w14:paraId="73D73A33" w14:textId="77777777" w:rsidR="00116474" w:rsidRPr="003150B3" w:rsidRDefault="00116474" w:rsidP="00116474">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 xml:space="preserve">PI should catalog all non-capital equipment, research materials and/or supplies they would like to transfer and provide to your CU Boulder department/institute </w:t>
            </w:r>
          </w:p>
        </w:tc>
        <w:tc>
          <w:tcPr>
            <w:tcW w:w="3505" w:type="dxa"/>
          </w:tcPr>
          <w:p w14:paraId="22E0B8FB" w14:textId="30D22C2D" w:rsidR="00116474" w:rsidRPr="003150B3" w:rsidRDefault="00116474" w:rsidP="00116474">
            <w:pPr>
              <w:spacing w:before="60" w:after="60"/>
              <w:rPr>
                <w:rFonts w:ascii="Arial" w:hAnsi="Arial" w:cs="Arial"/>
                <w:sz w:val="20"/>
                <w:szCs w:val="20"/>
              </w:rPr>
            </w:pPr>
            <w:hyperlink r:id="rId28" w:history="1">
              <w:r w:rsidRPr="00AF1DA0">
                <w:rPr>
                  <w:rStyle w:val="Hyperlink"/>
                  <w:rFonts w:ascii="Arial" w:hAnsi="Arial" w:cs="Arial"/>
                  <w:sz w:val="20"/>
                  <w:szCs w:val="20"/>
                </w:rPr>
                <w:t>Sample Materials Inventory</w:t>
              </w:r>
            </w:hyperlink>
          </w:p>
        </w:tc>
      </w:tr>
      <w:tr w:rsidR="00116474" w:rsidRPr="003150B3" w14:paraId="5038980C" w14:textId="77777777" w:rsidTr="001E7364">
        <w:tc>
          <w:tcPr>
            <w:tcW w:w="7285" w:type="dxa"/>
            <w:vAlign w:val="center"/>
          </w:tcPr>
          <w:p w14:paraId="07F45D4B" w14:textId="77777777" w:rsidR="00116474" w:rsidRPr="003150B3" w:rsidRDefault="00116474" w:rsidP="00116474">
            <w:pPr>
              <w:pStyle w:val="ListParagraph"/>
              <w:numPr>
                <w:ilvl w:val="0"/>
                <w:numId w:val="5"/>
              </w:numPr>
              <w:spacing w:before="60" w:after="60"/>
              <w:rPr>
                <w:rFonts w:ascii="Arial" w:hAnsi="Arial" w:cs="Arial"/>
                <w:sz w:val="20"/>
                <w:szCs w:val="20"/>
              </w:rPr>
            </w:pPr>
            <w:r w:rsidRPr="003150B3">
              <w:rPr>
                <w:rFonts w:ascii="Arial" w:hAnsi="Arial" w:cs="Arial"/>
                <w:sz w:val="20"/>
                <w:szCs w:val="20"/>
              </w:rPr>
              <w:t>CU Boulder department/institute provides list of materials to Environmental Health &amp; Safety (EH&amp;S) for their review of items that may require EH&amp;S involvement</w:t>
            </w:r>
          </w:p>
        </w:tc>
        <w:tc>
          <w:tcPr>
            <w:tcW w:w="3505" w:type="dxa"/>
          </w:tcPr>
          <w:p w14:paraId="44ABB53A" w14:textId="77777777" w:rsidR="00116474" w:rsidRPr="003150B3" w:rsidRDefault="00116474" w:rsidP="00116474">
            <w:pPr>
              <w:spacing w:before="60" w:after="60"/>
              <w:rPr>
                <w:rFonts w:ascii="Arial" w:hAnsi="Arial" w:cs="Arial"/>
                <w:sz w:val="20"/>
                <w:szCs w:val="20"/>
              </w:rPr>
            </w:pPr>
            <w:hyperlink r:id="rId29" w:history="1">
              <w:r w:rsidRPr="003150B3">
                <w:rPr>
                  <w:rStyle w:val="Hyperlink"/>
                  <w:rFonts w:ascii="Arial" w:hAnsi="Arial" w:cs="Arial"/>
                  <w:sz w:val="20"/>
                  <w:szCs w:val="20"/>
                </w:rPr>
                <w:t>EH&amp;S Website</w:t>
              </w:r>
            </w:hyperlink>
          </w:p>
          <w:p w14:paraId="0A5447A4" w14:textId="77777777" w:rsidR="00116474" w:rsidRPr="003150B3" w:rsidRDefault="00116474" w:rsidP="00116474">
            <w:pPr>
              <w:spacing w:before="60" w:after="60"/>
              <w:rPr>
                <w:rFonts w:ascii="Arial" w:hAnsi="Arial" w:cs="Arial"/>
                <w:sz w:val="20"/>
                <w:szCs w:val="20"/>
              </w:rPr>
            </w:pPr>
            <w:hyperlink r:id="rId30" w:history="1">
              <w:r w:rsidRPr="003150B3">
                <w:rPr>
                  <w:rStyle w:val="Hyperlink"/>
                  <w:rFonts w:ascii="Arial" w:hAnsi="Arial" w:cs="Arial"/>
                  <w:sz w:val="20"/>
                  <w:szCs w:val="20"/>
                </w:rPr>
                <w:t>EHSbio@colorado.edu</w:t>
              </w:r>
            </w:hyperlink>
          </w:p>
          <w:p w14:paraId="5E4D22B0" w14:textId="77777777" w:rsidR="00116474" w:rsidRPr="003150B3" w:rsidRDefault="00116474" w:rsidP="001E7364">
            <w:pPr>
              <w:spacing w:before="60" w:after="60"/>
              <w:rPr>
                <w:rFonts w:ascii="Arial" w:hAnsi="Arial" w:cs="Arial"/>
                <w:sz w:val="20"/>
                <w:szCs w:val="20"/>
              </w:rPr>
            </w:pPr>
            <w:hyperlink r:id="rId31" w:history="1">
              <w:r w:rsidRPr="003150B3">
                <w:rPr>
                  <w:rStyle w:val="Hyperlink"/>
                  <w:rFonts w:ascii="Arial" w:hAnsi="Arial" w:cs="Arial"/>
                  <w:sz w:val="20"/>
                  <w:szCs w:val="20"/>
                </w:rPr>
                <w:t>EHS@colorado.edu</w:t>
              </w:r>
            </w:hyperlink>
          </w:p>
        </w:tc>
      </w:tr>
      <w:tr w:rsidR="00116474" w:rsidRPr="003150B3" w14:paraId="77BE720B" w14:textId="77777777" w:rsidTr="001E7364">
        <w:tc>
          <w:tcPr>
            <w:tcW w:w="7285" w:type="dxa"/>
            <w:vAlign w:val="center"/>
          </w:tcPr>
          <w:p w14:paraId="262DE398" w14:textId="00A3FB3E" w:rsidR="00116474" w:rsidRPr="003150B3" w:rsidRDefault="00116474" w:rsidP="005C62A2">
            <w:pPr>
              <w:pStyle w:val="ListParagraph"/>
              <w:numPr>
                <w:ilvl w:val="0"/>
                <w:numId w:val="1"/>
              </w:numPr>
              <w:spacing w:before="60" w:after="60"/>
              <w:rPr>
                <w:rFonts w:ascii="Arial" w:hAnsi="Arial" w:cs="Arial"/>
                <w:sz w:val="20"/>
                <w:szCs w:val="20"/>
              </w:rPr>
            </w:pPr>
            <w:r w:rsidRPr="003150B3">
              <w:rPr>
                <w:rFonts w:ascii="Arial" w:hAnsi="Arial" w:cs="Arial"/>
                <w:sz w:val="20"/>
                <w:szCs w:val="20"/>
              </w:rPr>
              <w:t xml:space="preserve">PI coordinates with their current institution and their CU Boulder department/institute to negotiate price for </w:t>
            </w:r>
            <w:r w:rsidR="005C62A2">
              <w:rPr>
                <w:rFonts w:ascii="Arial" w:hAnsi="Arial" w:cs="Arial"/>
                <w:sz w:val="20"/>
                <w:szCs w:val="20"/>
              </w:rPr>
              <w:t>materials and/or supplies</w:t>
            </w:r>
            <w:r w:rsidRPr="003150B3">
              <w:rPr>
                <w:rFonts w:ascii="Arial" w:hAnsi="Arial" w:cs="Arial"/>
                <w:sz w:val="20"/>
                <w:szCs w:val="20"/>
              </w:rPr>
              <w:t>, transfer, moving costs, insurance and other details, including:</w:t>
            </w:r>
          </w:p>
        </w:tc>
        <w:tc>
          <w:tcPr>
            <w:tcW w:w="3505" w:type="dxa"/>
          </w:tcPr>
          <w:p w14:paraId="498112E3" w14:textId="77777777" w:rsidR="00116474" w:rsidRPr="003150B3" w:rsidRDefault="00116474" w:rsidP="001E7364">
            <w:pPr>
              <w:spacing w:before="60" w:after="60"/>
              <w:rPr>
                <w:rFonts w:ascii="Arial" w:hAnsi="Arial" w:cs="Arial"/>
                <w:sz w:val="20"/>
                <w:szCs w:val="20"/>
              </w:rPr>
            </w:pPr>
          </w:p>
        </w:tc>
      </w:tr>
      <w:tr w:rsidR="00116474" w:rsidRPr="003150B3" w14:paraId="3B6CEF7C" w14:textId="77777777" w:rsidTr="001E7364">
        <w:tc>
          <w:tcPr>
            <w:tcW w:w="7285" w:type="dxa"/>
            <w:vAlign w:val="center"/>
          </w:tcPr>
          <w:p w14:paraId="6029F932" w14:textId="77777777" w:rsidR="00116474" w:rsidRPr="003150B3" w:rsidRDefault="00116474" w:rsidP="0011647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gets signatures from the institution they are leaving for the list of materials</w:t>
            </w:r>
          </w:p>
        </w:tc>
        <w:tc>
          <w:tcPr>
            <w:tcW w:w="3505" w:type="dxa"/>
          </w:tcPr>
          <w:p w14:paraId="4549CDE7" w14:textId="77777777" w:rsidR="00116474" w:rsidRPr="003150B3" w:rsidRDefault="00116474" w:rsidP="001E7364">
            <w:pPr>
              <w:spacing w:before="60" w:after="60"/>
              <w:rPr>
                <w:rFonts w:ascii="Arial" w:hAnsi="Arial" w:cs="Arial"/>
                <w:sz w:val="20"/>
                <w:szCs w:val="20"/>
              </w:rPr>
            </w:pPr>
          </w:p>
        </w:tc>
      </w:tr>
      <w:tr w:rsidR="00116474" w:rsidRPr="003150B3" w14:paraId="31B49DCF" w14:textId="77777777" w:rsidTr="001E7364">
        <w:tc>
          <w:tcPr>
            <w:tcW w:w="7285" w:type="dxa"/>
            <w:vAlign w:val="center"/>
          </w:tcPr>
          <w:p w14:paraId="5D2C3658" w14:textId="77777777" w:rsidR="00116474" w:rsidRPr="003150B3" w:rsidRDefault="00116474" w:rsidP="0011647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completes any required Materials Transfer Agreements with CU Boulder’s OCG Contract Administrator designated for the department/institute</w:t>
            </w:r>
          </w:p>
        </w:tc>
        <w:tc>
          <w:tcPr>
            <w:tcW w:w="3505" w:type="dxa"/>
          </w:tcPr>
          <w:p w14:paraId="042DC70F" w14:textId="28571802" w:rsidR="00116474" w:rsidRPr="00540E58" w:rsidRDefault="00540E58" w:rsidP="001E7364">
            <w:p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"https://www.colorado.edu/ocg/manage-awards/types-agreements/material-transfer-agreements-mtas"</w:instrText>
            </w:r>
            <w:r>
              <w:rPr>
                <w:rFonts w:ascii="Arial" w:hAnsi="Arial" w:cs="Arial"/>
                <w:sz w:val="20"/>
                <w:szCs w:val="20"/>
              </w:rPr>
            </w:r>
            <w:r>
              <w:rPr>
                <w:rFonts w:ascii="Arial" w:hAnsi="Arial" w:cs="Arial"/>
                <w:sz w:val="20"/>
                <w:szCs w:val="20"/>
              </w:rPr>
              <w:fldChar w:fldCharType="separate"/>
            </w:r>
            <w:r w:rsidR="00116474" w:rsidRPr="00540E58">
              <w:rPr>
                <w:rStyle w:val="Hyperlink"/>
                <w:rFonts w:ascii="Arial" w:hAnsi="Arial" w:cs="Arial"/>
                <w:sz w:val="20"/>
                <w:szCs w:val="20"/>
              </w:rPr>
              <w:t>MTA Submission Form</w:t>
            </w:r>
          </w:p>
          <w:p w14:paraId="6B3A2BF1" w14:textId="0A678AB5" w:rsidR="00116474" w:rsidRPr="003150B3" w:rsidRDefault="00540E58" w:rsidP="001E7364">
            <w:pPr>
              <w:spacing w:before="60" w:after="60"/>
              <w:rPr>
                <w:rFonts w:ascii="Arial" w:hAnsi="Arial" w:cs="Arial"/>
                <w:sz w:val="20"/>
                <w:szCs w:val="20"/>
              </w:rPr>
            </w:pPr>
            <w:r>
              <w:rPr>
                <w:rFonts w:ascii="Arial" w:hAnsi="Arial" w:cs="Arial"/>
                <w:sz w:val="20"/>
                <w:szCs w:val="20"/>
              </w:rPr>
              <w:fldChar w:fldCharType="end"/>
            </w:r>
            <w:hyperlink r:id="rId32" w:history="1">
              <w:r w:rsidR="00347024" w:rsidRPr="003150B3">
                <w:rPr>
                  <w:rStyle w:val="Hyperlink"/>
                  <w:rFonts w:ascii="Arial" w:hAnsi="Arial" w:cs="Arial"/>
                  <w:sz w:val="20"/>
                  <w:szCs w:val="20"/>
                </w:rPr>
                <w:t>ocgcontracts@colorado.edu</w:t>
              </w:r>
            </w:hyperlink>
          </w:p>
        </w:tc>
      </w:tr>
      <w:tr w:rsidR="00116474" w:rsidRPr="003150B3" w14:paraId="2BAE238F" w14:textId="77777777" w:rsidTr="001E7364">
        <w:tc>
          <w:tcPr>
            <w:tcW w:w="7285" w:type="dxa"/>
            <w:vAlign w:val="center"/>
          </w:tcPr>
          <w:p w14:paraId="7916DF58" w14:textId="77777777" w:rsidR="00116474" w:rsidRPr="003150B3" w:rsidRDefault="00116474" w:rsidP="001E736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and the institution they are leaving determines value</w:t>
            </w:r>
          </w:p>
        </w:tc>
        <w:tc>
          <w:tcPr>
            <w:tcW w:w="3505" w:type="dxa"/>
          </w:tcPr>
          <w:p w14:paraId="7D83284E" w14:textId="77777777" w:rsidR="00116474" w:rsidRPr="003150B3" w:rsidRDefault="00116474" w:rsidP="001E7364">
            <w:pPr>
              <w:spacing w:before="60" w:after="60"/>
              <w:rPr>
                <w:rFonts w:ascii="Arial" w:hAnsi="Arial" w:cs="Arial"/>
                <w:sz w:val="20"/>
                <w:szCs w:val="20"/>
              </w:rPr>
            </w:pPr>
          </w:p>
        </w:tc>
      </w:tr>
      <w:tr w:rsidR="00116474" w:rsidRPr="003150B3" w14:paraId="314CD76A" w14:textId="77777777" w:rsidTr="001E7364">
        <w:tc>
          <w:tcPr>
            <w:tcW w:w="7285" w:type="dxa"/>
            <w:vAlign w:val="center"/>
          </w:tcPr>
          <w:p w14:paraId="5296FC17" w14:textId="77777777" w:rsidR="00116474" w:rsidRPr="003150B3" w:rsidRDefault="00116474" w:rsidP="001E736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Upon agreement of the items to be transferred, costs, etc., CU Boulder department/institute generates a Purchase Requisition</w:t>
            </w:r>
          </w:p>
        </w:tc>
        <w:tc>
          <w:tcPr>
            <w:tcW w:w="3505" w:type="dxa"/>
          </w:tcPr>
          <w:p w14:paraId="0551E1B7" w14:textId="77777777" w:rsidR="00116474" w:rsidRPr="003150B3" w:rsidRDefault="00116474" w:rsidP="001E7364">
            <w:pPr>
              <w:spacing w:before="60" w:after="60"/>
              <w:rPr>
                <w:rFonts w:ascii="Arial" w:hAnsi="Arial" w:cs="Arial"/>
                <w:sz w:val="20"/>
                <w:szCs w:val="20"/>
              </w:rPr>
            </w:pPr>
          </w:p>
        </w:tc>
      </w:tr>
      <w:tr w:rsidR="00116474" w:rsidRPr="003150B3" w14:paraId="7F2CC574" w14:textId="77777777" w:rsidTr="001E7364">
        <w:tc>
          <w:tcPr>
            <w:tcW w:w="7285" w:type="dxa"/>
            <w:vAlign w:val="center"/>
          </w:tcPr>
          <w:p w14:paraId="6BF0BE3E" w14:textId="77777777" w:rsidR="00116474" w:rsidRPr="003150B3" w:rsidRDefault="00116474" w:rsidP="001E736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The PI’s institution they are leaving generates an invoice to CU with the Purchase Order number included</w:t>
            </w:r>
          </w:p>
        </w:tc>
        <w:tc>
          <w:tcPr>
            <w:tcW w:w="3505" w:type="dxa"/>
          </w:tcPr>
          <w:p w14:paraId="0DBF4E55" w14:textId="2B363B4A" w:rsidR="00116474" w:rsidRPr="003150B3" w:rsidRDefault="00116474" w:rsidP="001E7364">
            <w:pPr>
              <w:spacing w:before="60" w:after="60"/>
              <w:rPr>
                <w:rFonts w:ascii="Arial" w:hAnsi="Arial" w:cs="Arial"/>
                <w:sz w:val="20"/>
                <w:szCs w:val="20"/>
              </w:rPr>
            </w:pPr>
          </w:p>
        </w:tc>
      </w:tr>
      <w:tr w:rsidR="00116474" w:rsidRPr="003150B3" w14:paraId="667730C2" w14:textId="77777777" w:rsidTr="001E7364">
        <w:tc>
          <w:tcPr>
            <w:tcW w:w="7285" w:type="dxa"/>
            <w:vAlign w:val="center"/>
          </w:tcPr>
          <w:p w14:paraId="739FE448" w14:textId="77777777" w:rsidR="00116474" w:rsidRPr="003150B3" w:rsidRDefault="00116474" w:rsidP="001E736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CU Boulder department/institute works with the PI to obtain a list of approved vendors for transfer through the Procurement Service Center (PSC)</w:t>
            </w:r>
          </w:p>
        </w:tc>
        <w:tc>
          <w:tcPr>
            <w:tcW w:w="3505" w:type="dxa"/>
          </w:tcPr>
          <w:p w14:paraId="580582C9" w14:textId="77777777" w:rsidR="00116474" w:rsidRPr="003150B3" w:rsidRDefault="00116474" w:rsidP="001E7364">
            <w:pPr>
              <w:spacing w:before="60" w:after="60"/>
              <w:rPr>
                <w:rFonts w:ascii="Arial" w:hAnsi="Arial" w:cs="Arial"/>
                <w:sz w:val="20"/>
                <w:szCs w:val="20"/>
              </w:rPr>
            </w:pPr>
          </w:p>
        </w:tc>
      </w:tr>
      <w:tr w:rsidR="00116474" w:rsidRPr="003150B3" w14:paraId="55385438" w14:textId="77777777" w:rsidTr="001E7364">
        <w:tc>
          <w:tcPr>
            <w:tcW w:w="7285" w:type="dxa"/>
            <w:vAlign w:val="center"/>
          </w:tcPr>
          <w:p w14:paraId="05967738" w14:textId="77777777" w:rsidR="00116474" w:rsidRPr="003150B3" w:rsidRDefault="00116474" w:rsidP="00116474">
            <w:pPr>
              <w:pStyle w:val="ListParagraph"/>
              <w:numPr>
                <w:ilvl w:val="0"/>
                <w:numId w:val="4"/>
              </w:numPr>
              <w:spacing w:before="60" w:after="60"/>
              <w:ind w:left="697"/>
              <w:rPr>
                <w:rFonts w:ascii="Arial" w:hAnsi="Arial" w:cs="Arial"/>
                <w:sz w:val="20"/>
                <w:szCs w:val="20"/>
              </w:rPr>
            </w:pPr>
            <w:r w:rsidRPr="003150B3">
              <w:rPr>
                <w:rFonts w:ascii="Arial" w:hAnsi="Arial" w:cs="Arial"/>
                <w:sz w:val="20"/>
                <w:szCs w:val="20"/>
              </w:rPr>
              <w:t>PI arranges for designated personnel at each end of the transfer process to pack-up and handover to transport at current institution and designated personnel to receive materials at CU Boulder</w:t>
            </w:r>
          </w:p>
        </w:tc>
        <w:tc>
          <w:tcPr>
            <w:tcW w:w="3505" w:type="dxa"/>
          </w:tcPr>
          <w:p w14:paraId="786852AB" w14:textId="77777777" w:rsidR="00116474" w:rsidRPr="003150B3" w:rsidRDefault="00116474" w:rsidP="001E7364">
            <w:pPr>
              <w:spacing w:before="60" w:after="60"/>
              <w:rPr>
                <w:rFonts w:ascii="Arial" w:hAnsi="Arial" w:cs="Arial"/>
                <w:sz w:val="20"/>
                <w:szCs w:val="20"/>
              </w:rPr>
            </w:pPr>
          </w:p>
        </w:tc>
      </w:tr>
    </w:tbl>
    <w:p w14:paraId="6D03C9F9" w14:textId="5D0A5BFF" w:rsidR="006E6A59" w:rsidRDefault="006E6A59">
      <w:pPr>
        <w:rPr>
          <w:rFonts w:ascii="Arial" w:hAnsi="Arial" w:cs="Arial"/>
          <w:sz w:val="20"/>
          <w:szCs w:val="20"/>
        </w:rPr>
      </w:pPr>
    </w:p>
    <w:p w14:paraId="71783FC4" w14:textId="2D334541" w:rsidR="00CF1B64" w:rsidRDefault="00CF1B64">
      <w:pPr>
        <w:rPr>
          <w:rFonts w:ascii="Arial" w:hAnsi="Arial" w:cs="Arial"/>
          <w:sz w:val="20"/>
          <w:szCs w:val="20"/>
        </w:rPr>
      </w:pPr>
    </w:p>
    <w:p w14:paraId="22F49C9E" w14:textId="77777777" w:rsidR="00CF1B64" w:rsidRPr="003150B3" w:rsidRDefault="00CF1B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6E6A59" w:rsidRPr="003150B3" w14:paraId="7EB81358" w14:textId="77777777" w:rsidTr="001E7364">
        <w:tc>
          <w:tcPr>
            <w:tcW w:w="7285" w:type="dxa"/>
            <w:shd w:val="clear" w:color="auto" w:fill="DECEA6"/>
            <w:vAlign w:val="center"/>
          </w:tcPr>
          <w:p w14:paraId="4568494C" w14:textId="77777777" w:rsidR="006E6A59" w:rsidRPr="003150B3" w:rsidRDefault="006E6A59" w:rsidP="006E6A59">
            <w:pPr>
              <w:spacing w:before="60" w:after="60"/>
              <w:rPr>
                <w:rFonts w:ascii="Arial Black" w:hAnsi="Arial Black" w:cs="Arial"/>
                <w:sz w:val="20"/>
                <w:szCs w:val="20"/>
              </w:rPr>
            </w:pPr>
            <w:r w:rsidRPr="003150B3">
              <w:rPr>
                <w:rFonts w:ascii="Arial Black" w:hAnsi="Arial Black" w:cs="Arial"/>
                <w:sz w:val="20"/>
                <w:szCs w:val="20"/>
              </w:rPr>
              <w:t>Lab Setup (Environmental Health &amp; Safety)</w:t>
            </w:r>
          </w:p>
        </w:tc>
        <w:tc>
          <w:tcPr>
            <w:tcW w:w="3505" w:type="dxa"/>
          </w:tcPr>
          <w:p w14:paraId="4CD0BB8E" w14:textId="77777777" w:rsidR="006E6A59" w:rsidRPr="003150B3" w:rsidRDefault="006E6A59" w:rsidP="001E7364">
            <w:pPr>
              <w:spacing w:before="60" w:after="60"/>
              <w:rPr>
                <w:rFonts w:ascii="Arial" w:hAnsi="Arial" w:cs="Arial"/>
                <w:sz w:val="20"/>
                <w:szCs w:val="20"/>
              </w:rPr>
            </w:pPr>
          </w:p>
        </w:tc>
      </w:tr>
      <w:tr w:rsidR="006E6A59" w:rsidRPr="003150B3" w14:paraId="47DCA07C" w14:textId="77777777" w:rsidTr="001E7364">
        <w:tc>
          <w:tcPr>
            <w:tcW w:w="7285" w:type="dxa"/>
            <w:vAlign w:val="center"/>
          </w:tcPr>
          <w:p w14:paraId="76CB1239" w14:textId="77777777" w:rsidR="006E6A59" w:rsidRPr="003150B3" w:rsidRDefault="006E6A59" w:rsidP="006E6A59">
            <w:pPr>
              <w:pStyle w:val="ListParagraph"/>
              <w:numPr>
                <w:ilvl w:val="0"/>
                <w:numId w:val="1"/>
              </w:numPr>
              <w:spacing w:before="60" w:after="60"/>
              <w:rPr>
                <w:rFonts w:ascii="Arial" w:hAnsi="Arial" w:cs="Arial"/>
                <w:sz w:val="20"/>
                <w:szCs w:val="20"/>
              </w:rPr>
            </w:pPr>
            <w:r w:rsidRPr="003150B3">
              <w:rPr>
                <w:rFonts w:ascii="Arial" w:hAnsi="Arial" w:cs="Arial"/>
                <w:sz w:val="20"/>
                <w:szCs w:val="20"/>
              </w:rPr>
              <w:t>PI should notify CU Boulder department/institute of all lab/facility needs, including:</w:t>
            </w:r>
          </w:p>
          <w:p w14:paraId="67870D44" w14:textId="77777777" w:rsidR="006E6A59" w:rsidRPr="003150B3" w:rsidRDefault="006E6A59" w:rsidP="006E6A59">
            <w:pPr>
              <w:pStyle w:val="ListParagraph"/>
              <w:numPr>
                <w:ilvl w:val="0"/>
                <w:numId w:val="8"/>
              </w:numPr>
              <w:spacing w:before="60" w:after="60"/>
              <w:rPr>
                <w:rFonts w:ascii="Arial" w:hAnsi="Arial" w:cs="Arial"/>
                <w:sz w:val="20"/>
                <w:szCs w:val="20"/>
              </w:rPr>
            </w:pPr>
            <w:r w:rsidRPr="003150B3">
              <w:rPr>
                <w:rFonts w:ascii="Arial" w:hAnsi="Arial" w:cs="Arial"/>
                <w:sz w:val="20"/>
                <w:szCs w:val="20"/>
              </w:rPr>
              <w:t>Specialized equipment needs</w:t>
            </w:r>
          </w:p>
          <w:p w14:paraId="4314CD95" w14:textId="77777777" w:rsidR="006E6A59" w:rsidRPr="003150B3" w:rsidRDefault="006E6A59" w:rsidP="006E6A59">
            <w:pPr>
              <w:pStyle w:val="ListParagraph"/>
              <w:numPr>
                <w:ilvl w:val="0"/>
                <w:numId w:val="8"/>
              </w:numPr>
              <w:spacing w:before="60" w:after="60"/>
              <w:rPr>
                <w:rFonts w:ascii="Arial" w:hAnsi="Arial" w:cs="Arial"/>
                <w:sz w:val="20"/>
                <w:szCs w:val="20"/>
              </w:rPr>
            </w:pPr>
            <w:r w:rsidRPr="003150B3">
              <w:rPr>
                <w:rFonts w:ascii="Arial" w:hAnsi="Arial" w:cs="Arial"/>
                <w:sz w:val="20"/>
                <w:szCs w:val="20"/>
              </w:rPr>
              <w:t>HVAC requirements</w:t>
            </w:r>
          </w:p>
          <w:p w14:paraId="101FABD7" w14:textId="77777777" w:rsidR="006E6A59" w:rsidRPr="003150B3" w:rsidRDefault="006E6A59" w:rsidP="006E6A59">
            <w:pPr>
              <w:pStyle w:val="ListParagraph"/>
              <w:numPr>
                <w:ilvl w:val="0"/>
                <w:numId w:val="8"/>
              </w:numPr>
              <w:spacing w:before="60" w:after="60"/>
              <w:contextualSpacing w:val="0"/>
              <w:rPr>
                <w:rFonts w:ascii="Arial" w:hAnsi="Arial" w:cs="Arial"/>
                <w:sz w:val="20"/>
                <w:szCs w:val="20"/>
              </w:rPr>
            </w:pPr>
            <w:r w:rsidRPr="003150B3">
              <w:rPr>
                <w:rFonts w:ascii="Arial" w:hAnsi="Arial" w:cs="Arial"/>
                <w:sz w:val="20"/>
                <w:szCs w:val="20"/>
              </w:rPr>
              <w:t>Nature/type/quantity of research materials used</w:t>
            </w:r>
          </w:p>
        </w:tc>
        <w:tc>
          <w:tcPr>
            <w:tcW w:w="3505" w:type="dxa"/>
          </w:tcPr>
          <w:p w14:paraId="2A10215C" w14:textId="77777777" w:rsidR="006E6A59" w:rsidRPr="003150B3" w:rsidRDefault="006E6A59" w:rsidP="001E7364">
            <w:pPr>
              <w:spacing w:before="60" w:after="60"/>
              <w:rPr>
                <w:rFonts w:ascii="Arial" w:hAnsi="Arial" w:cs="Arial"/>
                <w:sz w:val="20"/>
                <w:szCs w:val="20"/>
              </w:rPr>
            </w:pPr>
          </w:p>
        </w:tc>
      </w:tr>
      <w:tr w:rsidR="006E6A59" w:rsidRPr="003150B3" w14:paraId="6465C7F4" w14:textId="77777777" w:rsidTr="001E7364">
        <w:tc>
          <w:tcPr>
            <w:tcW w:w="7285" w:type="dxa"/>
            <w:vAlign w:val="center"/>
          </w:tcPr>
          <w:p w14:paraId="76059B9F" w14:textId="77777777" w:rsidR="006E6A59" w:rsidRPr="003150B3" w:rsidRDefault="006E6A59" w:rsidP="006E6A59">
            <w:pPr>
              <w:pStyle w:val="ListParagraph"/>
              <w:numPr>
                <w:ilvl w:val="0"/>
                <w:numId w:val="5"/>
              </w:numPr>
              <w:spacing w:before="60" w:after="60"/>
              <w:rPr>
                <w:rFonts w:ascii="Arial" w:hAnsi="Arial" w:cs="Arial"/>
                <w:sz w:val="20"/>
                <w:szCs w:val="20"/>
              </w:rPr>
            </w:pPr>
            <w:r w:rsidRPr="003150B3">
              <w:rPr>
                <w:rFonts w:ascii="Arial" w:hAnsi="Arial" w:cs="Arial"/>
                <w:sz w:val="20"/>
                <w:szCs w:val="20"/>
              </w:rPr>
              <w:t>CU Boulder department/institute and the PI coordinate with CU Boulder’s Environmental Health &amp; Safety(EH&amp;S) for lab inspections and applicable safety trainings</w:t>
            </w:r>
          </w:p>
          <w:p w14:paraId="50301627" w14:textId="77777777" w:rsidR="006E6A59" w:rsidRPr="003150B3" w:rsidRDefault="006E6A59" w:rsidP="006E6A59">
            <w:pPr>
              <w:spacing w:before="60" w:after="60"/>
              <w:rPr>
                <w:rFonts w:ascii="Arial" w:hAnsi="Arial" w:cs="Arial"/>
                <w:sz w:val="20"/>
                <w:szCs w:val="20"/>
              </w:rPr>
            </w:pPr>
            <w:r w:rsidRPr="003150B3">
              <w:rPr>
                <w:rFonts w:ascii="Arial" w:hAnsi="Arial" w:cs="Arial"/>
                <w:sz w:val="20"/>
                <w:szCs w:val="20"/>
              </w:rPr>
              <w:t>Contact EH&amp;S for information and requirements for:</w:t>
            </w:r>
          </w:p>
          <w:p w14:paraId="5FCEA584" w14:textId="77777777" w:rsidR="006E6A59" w:rsidRPr="003150B3" w:rsidRDefault="006E6A59" w:rsidP="006E6A59">
            <w:pPr>
              <w:pStyle w:val="ListParagraph"/>
              <w:numPr>
                <w:ilvl w:val="0"/>
                <w:numId w:val="7"/>
              </w:numPr>
              <w:spacing w:before="60" w:after="60"/>
              <w:rPr>
                <w:rFonts w:ascii="Arial" w:hAnsi="Arial" w:cs="Arial"/>
                <w:sz w:val="20"/>
                <w:szCs w:val="20"/>
              </w:rPr>
            </w:pPr>
            <w:r w:rsidRPr="003150B3">
              <w:rPr>
                <w:rFonts w:ascii="Arial" w:hAnsi="Arial" w:cs="Arial"/>
                <w:sz w:val="20"/>
                <w:szCs w:val="20"/>
              </w:rPr>
              <w:t>Radioactive materials</w:t>
            </w:r>
            <w:r w:rsidR="00D145CD" w:rsidRPr="003150B3">
              <w:rPr>
                <w:rFonts w:ascii="Arial" w:hAnsi="Arial" w:cs="Arial"/>
                <w:sz w:val="20"/>
                <w:szCs w:val="20"/>
              </w:rPr>
              <w:t xml:space="preserve"> (Radiation Safety Committee)</w:t>
            </w:r>
          </w:p>
          <w:p w14:paraId="15B0A082" w14:textId="77777777" w:rsidR="006E6A59" w:rsidRPr="003150B3" w:rsidRDefault="006E6A59" w:rsidP="006E6A59">
            <w:pPr>
              <w:pStyle w:val="ListParagraph"/>
              <w:numPr>
                <w:ilvl w:val="0"/>
                <w:numId w:val="7"/>
              </w:numPr>
              <w:spacing w:before="60" w:after="60"/>
              <w:rPr>
                <w:rFonts w:ascii="Arial" w:hAnsi="Arial" w:cs="Arial"/>
                <w:sz w:val="20"/>
                <w:szCs w:val="20"/>
              </w:rPr>
            </w:pPr>
            <w:r w:rsidRPr="003150B3">
              <w:rPr>
                <w:rFonts w:ascii="Arial" w:hAnsi="Arial" w:cs="Arial"/>
                <w:sz w:val="20"/>
                <w:szCs w:val="20"/>
              </w:rPr>
              <w:t>Biological materials including recombinant DNA</w:t>
            </w:r>
            <w:r w:rsidR="00D145CD" w:rsidRPr="003150B3">
              <w:rPr>
                <w:rFonts w:ascii="Arial" w:hAnsi="Arial" w:cs="Arial"/>
                <w:sz w:val="20"/>
                <w:szCs w:val="20"/>
              </w:rPr>
              <w:t xml:space="preserve"> (Institutional Biosafety Committee)</w:t>
            </w:r>
          </w:p>
        </w:tc>
        <w:tc>
          <w:tcPr>
            <w:tcW w:w="3505" w:type="dxa"/>
          </w:tcPr>
          <w:p w14:paraId="340A4FC1" w14:textId="77777777" w:rsidR="006E6A59" w:rsidRPr="003150B3" w:rsidRDefault="006E6A59" w:rsidP="006E6A59">
            <w:pPr>
              <w:spacing w:before="60" w:after="60"/>
              <w:rPr>
                <w:rFonts w:ascii="Arial" w:hAnsi="Arial" w:cs="Arial"/>
                <w:sz w:val="20"/>
                <w:szCs w:val="20"/>
              </w:rPr>
            </w:pPr>
            <w:hyperlink r:id="rId33" w:history="1">
              <w:r w:rsidRPr="003150B3">
                <w:rPr>
                  <w:rStyle w:val="Hyperlink"/>
                  <w:rFonts w:ascii="Arial" w:hAnsi="Arial" w:cs="Arial"/>
                  <w:sz w:val="20"/>
                  <w:szCs w:val="20"/>
                </w:rPr>
                <w:t>EH&amp;S Website</w:t>
              </w:r>
            </w:hyperlink>
          </w:p>
          <w:p w14:paraId="0AA25F41" w14:textId="77777777" w:rsidR="006E6A59" w:rsidRPr="003150B3" w:rsidRDefault="006E6A59" w:rsidP="006E6A59">
            <w:pPr>
              <w:spacing w:before="60" w:after="60"/>
              <w:rPr>
                <w:rFonts w:ascii="Arial" w:hAnsi="Arial" w:cs="Arial"/>
                <w:sz w:val="20"/>
                <w:szCs w:val="20"/>
              </w:rPr>
            </w:pPr>
            <w:hyperlink r:id="rId34" w:history="1">
              <w:r w:rsidRPr="003150B3">
                <w:rPr>
                  <w:rStyle w:val="Hyperlink"/>
                  <w:rFonts w:ascii="Arial" w:hAnsi="Arial" w:cs="Arial"/>
                  <w:sz w:val="20"/>
                  <w:szCs w:val="20"/>
                </w:rPr>
                <w:t>EHSbio@colorado.edu</w:t>
              </w:r>
            </w:hyperlink>
          </w:p>
          <w:p w14:paraId="122D06AD" w14:textId="77777777" w:rsidR="006E6A59" w:rsidRPr="003150B3" w:rsidRDefault="006E6A59" w:rsidP="006E6A59">
            <w:pPr>
              <w:spacing w:before="60" w:after="60"/>
              <w:rPr>
                <w:rFonts w:ascii="Arial" w:hAnsi="Arial" w:cs="Arial"/>
                <w:sz w:val="20"/>
                <w:szCs w:val="20"/>
              </w:rPr>
            </w:pPr>
            <w:hyperlink r:id="rId35" w:history="1">
              <w:r w:rsidRPr="003150B3">
                <w:rPr>
                  <w:rStyle w:val="Hyperlink"/>
                  <w:rFonts w:ascii="Arial" w:hAnsi="Arial" w:cs="Arial"/>
                  <w:sz w:val="20"/>
                  <w:szCs w:val="20"/>
                </w:rPr>
                <w:t>EHS@colorado.edu</w:t>
              </w:r>
            </w:hyperlink>
          </w:p>
        </w:tc>
      </w:tr>
    </w:tbl>
    <w:p w14:paraId="2FB4C2D1" w14:textId="77777777" w:rsidR="003150B3" w:rsidRPr="003150B3" w:rsidRDefault="003150B3">
      <w:pP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D145CD" w:rsidRPr="003150B3" w14:paraId="15EDA319" w14:textId="77777777" w:rsidTr="001E7364">
        <w:tc>
          <w:tcPr>
            <w:tcW w:w="7285" w:type="dxa"/>
            <w:shd w:val="clear" w:color="auto" w:fill="DECEA6"/>
            <w:vAlign w:val="center"/>
          </w:tcPr>
          <w:p w14:paraId="44A2AA56" w14:textId="77777777" w:rsidR="00D145CD" w:rsidRPr="003150B3" w:rsidRDefault="00D145CD" w:rsidP="001E7364">
            <w:pPr>
              <w:spacing w:before="60" w:after="60"/>
              <w:rPr>
                <w:rFonts w:ascii="Arial Black" w:hAnsi="Arial Black" w:cs="Arial"/>
                <w:sz w:val="20"/>
                <w:szCs w:val="20"/>
              </w:rPr>
            </w:pPr>
            <w:r w:rsidRPr="003150B3">
              <w:rPr>
                <w:rFonts w:ascii="Arial Black" w:hAnsi="Arial Black" w:cs="Arial"/>
                <w:sz w:val="20"/>
                <w:szCs w:val="20"/>
              </w:rPr>
              <w:t>Animal Subjects</w:t>
            </w:r>
          </w:p>
        </w:tc>
        <w:tc>
          <w:tcPr>
            <w:tcW w:w="3505" w:type="dxa"/>
          </w:tcPr>
          <w:p w14:paraId="2F6D79FD" w14:textId="77777777" w:rsidR="00D145CD" w:rsidRPr="003150B3" w:rsidRDefault="00D145CD" w:rsidP="001E7364">
            <w:pPr>
              <w:spacing w:before="60" w:after="60"/>
              <w:rPr>
                <w:rFonts w:ascii="Arial" w:hAnsi="Arial" w:cs="Arial"/>
                <w:sz w:val="20"/>
                <w:szCs w:val="20"/>
              </w:rPr>
            </w:pPr>
          </w:p>
        </w:tc>
      </w:tr>
      <w:tr w:rsidR="00D145CD" w:rsidRPr="003150B3" w14:paraId="552B76CB" w14:textId="77777777" w:rsidTr="001E7364">
        <w:tc>
          <w:tcPr>
            <w:tcW w:w="7285" w:type="dxa"/>
            <w:vAlign w:val="center"/>
          </w:tcPr>
          <w:p w14:paraId="2BF276B1" w14:textId="77777777" w:rsidR="00D145CD" w:rsidRDefault="00D145CD" w:rsidP="00D145CD">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should arrange for the review and approval of the animal protocol</w:t>
            </w:r>
          </w:p>
          <w:p w14:paraId="5896B4CC" w14:textId="0A9A5061" w:rsidR="00CF1B64" w:rsidRPr="003150B3" w:rsidRDefault="00CF1B64" w:rsidP="00CF1B64">
            <w:pPr>
              <w:pStyle w:val="ListParagraph"/>
              <w:numPr>
                <w:ilvl w:val="1"/>
                <w:numId w:val="1"/>
              </w:numPr>
              <w:spacing w:before="60" w:after="60"/>
              <w:ind w:left="700"/>
              <w:contextualSpacing w:val="0"/>
              <w:rPr>
                <w:rFonts w:ascii="Arial" w:hAnsi="Arial" w:cs="Arial"/>
                <w:sz w:val="20"/>
                <w:szCs w:val="20"/>
              </w:rPr>
            </w:pPr>
            <w:r w:rsidRPr="003150B3">
              <w:rPr>
                <w:rFonts w:ascii="Arial" w:hAnsi="Arial" w:cs="Arial"/>
                <w:sz w:val="20"/>
                <w:szCs w:val="20"/>
              </w:rPr>
              <w:t xml:space="preserve">Provide the </w:t>
            </w:r>
            <w:r>
              <w:rPr>
                <w:rFonts w:ascii="Arial" w:hAnsi="Arial" w:cs="Arial"/>
                <w:sz w:val="20"/>
                <w:szCs w:val="20"/>
              </w:rPr>
              <w:t>IACUC</w:t>
            </w:r>
            <w:r w:rsidRPr="003150B3">
              <w:rPr>
                <w:rFonts w:ascii="Arial" w:hAnsi="Arial" w:cs="Arial"/>
                <w:sz w:val="20"/>
                <w:szCs w:val="20"/>
              </w:rPr>
              <w:t xml:space="preserve"> Protocol Number on the Proposal Submission Request Form (PSR)</w:t>
            </w:r>
          </w:p>
        </w:tc>
        <w:tc>
          <w:tcPr>
            <w:tcW w:w="3505" w:type="dxa"/>
          </w:tcPr>
          <w:p w14:paraId="28A2D139" w14:textId="77777777" w:rsidR="00D145CD" w:rsidRPr="003150B3" w:rsidRDefault="00D145CD" w:rsidP="001E7364">
            <w:pPr>
              <w:spacing w:before="60" w:after="60"/>
              <w:rPr>
                <w:rFonts w:ascii="Arial" w:hAnsi="Arial" w:cs="Arial"/>
                <w:sz w:val="20"/>
                <w:szCs w:val="20"/>
              </w:rPr>
            </w:pPr>
            <w:hyperlink r:id="rId36" w:history="1">
              <w:r w:rsidRPr="003150B3">
                <w:rPr>
                  <w:rStyle w:val="Hyperlink"/>
                  <w:rFonts w:ascii="Arial" w:hAnsi="Arial" w:cs="Arial"/>
                  <w:sz w:val="20"/>
                  <w:szCs w:val="20"/>
                </w:rPr>
                <w:t>Office of Animal Resources</w:t>
              </w:r>
            </w:hyperlink>
          </w:p>
          <w:p w14:paraId="09414CC1" w14:textId="77777777" w:rsidR="00D145CD" w:rsidRPr="003150B3" w:rsidRDefault="00D145CD" w:rsidP="00D145CD">
            <w:pPr>
              <w:spacing w:before="60" w:after="60"/>
              <w:rPr>
                <w:rFonts w:ascii="Arial" w:hAnsi="Arial" w:cs="Arial"/>
                <w:sz w:val="20"/>
                <w:szCs w:val="20"/>
              </w:rPr>
            </w:pPr>
            <w:hyperlink r:id="rId37" w:history="1">
              <w:r w:rsidRPr="003150B3">
                <w:rPr>
                  <w:rStyle w:val="Hyperlink"/>
                  <w:rFonts w:ascii="Arial" w:hAnsi="Arial" w:cs="Arial"/>
                  <w:sz w:val="20"/>
                  <w:szCs w:val="20"/>
                </w:rPr>
                <w:t>oaroffice@colorado.edu</w:t>
              </w:r>
            </w:hyperlink>
          </w:p>
          <w:p w14:paraId="292A41CF" w14:textId="77777777" w:rsidR="00D145CD" w:rsidRPr="003150B3" w:rsidRDefault="00D145CD" w:rsidP="001E7364">
            <w:pPr>
              <w:spacing w:before="60" w:after="60"/>
              <w:rPr>
                <w:rFonts w:ascii="Arial" w:hAnsi="Arial" w:cs="Arial"/>
                <w:sz w:val="20"/>
                <w:szCs w:val="20"/>
              </w:rPr>
            </w:pPr>
            <w:hyperlink r:id="rId38" w:history="1">
              <w:r w:rsidRPr="003150B3">
                <w:rPr>
                  <w:rStyle w:val="Hyperlink"/>
                  <w:rFonts w:ascii="Arial" w:hAnsi="Arial" w:cs="Arial"/>
                  <w:sz w:val="20"/>
                  <w:szCs w:val="20"/>
                </w:rPr>
                <w:t>iacucoffice@colorado.edu</w:t>
              </w:r>
            </w:hyperlink>
          </w:p>
        </w:tc>
      </w:tr>
      <w:tr w:rsidR="00D145CD" w:rsidRPr="003150B3" w14:paraId="4E0494E7" w14:textId="77777777" w:rsidTr="001E7364">
        <w:tc>
          <w:tcPr>
            <w:tcW w:w="7285" w:type="dxa"/>
            <w:vAlign w:val="center"/>
          </w:tcPr>
          <w:p w14:paraId="7F79265B" w14:textId="77777777" w:rsidR="00D145CD" w:rsidRPr="003150B3" w:rsidRDefault="00D145CD" w:rsidP="00D145CD">
            <w:pPr>
              <w:pStyle w:val="ListParagraph"/>
              <w:numPr>
                <w:ilvl w:val="0"/>
                <w:numId w:val="5"/>
              </w:numPr>
              <w:spacing w:before="60" w:after="60"/>
              <w:rPr>
                <w:rFonts w:ascii="Arial" w:hAnsi="Arial" w:cs="Arial"/>
                <w:sz w:val="20"/>
                <w:szCs w:val="20"/>
              </w:rPr>
            </w:pPr>
            <w:r w:rsidRPr="003150B3">
              <w:rPr>
                <w:rFonts w:ascii="Arial" w:hAnsi="Arial" w:cs="Arial"/>
                <w:sz w:val="20"/>
                <w:szCs w:val="20"/>
              </w:rPr>
              <w:t>PI coordinate the transfer of animals (may require Materials Transfer Agreement)</w:t>
            </w:r>
          </w:p>
        </w:tc>
        <w:tc>
          <w:tcPr>
            <w:tcW w:w="3505" w:type="dxa"/>
          </w:tcPr>
          <w:p w14:paraId="65C15E61" w14:textId="73A4B5AC" w:rsidR="00D145CD" w:rsidRPr="00540E58" w:rsidRDefault="00540E58" w:rsidP="00D145CD">
            <w:pPr>
              <w:spacing w:before="60" w:after="60"/>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HYPERLINK "https://www.colorado.edu/ocg/manage-awards/types-agreements/material-transfer-agreements-mtas"</w:instrText>
            </w:r>
            <w:r>
              <w:rPr>
                <w:rFonts w:ascii="Arial" w:hAnsi="Arial" w:cs="Arial"/>
                <w:sz w:val="20"/>
                <w:szCs w:val="20"/>
              </w:rPr>
            </w:r>
            <w:r>
              <w:rPr>
                <w:rFonts w:ascii="Arial" w:hAnsi="Arial" w:cs="Arial"/>
                <w:sz w:val="20"/>
                <w:szCs w:val="20"/>
              </w:rPr>
              <w:fldChar w:fldCharType="separate"/>
            </w:r>
            <w:r w:rsidR="00D145CD" w:rsidRPr="00540E58">
              <w:rPr>
                <w:rStyle w:val="Hyperlink"/>
                <w:rFonts w:ascii="Arial" w:hAnsi="Arial" w:cs="Arial"/>
                <w:sz w:val="20"/>
                <w:szCs w:val="20"/>
              </w:rPr>
              <w:t>MTA Submission Form</w:t>
            </w:r>
          </w:p>
          <w:p w14:paraId="464E89AD" w14:textId="19CADAB8" w:rsidR="00D145CD" w:rsidRPr="003150B3" w:rsidRDefault="00540E58" w:rsidP="005C62A2">
            <w:pPr>
              <w:spacing w:before="60" w:after="60"/>
              <w:rPr>
                <w:rFonts w:ascii="Arial" w:hAnsi="Arial" w:cs="Arial"/>
                <w:sz w:val="20"/>
                <w:szCs w:val="20"/>
              </w:rPr>
            </w:pPr>
            <w:r>
              <w:rPr>
                <w:rFonts w:ascii="Arial" w:hAnsi="Arial" w:cs="Arial"/>
                <w:sz w:val="20"/>
                <w:szCs w:val="20"/>
              </w:rPr>
              <w:fldChar w:fldCharType="end"/>
            </w:r>
            <w:hyperlink r:id="rId39" w:history="1">
              <w:r w:rsidR="005C62A2" w:rsidRPr="00DD3654">
                <w:rPr>
                  <w:rStyle w:val="Hyperlink"/>
                  <w:rFonts w:ascii="Arial" w:hAnsi="Arial" w:cs="Arial"/>
                  <w:sz w:val="20"/>
                  <w:szCs w:val="20"/>
                </w:rPr>
                <w:t>ocgcontracts@colorado.edu</w:t>
              </w:r>
            </w:hyperlink>
          </w:p>
        </w:tc>
      </w:tr>
    </w:tbl>
    <w:p w14:paraId="20D140B4" w14:textId="77777777" w:rsidR="00D145CD" w:rsidRPr="003150B3" w:rsidRDefault="00D145C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D145CD" w:rsidRPr="003150B3" w14:paraId="2385A3C6" w14:textId="77777777" w:rsidTr="001E7364">
        <w:tc>
          <w:tcPr>
            <w:tcW w:w="7285" w:type="dxa"/>
            <w:shd w:val="clear" w:color="auto" w:fill="DECEA6"/>
            <w:vAlign w:val="center"/>
          </w:tcPr>
          <w:p w14:paraId="16AC0A9E" w14:textId="77777777" w:rsidR="00D145CD" w:rsidRPr="003150B3" w:rsidRDefault="00D145CD" w:rsidP="001E7364">
            <w:pPr>
              <w:spacing w:before="60" w:after="60"/>
              <w:rPr>
                <w:rFonts w:ascii="Arial Black" w:hAnsi="Arial Black" w:cs="Arial"/>
                <w:sz w:val="20"/>
                <w:szCs w:val="20"/>
              </w:rPr>
            </w:pPr>
            <w:r w:rsidRPr="003150B3">
              <w:rPr>
                <w:rFonts w:ascii="Arial Black" w:hAnsi="Arial Black" w:cs="Arial"/>
                <w:sz w:val="20"/>
                <w:szCs w:val="20"/>
              </w:rPr>
              <w:t>Human Subjects</w:t>
            </w:r>
          </w:p>
        </w:tc>
        <w:tc>
          <w:tcPr>
            <w:tcW w:w="3505" w:type="dxa"/>
          </w:tcPr>
          <w:p w14:paraId="611FFEFA" w14:textId="77777777" w:rsidR="00D145CD" w:rsidRPr="003150B3" w:rsidRDefault="00D145CD" w:rsidP="001E7364">
            <w:pPr>
              <w:spacing w:before="60" w:after="60"/>
              <w:rPr>
                <w:rFonts w:ascii="Arial" w:hAnsi="Arial" w:cs="Arial"/>
                <w:sz w:val="20"/>
                <w:szCs w:val="20"/>
              </w:rPr>
            </w:pPr>
          </w:p>
        </w:tc>
      </w:tr>
      <w:tr w:rsidR="00D145CD" w:rsidRPr="003150B3" w14:paraId="318AD3AC" w14:textId="77777777" w:rsidTr="001E7364">
        <w:tc>
          <w:tcPr>
            <w:tcW w:w="7285" w:type="dxa"/>
            <w:vAlign w:val="center"/>
          </w:tcPr>
          <w:p w14:paraId="58E8AC6F" w14:textId="77777777" w:rsidR="00D145CD" w:rsidRPr="003150B3" w:rsidRDefault="00D145CD" w:rsidP="00D145CD">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works with CU Boulder’s Institutional Review Board (IRB) to discuss transition plan for the management of human subject research projects, including:</w:t>
            </w:r>
          </w:p>
          <w:p w14:paraId="712BFF6E" w14:textId="77777777" w:rsidR="00D145CD" w:rsidRPr="003150B3" w:rsidRDefault="00D145CD" w:rsidP="00D145CD">
            <w:pPr>
              <w:pStyle w:val="ListParagraph"/>
              <w:numPr>
                <w:ilvl w:val="0"/>
                <w:numId w:val="9"/>
              </w:numPr>
              <w:spacing w:before="60" w:after="60"/>
              <w:ind w:left="697"/>
              <w:contextualSpacing w:val="0"/>
              <w:rPr>
                <w:rFonts w:ascii="Arial" w:hAnsi="Arial" w:cs="Arial"/>
                <w:sz w:val="20"/>
                <w:szCs w:val="20"/>
              </w:rPr>
            </w:pPr>
            <w:r w:rsidRPr="003150B3">
              <w:rPr>
                <w:rFonts w:ascii="Arial" w:hAnsi="Arial" w:cs="Arial"/>
                <w:sz w:val="20"/>
                <w:szCs w:val="20"/>
              </w:rPr>
              <w:t>Arrange for the review and approval of the protocol</w:t>
            </w:r>
          </w:p>
          <w:p w14:paraId="3FF30863" w14:textId="77777777" w:rsidR="00D145CD" w:rsidRPr="003150B3" w:rsidRDefault="00D145CD" w:rsidP="00D145CD">
            <w:pPr>
              <w:pStyle w:val="ListParagraph"/>
              <w:numPr>
                <w:ilvl w:val="0"/>
                <w:numId w:val="9"/>
              </w:numPr>
              <w:spacing w:before="60" w:after="60"/>
              <w:ind w:left="697"/>
              <w:contextualSpacing w:val="0"/>
              <w:rPr>
                <w:rFonts w:ascii="Arial" w:hAnsi="Arial" w:cs="Arial"/>
                <w:sz w:val="20"/>
                <w:szCs w:val="20"/>
              </w:rPr>
            </w:pPr>
            <w:r w:rsidRPr="003150B3">
              <w:rPr>
                <w:rFonts w:ascii="Arial" w:hAnsi="Arial" w:cs="Arial"/>
                <w:sz w:val="20"/>
                <w:szCs w:val="20"/>
              </w:rPr>
              <w:t>Provide the IRB Protocol Number on the Proposal Submission Request Form (PSR)</w:t>
            </w:r>
          </w:p>
        </w:tc>
        <w:tc>
          <w:tcPr>
            <w:tcW w:w="3505" w:type="dxa"/>
          </w:tcPr>
          <w:p w14:paraId="69958751" w14:textId="77777777" w:rsidR="00D145CD" w:rsidRPr="003150B3" w:rsidRDefault="00D145CD" w:rsidP="00D145CD">
            <w:pPr>
              <w:spacing w:before="60" w:after="60"/>
              <w:rPr>
                <w:rFonts w:ascii="Arial" w:hAnsi="Arial" w:cs="Arial"/>
                <w:sz w:val="20"/>
                <w:szCs w:val="20"/>
              </w:rPr>
            </w:pPr>
            <w:hyperlink r:id="rId40" w:history="1">
              <w:r w:rsidRPr="003150B3">
                <w:rPr>
                  <w:rStyle w:val="Hyperlink"/>
                  <w:rFonts w:ascii="Arial" w:hAnsi="Arial" w:cs="Arial"/>
                  <w:sz w:val="20"/>
                  <w:szCs w:val="20"/>
                </w:rPr>
                <w:t>Institutional Review Board</w:t>
              </w:r>
            </w:hyperlink>
          </w:p>
          <w:p w14:paraId="287527F6" w14:textId="77777777" w:rsidR="00D145CD" w:rsidRPr="003150B3" w:rsidRDefault="00D145CD" w:rsidP="001E7364">
            <w:pPr>
              <w:spacing w:before="60" w:after="60"/>
              <w:rPr>
                <w:rFonts w:ascii="Arial" w:hAnsi="Arial" w:cs="Arial"/>
                <w:sz w:val="20"/>
                <w:szCs w:val="20"/>
              </w:rPr>
            </w:pPr>
            <w:hyperlink r:id="rId41" w:history="1">
              <w:r w:rsidRPr="003150B3">
                <w:rPr>
                  <w:rStyle w:val="Hyperlink"/>
                  <w:rFonts w:ascii="Arial" w:hAnsi="Arial" w:cs="Arial"/>
                  <w:sz w:val="20"/>
                  <w:szCs w:val="20"/>
                </w:rPr>
                <w:t>irbadmin@colorado.edu</w:t>
              </w:r>
            </w:hyperlink>
          </w:p>
        </w:tc>
      </w:tr>
    </w:tbl>
    <w:p w14:paraId="35E73604" w14:textId="77777777" w:rsidR="00D145CD" w:rsidRPr="003150B3" w:rsidRDefault="00D145C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D145CD" w:rsidRPr="003150B3" w14:paraId="46F71962" w14:textId="77777777" w:rsidTr="001E7364">
        <w:tc>
          <w:tcPr>
            <w:tcW w:w="7285" w:type="dxa"/>
            <w:shd w:val="clear" w:color="auto" w:fill="DECEA6"/>
            <w:vAlign w:val="center"/>
          </w:tcPr>
          <w:p w14:paraId="02100AB4" w14:textId="77777777" w:rsidR="00D145CD" w:rsidRPr="003150B3" w:rsidRDefault="00D145CD" w:rsidP="001E7364">
            <w:pPr>
              <w:spacing w:before="60" w:after="60"/>
              <w:rPr>
                <w:rFonts w:ascii="Arial Black" w:hAnsi="Arial Black" w:cs="Arial"/>
                <w:sz w:val="20"/>
                <w:szCs w:val="20"/>
              </w:rPr>
            </w:pPr>
            <w:r w:rsidRPr="003150B3">
              <w:rPr>
                <w:rFonts w:ascii="Arial Black" w:hAnsi="Arial Black" w:cs="Arial"/>
                <w:sz w:val="20"/>
                <w:szCs w:val="20"/>
              </w:rPr>
              <w:t>Controlled Research</w:t>
            </w:r>
          </w:p>
        </w:tc>
        <w:tc>
          <w:tcPr>
            <w:tcW w:w="3505" w:type="dxa"/>
          </w:tcPr>
          <w:p w14:paraId="3C77474D" w14:textId="77777777" w:rsidR="00D145CD" w:rsidRPr="003150B3" w:rsidRDefault="00D145CD" w:rsidP="001E7364">
            <w:pPr>
              <w:spacing w:before="60" w:after="60"/>
              <w:rPr>
                <w:rFonts w:ascii="Arial" w:hAnsi="Arial" w:cs="Arial"/>
                <w:sz w:val="20"/>
                <w:szCs w:val="20"/>
              </w:rPr>
            </w:pPr>
          </w:p>
        </w:tc>
      </w:tr>
      <w:tr w:rsidR="00D145CD" w:rsidRPr="003150B3" w14:paraId="52CAC93A" w14:textId="77777777" w:rsidTr="001E7364">
        <w:tc>
          <w:tcPr>
            <w:tcW w:w="7285" w:type="dxa"/>
            <w:vAlign w:val="center"/>
          </w:tcPr>
          <w:p w14:paraId="1095AF3A" w14:textId="77777777" w:rsidR="00D145CD" w:rsidRPr="003150B3" w:rsidRDefault="00D145CD" w:rsidP="00D145CD">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arranges for the review and approval of the protocol and applying for any necessary licenses with Export Controls</w:t>
            </w:r>
          </w:p>
        </w:tc>
        <w:tc>
          <w:tcPr>
            <w:tcW w:w="3505" w:type="dxa"/>
          </w:tcPr>
          <w:p w14:paraId="597009C1" w14:textId="77777777" w:rsidR="00D145CD" w:rsidRPr="003150B3" w:rsidRDefault="00D145CD" w:rsidP="00D145CD">
            <w:pPr>
              <w:spacing w:before="60" w:after="60"/>
              <w:rPr>
                <w:rFonts w:ascii="Arial" w:hAnsi="Arial" w:cs="Arial"/>
                <w:sz w:val="20"/>
                <w:szCs w:val="20"/>
              </w:rPr>
            </w:pPr>
            <w:hyperlink r:id="rId42" w:history="1">
              <w:r w:rsidRPr="003150B3">
                <w:rPr>
                  <w:rStyle w:val="Hyperlink"/>
                  <w:rFonts w:ascii="Arial" w:hAnsi="Arial" w:cs="Arial"/>
                  <w:sz w:val="20"/>
                  <w:szCs w:val="20"/>
                </w:rPr>
                <w:t>Office of Export Controls</w:t>
              </w:r>
            </w:hyperlink>
          </w:p>
          <w:p w14:paraId="3A33081B" w14:textId="77777777" w:rsidR="00D145CD" w:rsidRPr="003150B3" w:rsidRDefault="00D145CD" w:rsidP="001E7364">
            <w:pPr>
              <w:spacing w:before="60" w:after="60"/>
              <w:rPr>
                <w:rFonts w:ascii="Arial" w:hAnsi="Arial" w:cs="Arial"/>
                <w:sz w:val="20"/>
                <w:szCs w:val="20"/>
              </w:rPr>
            </w:pPr>
            <w:hyperlink r:id="rId43" w:history="1">
              <w:r w:rsidRPr="003150B3">
                <w:rPr>
                  <w:rStyle w:val="Hyperlink"/>
                  <w:rFonts w:ascii="Arial" w:hAnsi="Arial" w:cs="Arial"/>
                  <w:sz w:val="20"/>
                  <w:szCs w:val="20"/>
                </w:rPr>
                <w:t>OEC-OCG@colorado.edu</w:t>
              </w:r>
            </w:hyperlink>
          </w:p>
        </w:tc>
      </w:tr>
    </w:tbl>
    <w:p w14:paraId="4896929B" w14:textId="77777777" w:rsidR="00D145CD" w:rsidRPr="003150B3" w:rsidRDefault="00D145CD">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D145CD" w:rsidRPr="003150B3" w14:paraId="61525A73" w14:textId="77777777" w:rsidTr="001E7364">
        <w:tc>
          <w:tcPr>
            <w:tcW w:w="7285" w:type="dxa"/>
            <w:shd w:val="clear" w:color="auto" w:fill="DECEA6"/>
            <w:vAlign w:val="center"/>
          </w:tcPr>
          <w:p w14:paraId="53832AA9" w14:textId="77777777" w:rsidR="00D145CD" w:rsidRPr="003150B3" w:rsidRDefault="00D145CD" w:rsidP="001E7364">
            <w:pPr>
              <w:spacing w:before="60" w:after="60"/>
              <w:rPr>
                <w:rFonts w:ascii="Arial Black" w:hAnsi="Arial Black" w:cs="Arial"/>
                <w:sz w:val="20"/>
                <w:szCs w:val="20"/>
              </w:rPr>
            </w:pPr>
            <w:r w:rsidRPr="003150B3">
              <w:rPr>
                <w:rFonts w:ascii="Arial Black" w:hAnsi="Arial Black" w:cs="Arial"/>
                <w:sz w:val="20"/>
                <w:szCs w:val="20"/>
              </w:rPr>
              <w:t>Intellectual Property</w:t>
            </w:r>
          </w:p>
        </w:tc>
        <w:tc>
          <w:tcPr>
            <w:tcW w:w="3505" w:type="dxa"/>
          </w:tcPr>
          <w:p w14:paraId="6A0873E0" w14:textId="77777777" w:rsidR="00D145CD" w:rsidRPr="003150B3" w:rsidRDefault="00D145CD" w:rsidP="001E7364">
            <w:pPr>
              <w:spacing w:before="60" w:after="60"/>
              <w:rPr>
                <w:rFonts w:ascii="Arial" w:hAnsi="Arial" w:cs="Arial"/>
                <w:sz w:val="20"/>
                <w:szCs w:val="20"/>
              </w:rPr>
            </w:pPr>
          </w:p>
        </w:tc>
      </w:tr>
      <w:tr w:rsidR="00D145CD" w:rsidRPr="003150B3" w14:paraId="566C6B8F" w14:textId="77777777" w:rsidTr="001E7364">
        <w:tc>
          <w:tcPr>
            <w:tcW w:w="7285" w:type="dxa"/>
            <w:vAlign w:val="center"/>
          </w:tcPr>
          <w:p w14:paraId="2F64D435" w14:textId="6EE4DBF5" w:rsidR="00D145CD" w:rsidRPr="003150B3" w:rsidRDefault="00D145CD" w:rsidP="006B185C">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 xml:space="preserve">PI identifies any background IP (inventions, patents, software, etc.) that </w:t>
            </w:r>
            <w:r w:rsidR="006B185C">
              <w:rPr>
                <w:rFonts w:ascii="Arial" w:hAnsi="Arial" w:cs="Arial"/>
                <w:sz w:val="20"/>
                <w:szCs w:val="20"/>
              </w:rPr>
              <w:t>they created and</w:t>
            </w:r>
            <w:r w:rsidRPr="003150B3">
              <w:rPr>
                <w:rFonts w:ascii="Arial" w:hAnsi="Arial" w:cs="Arial"/>
                <w:sz w:val="20"/>
                <w:szCs w:val="20"/>
              </w:rPr>
              <w:t xml:space="preserve"> </w:t>
            </w:r>
            <w:r w:rsidR="006B185C">
              <w:rPr>
                <w:rFonts w:ascii="Arial" w:hAnsi="Arial" w:cs="Arial"/>
                <w:sz w:val="20"/>
                <w:szCs w:val="20"/>
              </w:rPr>
              <w:t>need</w:t>
            </w:r>
            <w:r w:rsidRPr="003150B3">
              <w:rPr>
                <w:rFonts w:ascii="Arial" w:hAnsi="Arial" w:cs="Arial"/>
                <w:sz w:val="20"/>
                <w:szCs w:val="20"/>
              </w:rPr>
              <w:t xml:space="preserve"> for research at CU Boulder</w:t>
            </w:r>
          </w:p>
        </w:tc>
        <w:tc>
          <w:tcPr>
            <w:tcW w:w="3505" w:type="dxa"/>
          </w:tcPr>
          <w:p w14:paraId="4A2DB458" w14:textId="3F92C451" w:rsidR="00D145CD" w:rsidRPr="003150B3" w:rsidRDefault="006B185C" w:rsidP="00D145CD">
            <w:pPr>
              <w:spacing w:before="60" w:after="60"/>
              <w:rPr>
                <w:rFonts w:ascii="Arial" w:hAnsi="Arial" w:cs="Arial"/>
                <w:sz w:val="20"/>
                <w:szCs w:val="20"/>
              </w:rPr>
            </w:pPr>
            <w:hyperlink r:id="rId44" w:history="1">
              <w:r w:rsidRPr="00F951D9">
                <w:rPr>
                  <w:rStyle w:val="Hyperlink"/>
                  <w:rFonts w:ascii="Arial" w:hAnsi="Arial" w:cs="Arial"/>
                  <w:sz w:val="20"/>
                  <w:szCs w:val="20"/>
                </w:rPr>
                <w:t>vpcontact@colorado.edu</w:t>
              </w:r>
            </w:hyperlink>
            <w:r>
              <w:rPr>
                <w:rFonts w:ascii="Arial" w:hAnsi="Arial" w:cs="Arial"/>
                <w:sz w:val="20"/>
                <w:szCs w:val="20"/>
              </w:rPr>
              <w:t xml:space="preserve"> </w:t>
            </w:r>
          </w:p>
        </w:tc>
      </w:tr>
      <w:tr w:rsidR="00D145CD" w:rsidRPr="003150B3" w14:paraId="118F00A1" w14:textId="77777777" w:rsidTr="001E7364">
        <w:tc>
          <w:tcPr>
            <w:tcW w:w="7285" w:type="dxa"/>
            <w:vAlign w:val="center"/>
          </w:tcPr>
          <w:p w14:paraId="186733C1" w14:textId="77777777" w:rsidR="00D145CD" w:rsidRPr="003150B3" w:rsidRDefault="00D145CD" w:rsidP="00D145CD">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works with OCG IP Legal Counsel and Venture Partners at CU Boulder to complete necessary agreements to utilize background IP at CU Boulder</w:t>
            </w:r>
          </w:p>
        </w:tc>
        <w:tc>
          <w:tcPr>
            <w:tcW w:w="3505" w:type="dxa"/>
          </w:tcPr>
          <w:p w14:paraId="4A392EAE" w14:textId="77777777" w:rsidR="00944DFF" w:rsidRPr="003150B3" w:rsidRDefault="00944DFF" w:rsidP="00944DFF">
            <w:pPr>
              <w:spacing w:before="60" w:after="60"/>
              <w:rPr>
                <w:rFonts w:ascii="Arial" w:hAnsi="Arial" w:cs="Arial"/>
                <w:sz w:val="20"/>
                <w:szCs w:val="20"/>
              </w:rPr>
            </w:pPr>
            <w:hyperlink r:id="rId45" w:history="1">
              <w:r w:rsidRPr="003150B3">
                <w:rPr>
                  <w:rStyle w:val="Hyperlink"/>
                  <w:rFonts w:ascii="Arial" w:hAnsi="Arial" w:cs="Arial"/>
                  <w:sz w:val="20"/>
                  <w:szCs w:val="20"/>
                </w:rPr>
                <w:t>Venture Partners Website</w:t>
              </w:r>
            </w:hyperlink>
          </w:p>
          <w:p w14:paraId="0EC0B290" w14:textId="77777777" w:rsidR="00D145CD" w:rsidRPr="003150B3" w:rsidRDefault="00944DFF" w:rsidP="00D145CD">
            <w:pPr>
              <w:spacing w:before="60" w:after="60"/>
              <w:rPr>
                <w:rFonts w:ascii="Arial" w:hAnsi="Arial" w:cs="Arial"/>
                <w:sz w:val="20"/>
                <w:szCs w:val="20"/>
              </w:rPr>
            </w:pPr>
            <w:hyperlink r:id="rId46" w:history="1">
              <w:r w:rsidRPr="003150B3">
                <w:rPr>
                  <w:rStyle w:val="Hyperlink"/>
                  <w:rFonts w:ascii="Arial" w:hAnsi="Arial" w:cs="Arial"/>
                  <w:sz w:val="20"/>
                  <w:szCs w:val="20"/>
                </w:rPr>
                <w:t>ocgcontracts@colorado.edu</w:t>
              </w:r>
            </w:hyperlink>
          </w:p>
        </w:tc>
      </w:tr>
    </w:tbl>
    <w:p w14:paraId="6B08C151" w14:textId="77777777" w:rsidR="00CF1B64" w:rsidRPr="003150B3" w:rsidRDefault="00CF1B64">
      <w:pPr>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3505"/>
      </w:tblGrid>
      <w:tr w:rsidR="00944DFF" w:rsidRPr="003150B3" w14:paraId="27F68DAD" w14:textId="77777777" w:rsidTr="001E7364">
        <w:tc>
          <w:tcPr>
            <w:tcW w:w="7285" w:type="dxa"/>
            <w:shd w:val="clear" w:color="auto" w:fill="DECEA6"/>
            <w:vAlign w:val="center"/>
          </w:tcPr>
          <w:p w14:paraId="49BE6CD4" w14:textId="77777777" w:rsidR="00944DFF" w:rsidRPr="003150B3" w:rsidRDefault="00944DFF" w:rsidP="001E7364">
            <w:pPr>
              <w:spacing w:before="60" w:after="60"/>
              <w:rPr>
                <w:rFonts w:ascii="Arial Black" w:hAnsi="Arial Black" w:cs="Arial"/>
                <w:sz w:val="20"/>
                <w:szCs w:val="20"/>
              </w:rPr>
            </w:pPr>
            <w:r w:rsidRPr="003150B3">
              <w:rPr>
                <w:rFonts w:ascii="Arial Black" w:hAnsi="Arial Black" w:cs="Arial"/>
                <w:sz w:val="20"/>
                <w:szCs w:val="20"/>
              </w:rPr>
              <w:t>Other Contractual Obligations</w:t>
            </w:r>
            <w:r w:rsidR="00B04014" w:rsidRPr="003150B3">
              <w:rPr>
                <w:rFonts w:ascii="Arial Black" w:hAnsi="Arial Black" w:cs="Arial"/>
                <w:sz w:val="20"/>
                <w:szCs w:val="20"/>
              </w:rPr>
              <w:t xml:space="preserve"> &amp; Gifts</w:t>
            </w:r>
          </w:p>
        </w:tc>
        <w:tc>
          <w:tcPr>
            <w:tcW w:w="3505" w:type="dxa"/>
          </w:tcPr>
          <w:p w14:paraId="2961CCB2" w14:textId="77777777" w:rsidR="00944DFF" w:rsidRPr="003150B3" w:rsidRDefault="00944DFF" w:rsidP="001E7364">
            <w:pPr>
              <w:spacing w:before="60" w:after="60"/>
              <w:rPr>
                <w:rFonts w:ascii="Arial" w:hAnsi="Arial" w:cs="Arial"/>
                <w:sz w:val="20"/>
                <w:szCs w:val="20"/>
              </w:rPr>
            </w:pPr>
          </w:p>
        </w:tc>
      </w:tr>
      <w:tr w:rsidR="00944DFF" w:rsidRPr="003150B3" w14:paraId="523B43C2" w14:textId="77777777" w:rsidTr="001E7364">
        <w:tc>
          <w:tcPr>
            <w:tcW w:w="7285" w:type="dxa"/>
            <w:vAlign w:val="center"/>
          </w:tcPr>
          <w:p w14:paraId="38A5E47D" w14:textId="77777777" w:rsidR="005446A9" w:rsidRPr="003150B3" w:rsidRDefault="00944DFF" w:rsidP="00944DFF">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lastRenderedPageBreak/>
              <w:t>PI t</w:t>
            </w:r>
            <w:r w:rsidR="00347024" w:rsidRPr="003150B3">
              <w:rPr>
                <w:rFonts w:ascii="Arial" w:hAnsi="Arial" w:cs="Arial"/>
                <w:sz w:val="20"/>
                <w:szCs w:val="20"/>
              </w:rPr>
              <w:t>erminate</w:t>
            </w:r>
            <w:r w:rsidRPr="003150B3">
              <w:rPr>
                <w:rFonts w:ascii="Arial" w:hAnsi="Arial" w:cs="Arial"/>
                <w:sz w:val="20"/>
                <w:szCs w:val="20"/>
              </w:rPr>
              <w:t>s</w:t>
            </w:r>
            <w:r w:rsidR="00347024" w:rsidRPr="003150B3">
              <w:rPr>
                <w:rFonts w:ascii="Arial" w:hAnsi="Arial" w:cs="Arial"/>
                <w:sz w:val="20"/>
                <w:szCs w:val="20"/>
              </w:rPr>
              <w:t xml:space="preserve"> or transfer</w:t>
            </w:r>
            <w:r w:rsidRPr="003150B3">
              <w:rPr>
                <w:rFonts w:ascii="Arial" w:hAnsi="Arial" w:cs="Arial"/>
                <w:sz w:val="20"/>
                <w:szCs w:val="20"/>
              </w:rPr>
              <w:t>s</w:t>
            </w:r>
            <w:r w:rsidR="00347024" w:rsidRPr="003150B3">
              <w:rPr>
                <w:rFonts w:ascii="Arial" w:hAnsi="Arial" w:cs="Arial"/>
                <w:sz w:val="20"/>
                <w:szCs w:val="20"/>
              </w:rPr>
              <w:t xml:space="preserve"> responsibilities for other contractual obligations to CU Boulder, for example:</w:t>
            </w:r>
          </w:p>
          <w:p w14:paraId="4F3B638E" w14:textId="77777777" w:rsidR="005446A9" w:rsidRPr="003150B3" w:rsidRDefault="00347024" w:rsidP="00944DFF">
            <w:pPr>
              <w:pStyle w:val="ListParagraph"/>
              <w:numPr>
                <w:ilvl w:val="0"/>
                <w:numId w:val="11"/>
              </w:numPr>
              <w:spacing w:before="60" w:after="60"/>
              <w:rPr>
                <w:rFonts w:ascii="Arial" w:hAnsi="Arial" w:cs="Arial"/>
                <w:sz w:val="20"/>
                <w:szCs w:val="20"/>
              </w:rPr>
            </w:pPr>
            <w:r w:rsidRPr="003150B3">
              <w:rPr>
                <w:rFonts w:ascii="Arial" w:hAnsi="Arial" w:cs="Arial"/>
                <w:sz w:val="20"/>
                <w:szCs w:val="20"/>
              </w:rPr>
              <w:t>Material Transfer Agreement</w:t>
            </w:r>
          </w:p>
          <w:p w14:paraId="346717C0" w14:textId="77777777" w:rsidR="005446A9" w:rsidRPr="003150B3" w:rsidRDefault="00347024" w:rsidP="00944DFF">
            <w:pPr>
              <w:pStyle w:val="ListParagraph"/>
              <w:numPr>
                <w:ilvl w:val="0"/>
                <w:numId w:val="11"/>
              </w:numPr>
              <w:spacing w:before="60" w:after="60"/>
              <w:rPr>
                <w:rFonts w:ascii="Arial" w:hAnsi="Arial" w:cs="Arial"/>
                <w:sz w:val="20"/>
                <w:szCs w:val="20"/>
              </w:rPr>
            </w:pPr>
            <w:r w:rsidRPr="003150B3">
              <w:rPr>
                <w:rFonts w:ascii="Arial" w:hAnsi="Arial" w:cs="Arial"/>
                <w:sz w:val="20"/>
                <w:szCs w:val="20"/>
              </w:rPr>
              <w:t>No Cost Collaborations</w:t>
            </w:r>
          </w:p>
          <w:p w14:paraId="7207006E" w14:textId="77777777" w:rsidR="005446A9" w:rsidRPr="003150B3" w:rsidRDefault="00347024" w:rsidP="00944DFF">
            <w:pPr>
              <w:pStyle w:val="ListParagraph"/>
              <w:numPr>
                <w:ilvl w:val="0"/>
                <w:numId w:val="11"/>
              </w:numPr>
              <w:spacing w:before="60" w:after="60"/>
              <w:rPr>
                <w:rFonts w:ascii="Arial" w:hAnsi="Arial" w:cs="Arial"/>
                <w:sz w:val="20"/>
                <w:szCs w:val="20"/>
              </w:rPr>
            </w:pPr>
            <w:r w:rsidRPr="003150B3">
              <w:rPr>
                <w:rFonts w:ascii="Arial" w:hAnsi="Arial" w:cs="Arial"/>
                <w:sz w:val="20"/>
                <w:szCs w:val="20"/>
              </w:rPr>
              <w:t>Bailment Agreements</w:t>
            </w:r>
          </w:p>
          <w:p w14:paraId="11A87A71" w14:textId="77777777" w:rsidR="005446A9" w:rsidRPr="003150B3" w:rsidRDefault="00347024" w:rsidP="00944DFF">
            <w:pPr>
              <w:pStyle w:val="ListParagraph"/>
              <w:numPr>
                <w:ilvl w:val="0"/>
                <w:numId w:val="11"/>
              </w:numPr>
              <w:spacing w:before="60" w:after="60"/>
              <w:rPr>
                <w:rFonts w:ascii="Arial" w:hAnsi="Arial" w:cs="Arial"/>
                <w:sz w:val="20"/>
                <w:szCs w:val="20"/>
              </w:rPr>
            </w:pPr>
            <w:r w:rsidRPr="003150B3">
              <w:rPr>
                <w:rFonts w:ascii="Arial" w:hAnsi="Arial" w:cs="Arial"/>
                <w:sz w:val="20"/>
                <w:szCs w:val="20"/>
              </w:rPr>
              <w:t>Data Use Agreements</w:t>
            </w:r>
          </w:p>
          <w:p w14:paraId="076E0BE8" w14:textId="77777777" w:rsidR="00944DFF" w:rsidRPr="003150B3" w:rsidRDefault="00347024" w:rsidP="00944DFF">
            <w:pPr>
              <w:pStyle w:val="ListParagraph"/>
              <w:numPr>
                <w:ilvl w:val="0"/>
                <w:numId w:val="11"/>
              </w:numPr>
              <w:spacing w:before="60" w:after="60"/>
              <w:contextualSpacing w:val="0"/>
              <w:rPr>
                <w:rFonts w:ascii="Arial" w:hAnsi="Arial" w:cs="Arial"/>
                <w:sz w:val="20"/>
                <w:szCs w:val="20"/>
              </w:rPr>
            </w:pPr>
            <w:r w:rsidRPr="003150B3">
              <w:rPr>
                <w:rFonts w:ascii="Arial" w:hAnsi="Arial" w:cs="Arial"/>
                <w:sz w:val="20"/>
                <w:szCs w:val="20"/>
              </w:rPr>
              <w:t>Non-Disclosure Agreements</w:t>
            </w:r>
          </w:p>
        </w:tc>
        <w:tc>
          <w:tcPr>
            <w:tcW w:w="3505" w:type="dxa"/>
          </w:tcPr>
          <w:p w14:paraId="23CB885E" w14:textId="77777777" w:rsidR="00944DFF" w:rsidRPr="003150B3" w:rsidRDefault="00944DFF" w:rsidP="001E7364">
            <w:pPr>
              <w:spacing w:before="60" w:after="60"/>
              <w:rPr>
                <w:rFonts w:ascii="Arial" w:hAnsi="Arial" w:cs="Arial"/>
                <w:sz w:val="20"/>
                <w:szCs w:val="20"/>
              </w:rPr>
            </w:pPr>
            <w:hyperlink r:id="rId47" w:history="1">
              <w:r w:rsidRPr="003150B3">
                <w:rPr>
                  <w:rStyle w:val="Hyperlink"/>
                  <w:rFonts w:ascii="Arial" w:hAnsi="Arial" w:cs="Arial"/>
                  <w:sz w:val="20"/>
                  <w:szCs w:val="20"/>
                </w:rPr>
                <w:t>ocgcontracts@colorado.edu</w:t>
              </w:r>
            </w:hyperlink>
          </w:p>
        </w:tc>
      </w:tr>
      <w:tr w:rsidR="00944DFF" w:rsidRPr="003150B3" w14:paraId="351E04CC" w14:textId="77777777" w:rsidTr="001E7364">
        <w:tc>
          <w:tcPr>
            <w:tcW w:w="7285" w:type="dxa"/>
            <w:vAlign w:val="center"/>
          </w:tcPr>
          <w:p w14:paraId="46A33980" w14:textId="77777777" w:rsidR="00944DFF" w:rsidRPr="003150B3" w:rsidRDefault="00944DFF" w:rsidP="00944DFF">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notifies sponsor(s) of these changes</w:t>
            </w:r>
          </w:p>
        </w:tc>
        <w:tc>
          <w:tcPr>
            <w:tcW w:w="3505" w:type="dxa"/>
          </w:tcPr>
          <w:p w14:paraId="7EE1BD09" w14:textId="77777777" w:rsidR="00944DFF" w:rsidRPr="003150B3" w:rsidRDefault="00944DFF" w:rsidP="001E7364">
            <w:pPr>
              <w:spacing w:before="60" w:after="60"/>
              <w:rPr>
                <w:rFonts w:ascii="Arial" w:hAnsi="Arial" w:cs="Arial"/>
                <w:sz w:val="20"/>
                <w:szCs w:val="20"/>
              </w:rPr>
            </w:pPr>
          </w:p>
        </w:tc>
      </w:tr>
      <w:tr w:rsidR="00944DFF" w:rsidRPr="003150B3" w14:paraId="4885B754" w14:textId="77777777" w:rsidTr="001E7364">
        <w:tc>
          <w:tcPr>
            <w:tcW w:w="7285" w:type="dxa"/>
            <w:vAlign w:val="center"/>
          </w:tcPr>
          <w:p w14:paraId="5BAAC9C5" w14:textId="77777777" w:rsidR="00944DFF" w:rsidRPr="003150B3" w:rsidRDefault="00944DFF" w:rsidP="00944DFF">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PI coordinates with their CU Boulder department/institute’s designated OCG Contract Officer</w:t>
            </w:r>
          </w:p>
        </w:tc>
        <w:tc>
          <w:tcPr>
            <w:tcW w:w="3505" w:type="dxa"/>
          </w:tcPr>
          <w:p w14:paraId="420B653B" w14:textId="77777777" w:rsidR="00944DFF" w:rsidRPr="003150B3" w:rsidRDefault="00944DFF" w:rsidP="00944DFF">
            <w:pPr>
              <w:spacing w:before="60" w:after="60"/>
              <w:rPr>
                <w:rFonts w:ascii="Arial" w:hAnsi="Arial" w:cs="Arial"/>
                <w:sz w:val="20"/>
                <w:szCs w:val="20"/>
              </w:rPr>
            </w:pPr>
            <w:hyperlink r:id="rId48" w:history="1">
              <w:r w:rsidRPr="003150B3">
                <w:rPr>
                  <w:rStyle w:val="Hyperlink"/>
                  <w:rFonts w:ascii="Arial" w:hAnsi="Arial" w:cs="Arial"/>
                  <w:sz w:val="20"/>
                  <w:szCs w:val="20"/>
                </w:rPr>
                <w:t>OCG Directory</w:t>
              </w:r>
            </w:hyperlink>
          </w:p>
          <w:p w14:paraId="4A375A08" w14:textId="77777777" w:rsidR="00944DFF" w:rsidRPr="003150B3" w:rsidRDefault="00944DFF" w:rsidP="001E7364">
            <w:pPr>
              <w:spacing w:before="60" w:after="60"/>
              <w:rPr>
                <w:rFonts w:ascii="Arial" w:hAnsi="Arial" w:cs="Arial"/>
                <w:sz w:val="20"/>
                <w:szCs w:val="20"/>
              </w:rPr>
            </w:pPr>
          </w:p>
        </w:tc>
      </w:tr>
      <w:tr w:rsidR="00B04014" w:rsidRPr="003150B3" w14:paraId="22B92942" w14:textId="77777777" w:rsidTr="001E7364">
        <w:tc>
          <w:tcPr>
            <w:tcW w:w="7285" w:type="dxa"/>
            <w:vAlign w:val="center"/>
          </w:tcPr>
          <w:p w14:paraId="4CD6E3DD" w14:textId="77777777" w:rsidR="00B04014" w:rsidRPr="003150B3" w:rsidRDefault="00B04014" w:rsidP="00944DFF">
            <w:pPr>
              <w:pStyle w:val="ListParagraph"/>
              <w:numPr>
                <w:ilvl w:val="0"/>
                <w:numId w:val="1"/>
              </w:numPr>
              <w:spacing w:before="60" w:after="60"/>
              <w:contextualSpacing w:val="0"/>
              <w:rPr>
                <w:rFonts w:ascii="Arial" w:hAnsi="Arial" w:cs="Arial"/>
                <w:sz w:val="20"/>
                <w:szCs w:val="20"/>
              </w:rPr>
            </w:pPr>
            <w:r w:rsidRPr="003150B3">
              <w:rPr>
                <w:rFonts w:ascii="Arial" w:hAnsi="Arial" w:cs="Arial"/>
                <w:sz w:val="20"/>
                <w:szCs w:val="20"/>
              </w:rPr>
              <w:t xml:space="preserve">PI </w:t>
            </w:r>
            <w:r w:rsidR="00D76B04" w:rsidRPr="003150B3">
              <w:rPr>
                <w:rFonts w:ascii="Arial" w:hAnsi="Arial" w:cs="Arial"/>
                <w:sz w:val="20"/>
                <w:szCs w:val="20"/>
              </w:rPr>
              <w:t>identifies any research gifts eligible for transfer to CU Boulder and department/institute connects PI with their designated advancement representative</w:t>
            </w:r>
          </w:p>
        </w:tc>
        <w:tc>
          <w:tcPr>
            <w:tcW w:w="3505" w:type="dxa"/>
          </w:tcPr>
          <w:p w14:paraId="6AF060A9" w14:textId="61D0DDED" w:rsidR="00073C3B" w:rsidRDefault="00073C3B" w:rsidP="00944DFF">
            <w:pPr>
              <w:spacing w:before="60" w:after="60"/>
              <w:rPr>
                <w:rFonts w:ascii="Arial" w:hAnsi="Arial" w:cs="Arial"/>
                <w:sz w:val="20"/>
                <w:szCs w:val="20"/>
              </w:rPr>
            </w:pPr>
          </w:p>
          <w:p w14:paraId="24DEBE77" w14:textId="103DAE41" w:rsidR="00073C3B" w:rsidRDefault="00073C3B" w:rsidP="00073C3B">
            <w:pPr>
              <w:rPr>
                <w:rFonts w:ascii="Arial" w:hAnsi="Arial" w:cs="Arial"/>
                <w:sz w:val="20"/>
                <w:szCs w:val="20"/>
              </w:rPr>
            </w:pPr>
          </w:p>
          <w:p w14:paraId="2952B0FB" w14:textId="77777777" w:rsidR="00B04014" w:rsidRPr="00073C3B" w:rsidRDefault="00B04014" w:rsidP="00073C3B">
            <w:pPr>
              <w:jc w:val="center"/>
              <w:rPr>
                <w:rFonts w:ascii="Arial" w:hAnsi="Arial" w:cs="Arial"/>
                <w:sz w:val="20"/>
                <w:szCs w:val="20"/>
              </w:rPr>
            </w:pPr>
          </w:p>
        </w:tc>
      </w:tr>
    </w:tbl>
    <w:p w14:paraId="3470982D" w14:textId="77777777" w:rsidR="00CC3862" w:rsidRPr="003150B3" w:rsidRDefault="00CC3862" w:rsidP="00073C3B">
      <w:pPr>
        <w:rPr>
          <w:rFonts w:ascii="Arial" w:hAnsi="Arial" w:cs="Arial"/>
          <w:sz w:val="20"/>
          <w:szCs w:val="20"/>
        </w:rPr>
      </w:pPr>
    </w:p>
    <w:sectPr w:rsidR="00CC3862" w:rsidRPr="003150B3" w:rsidSect="00073C3B">
      <w:headerReference w:type="even" r:id="rId49"/>
      <w:headerReference w:type="default" r:id="rId50"/>
      <w:footerReference w:type="even" r:id="rId51"/>
      <w:footerReference w:type="default" r:id="rId52"/>
      <w:headerReference w:type="first" r:id="rId53"/>
      <w:footerReference w:type="first" r:id="rId54"/>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BD0407" w14:textId="77777777" w:rsidR="00073C3B" w:rsidRDefault="00073C3B" w:rsidP="00073C3B">
      <w:pPr>
        <w:spacing w:after="0" w:line="240" w:lineRule="auto"/>
      </w:pPr>
      <w:r>
        <w:separator/>
      </w:r>
    </w:p>
  </w:endnote>
  <w:endnote w:type="continuationSeparator" w:id="0">
    <w:p w14:paraId="1AFD295C" w14:textId="77777777" w:rsidR="00073C3B" w:rsidRDefault="00073C3B" w:rsidP="00073C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D0F74" w14:textId="77777777" w:rsidR="006752C4" w:rsidRDefault="00675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D4239" w14:textId="6D6B4EF0" w:rsidR="00073C3B" w:rsidRPr="00073C3B" w:rsidRDefault="00073C3B" w:rsidP="00073C3B">
    <w:pPr>
      <w:pStyle w:val="Footer"/>
      <w:jc w:val="right"/>
      <w:rPr>
        <w:rFonts w:ascii="Arial Narrow" w:hAnsi="Arial Narrow"/>
        <w:sz w:val="12"/>
        <w:szCs w:val="12"/>
      </w:rPr>
    </w:pPr>
    <w:r>
      <w:rPr>
        <w:rFonts w:ascii="Arial Narrow" w:hAnsi="Arial Narrow"/>
        <w:sz w:val="12"/>
        <w:szCs w:val="12"/>
      </w:rPr>
      <w:t>Department Resource Guide</w:t>
    </w:r>
    <w:r w:rsidR="006B185C">
      <w:rPr>
        <w:rFonts w:ascii="Arial Narrow" w:hAnsi="Arial Narrow"/>
        <w:sz w:val="12"/>
        <w:szCs w:val="12"/>
      </w:rPr>
      <w:t xml:space="preserve"> for Research Transferring INTO CU Boulder</w:t>
    </w:r>
    <w:r>
      <w:rPr>
        <w:rFonts w:ascii="Arial Narrow" w:hAnsi="Arial Narrow"/>
        <w:sz w:val="12"/>
        <w:szCs w:val="12"/>
      </w:rPr>
      <w:t xml:space="preserve">       0</w:t>
    </w:r>
    <w:r w:rsidR="006752C4">
      <w:rPr>
        <w:rFonts w:ascii="Arial Narrow" w:hAnsi="Arial Narrow"/>
        <w:sz w:val="12"/>
        <w:szCs w:val="12"/>
      </w:rPr>
      <w:t>1/25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BB051" w14:textId="77777777" w:rsidR="006752C4" w:rsidRDefault="00675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4021D4" w14:textId="77777777" w:rsidR="00073C3B" w:rsidRDefault="00073C3B" w:rsidP="00073C3B">
      <w:pPr>
        <w:spacing w:after="0" w:line="240" w:lineRule="auto"/>
      </w:pPr>
      <w:r>
        <w:separator/>
      </w:r>
    </w:p>
  </w:footnote>
  <w:footnote w:type="continuationSeparator" w:id="0">
    <w:p w14:paraId="49313096" w14:textId="77777777" w:rsidR="00073C3B" w:rsidRDefault="00073C3B" w:rsidP="00073C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DA146" w14:textId="77777777" w:rsidR="006752C4" w:rsidRDefault="00675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B3E62" w14:textId="77777777" w:rsidR="006752C4" w:rsidRDefault="00675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027A7" w14:textId="77777777" w:rsidR="006752C4" w:rsidRDefault="00675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1265D"/>
    <w:multiLevelType w:val="hybridMultilevel"/>
    <w:tmpl w:val="09EAA180"/>
    <w:lvl w:ilvl="0" w:tplc="161C9D6C">
      <w:start w:val="1"/>
      <w:numFmt w:val="bullet"/>
      <w:lvlText w:val=""/>
      <w:lvlJc w:val="left"/>
      <w:pPr>
        <w:tabs>
          <w:tab w:val="num" w:pos="720"/>
        </w:tabs>
        <w:ind w:left="720" w:hanging="360"/>
      </w:pPr>
      <w:rPr>
        <w:rFonts w:ascii="Wingdings" w:hAnsi="Wingdings" w:hint="default"/>
      </w:rPr>
    </w:lvl>
    <w:lvl w:ilvl="1" w:tplc="D95AE9F2" w:tentative="1">
      <w:start w:val="1"/>
      <w:numFmt w:val="bullet"/>
      <w:lvlText w:val=""/>
      <w:lvlJc w:val="left"/>
      <w:pPr>
        <w:tabs>
          <w:tab w:val="num" w:pos="1440"/>
        </w:tabs>
        <w:ind w:left="1440" w:hanging="360"/>
      </w:pPr>
      <w:rPr>
        <w:rFonts w:ascii="Wingdings" w:hAnsi="Wingdings" w:hint="default"/>
      </w:rPr>
    </w:lvl>
    <w:lvl w:ilvl="2" w:tplc="A30A66A8" w:tentative="1">
      <w:start w:val="1"/>
      <w:numFmt w:val="bullet"/>
      <w:lvlText w:val=""/>
      <w:lvlJc w:val="left"/>
      <w:pPr>
        <w:tabs>
          <w:tab w:val="num" w:pos="2160"/>
        </w:tabs>
        <w:ind w:left="2160" w:hanging="360"/>
      </w:pPr>
      <w:rPr>
        <w:rFonts w:ascii="Wingdings" w:hAnsi="Wingdings" w:hint="default"/>
      </w:rPr>
    </w:lvl>
    <w:lvl w:ilvl="3" w:tplc="ACA016FC" w:tentative="1">
      <w:start w:val="1"/>
      <w:numFmt w:val="bullet"/>
      <w:lvlText w:val=""/>
      <w:lvlJc w:val="left"/>
      <w:pPr>
        <w:tabs>
          <w:tab w:val="num" w:pos="2880"/>
        </w:tabs>
        <w:ind w:left="2880" w:hanging="360"/>
      </w:pPr>
      <w:rPr>
        <w:rFonts w:ascii="Wingdings" w:hAnsi="Wingdings" w:hint="default"/>
      </w:rPr>
    </w:lvl>
    <w:lvl w:ilvl="4" w:tplc="14F20906" w:tentative="1">
      <w:start w:val="1"/>
      <w:numFmt w:val="bullet"/>
      <w:lvlText w:val=""/>
      <w:lvlJc w:val="left"/>
      <w:pPr>
        <w:tabs>
          <w:tab w:val="num" w:pos="3600"/>
        </w:tabs>
        <w:ind w:left="3600" w:hanging="360"/>
      </w:pPr>
      <w:rPr>
        <w:rFonts w:ascii="Wingdings" w:hAnsi="Wingdings" w:hint="default"/>
      </w:rPr>
    </w:lvl>
    <w:lvl w:ilvl="5" w:tplc="A008F5F4" w:tentative="1">
      <w:start w:val="1"/>
      <w:numFmt w:val="bullet"/>
      <w:lvlText w:val=""/>
      <w:lvlJc w:val="left"/>
      <w:pPr>
        <w:tabs>
          <w:tab w:val="num" w:pos="4320"/>
        </w:tabs>
        <w:ind w:left="4320" w:hanging="360"/>
      </w:pPr>
      <w:rPr>
        <w:rFonts w:ascii="Wingdings" w:hAnsi="Wingdings" w:hint="default"/>
      </w:rPr>
    </w:lvl>
    <w:lvl w:ilvl="6" w:tplc="1B90E404" w:tentative="1">
      <w:start w:val="1"/>
      <w:numFmt w:val="bullet"/>
      <w:lvlText w:val=""/>
      <w:lvlJc w:val="left"/>
      <w:pPr>
        <w:tabs>
          <w:tab w:val="num" w:pos="5040"/>
        </w:tabs>
        <w:ind w:left="5040" w:hanging="360"/>
      </w:pPr>
      <w:rPr>
        <w:rFonts w:ascii="Wingdings" w:hAnsi="Wingdings" w:hint="default"/>
      </w:rPr>
    </w:lvl>
    <w:lvl w:ilvl="7" w:tplc="1EC0F9CC" w:tentative="1">
      <w:start w:val="1"/>
      <w:numFmt w:val="bullet"/>
      <w:lvlText w:val=""/>
      <w:lvlJc w:val="left"/>
      <w:pPr>
        <w:tabs>
          <w:tab w:val="num" w:pos="5760"/>
        </w:tabs>
        <w:ind w:left="5760" w:hanging="360"/>
      </w:pPr>
      <w:rPr>
        <w:rFonts w:ascii="Wingdings" w:hAnsi="Wingdings" w:hint="default"/>
      </w:rPr>
    </w:lvl>
    <w:lvl w:ilvl="8" w:tplc="AEB61C6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02D6E"/>
    <w:multiLevelType w:val="hybridMultilevel"/>
    <w:tmpl w:val="3B8006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5932992"/>
    <w:multiLevelType w:val="hybridMultilevel"/>
    <w:tmpl w:val="0726BDC4"/>
    <w:lvl w:ilvl="0" w:tplc="764A7C10">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752BCE"/>
    <w:multiLevelType w:val="hybridMultilevel"/>
    <w:tmpl w:val="8AC2C84C"/>
    <w:lvl w:ilvl="0" w:tplc="764A7C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4D337D2"/>
    <w:multiLevelType w:val="hybridMultilevel"/>
    <w:tmpl w:val="64D24DF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F6846"/>
    <w:multiLevelType w:val="hybridMultilevel"/>
    <w:tmpl w:val="12665944"/>
    <w:lvl w:ilvl="0" w:tplc="14D6B282">
      <w:start w:val="1"/>
      <w:numFmt w:val="bullet"/>
      <w:lvlText w:val=""/>
      <w:lvlJc w:val="left"/>
      <w:pPr>
        <w:tabs>
          <w:tab w:val="num" w:pos="720"/>
        </w:tabs>
        <w:ind w:left="720" w:hanging="360"/>
      </w:pPr>
      <w:rPr>
        <w:rFonts w:ascii="Wingdings" w:hAnsi="Wingdings" w:hint="default"/>
      </w:rPr>
    </w:lvl>
    <w:lvl w:ilvl="1" w:tplc="B57E5634">
      <w:start w:val="25"/>
      <w:numFmt w:val="bullet"/>
      <w:lvlText w:val=""/>
      <w:lvlJc w:val="left"/>
      <w:pPr>
        <w:tabs>
          <w:tab w:val="num" w:pos="1440"/>
        </w:tabs>
        <w:ind w:left="1440" w:hanging="360"/>
      </w:pPr>
      <w:rPr>
        <w:rFonts w:ascii="Wingdings" w:hAnsi="Wingdings" w:hint="default"/>
      </w:rPr>
    </w:lvl>
    <w:lvl w:ilvl="2" w:tplc="75326D02" w:tentative="1">
      <w:start w:val="1"/>
      <w:numFmt w:val="bullet"/>
      <w:lvlText w:val=""/>
      <w:lvlJc w:val="left"/>
      <w:pPr>
        <w:tabs>
          <w:tab w:val="num" w:pos="2160"/>
        </w:tabs>
        <w:ind w:left="2160" w:hanging="360"/>
      </w:pPr>
      <w:rPr>
        <w:rFonts w:ascii="Wingdings" w:hAnsi="Wingdings" w:hint="default"/>
      </w:rPr>
    </w:lvl>
    <w:lvl w:ilvl="3" w:tplc="578ABC10" w:tentative="1">
      <w:start w:val="1"/>
      <w:numFmt w:val="bullet"/>
      <w:lvlText w:val=""/>
      <w:lvlJc w:val="left"/>
      <w:pPr>
        <w:tabs>
          <w:tab w:val="num" w:pos="2880"/>
        </w:tabs>
        <w:ind w:left="2880" w:hanging="360"/>
      </w:pPr>
      <w:rPr>
        <w:rFonts w:ascii="Wingdings" w:hAnsi="Wingdings" w:hint="default"/>
      </w:rPr>
    </w:lvl>
    <w:lvl w:ilvl="4" w:tplc="61AEAE84" w:tentative="1">
      <w:start w:val="1"/>
      <w:numFmt w:val="bullet"/>
      <w:lvlText w:val=""/>
      <w:lvlJc w:val="left"/>
      <w:pPr>
        <w:tabs>
          <w:tab w:val="num" w:pos="3600"/>
        </w:tabs>
        <w:ind w:left="3600" w:hanging="360"/>
      </w:pPr>
      <w:rPr>
        <w:rFonts w:ascii="Wingdings" w:hAnsi="Wingdings" w:hint="default"/>
      </w:rPr>
    </w:lvl>
    <w:lvl w:ilvl="5" w:tplc="91AC1F56" w:tentative="1">
      <w:start w:val="1"/>
      <w:numFmt w:val="bullet"/>
      <w:lvlText w:val=""/>
      <w:lvlJc w:val="left"/>
      <w:pPr>
        <w:tabs>
          <w:tab w:val="num" w:pos="4320"/>
        </w:tabs>
        <w:ind w:left="4320" w:hanging="360"/>
      </w:pPr>
      <w:rPr>
        <w:rFonts w:ascii="Wingdings" w:hAnsi="Wingdings" w:hint="default"/>
      </w:rPr>
    </w:lvl>
    <w:lvl w:ilvl="6" w:tplc="A81013C6" w:tentative="1">
      <w:start w:val="1"/>
      <w:numFmt w:val="bullet"/>
      <w:lvlText w:val=""/>
      <w:lvlJc w:val="left"/>
      <w:pPr>
        <w:tabs>
          <w:tab w:val="num" w:pos="5040"/>
        </w:tabs>
        <w:ind w:left="5040" w:hanging="360"/>
      </w:pPr>
      <w:rPr>
        <w:rFonts w:ascii="Wingdings" w:hAnsi="Wingdings" w:hint="default"/>
      </w:rPr>
    </w:lvl>
    <w:lvl w:ilvl="7" w:tplc="D29C34E2" w:tentative="1">
      <w:start w:val="1"/>
      <w:numFmt w:val="bullet"/>
      <w:lvlText w:val=""/>
      <w:lvlJc w:val="left"/>
      <w:pPr>
        <w:tabs>
          <w:tab w:val="num" w:pos="5760"/>
        </w:tabs>
        <w:ind w:left="5760" w:hanging="360"/>
      </w:pPr>
      <w:rPr>
        <w:rFonts w:ascii="Wingdings" w:hAnsi="Wingdings" w:hint="default"/>
      </w:rPr>
    </w:lvl>
    <w:lvl w:ilvl="8" w:tplc="33B28CF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635261"/>
    <w:multiLevelType w:val="hybridMultilevel"/>
    <w:tmpl w:val="1F102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1331D"/>
    <w:multiLevelType w:val="hybridMultilevel"/>
    <w:tmpl w:val="55BC8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3E3A89"/>
    <w:multiLevelType w:val="hybridMultilevel"/>
    <w:tmpl w:val="8A40570A"/>
    <w:lvl w:ilvl="0" w:tplc="764A7C10">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325685A"/>
    <w:multiLevelType w:val="hybridMultilevel"/>
    <w:tmpl w:val="3DE4B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8E163D"/>
    <w:multiLevelType w:val="hybridMultilevel"/>
    <w:tmpl w:val="AAB6B4F0"/>
    <w:lvl w:ilvl="0" w:tplc="764A7C10">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CCD0172"/>
    <w:multiLevelType w:val="hybridMultilevel"/>
    <w:tmpl w:val="B58AF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2264FA"/>
    <w:multiLevelType w:val="hybridMultilevel"/>
    <w:tmpl w:val="35A08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C65548"/>
    <w:multiLevelType w:val="hybridMultilevel"/>
    <w:tmpl w:val="DDA8F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E85C0F"/>
    <w:multiLevelType w:val="hybridMultilevel"/>
    <w:tmpl w:val="E5AE0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A5C7A"/>
    <w:multiLevelType w:val="hybridMultilevel"/>
    <w:tmpl w:val="21807B7A"/>
    <w:lvl w:ilvl="0" w:tplc="764A7C1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4119635">
    <w:abstractNumId w:val="8"/>
  </w:num>
  <w:num w:numId="2" w16cid:durableId="1325935987">
    <w:abstractNumId w:val="0"/>
  </w:num>
  <w:num w:numId="3" w16cid:durableId="1362392319">
    <w:abstractNumId w:val="14"/>
  </w:num>
  <w:num w:numId="4" w16cid:durableId="2106732338">
    <w:abstractNumId w:val="1"/>
  </w:num>
  <w:num w:numId="5" w16cid:durableId="2112585363">
    <w:abstractNumId w:val="15"/>
  </w:num>
  <w:num w:numId="6" w16cid:durableId="1258824567">
    <w:abstractNumId w:val="10"/>
  </w:num>
  <w:num w:numId="7" w16cid:durableId="1756706557">
    <w:abstractNumId w:val="12"/>
  </w:num>
  <w:num w:numId="8" w16cid:durableId="17776945">
    <w:abstractNumId w:val="4"/>
  </w:num>
  <w:num w:numId="9" w16cid:durableId="1972638305">
    <w:abstractNumId w:val="9"/>
  </w:num>
  <w:num w:numId="10" w16cid:durableId="1301380090">
    <w:abstractNumId w:val="5"/>
  </w:num>
  <w:num w:numId="11" w16cid:durableId="1005324525">
    <w:abstractNumId w:val="13"/>
  </w:num>
  <w:num w:numId="12" w16cid:durableId="488594578">
    <w:abstractNumId w:val="2"/>
  </w:num>
  <w:num w:numId="13" w16cid:durableId="1963267390">
    <w:abstractNumId w:val="7"/>
  </w:num>
  <w:num w:numId="14" w16cid:durableId="1869561498">
    <w:abstractNumId w:val="6"/>
  </w:num>
  <w:num w:numId="15" w16cid:durableId="1240600885">
    <w:abstractNumId w:val="11"/>
  </w:num>
  <w:num w:numId="16" w16cid:durableId="21448051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5CEA"/>
    <w:rsid w:val="00073C3B"/>
    <w:rsid w:val="000A1C49"/>
    <w:rsid w:val="00116474"/>
    <w:rsid w:val="001273A0"/>
    <w:rsid w:val="00145545"/>
    <w:rsid w:val="00167738"/>
    <w:rsid w:val="001A5BE8"/>
    <w:rsid w:val="001C5CEA"/>
    <w:rsid w:val="00207902"/>
    <w:rsid w:val="00280704"/>
    <w:rsid w:val="00286BE8"/>
    <w:rsid w:val="003150B1"/>
    <w:rsid w:val="003150B3"/>
    <w:rsid w:val="00347024"/>
    <w:rsid w:val="0040225F"/>
    <w:rsid w:val="004920CA"/>
    <w:rsid w:val="004A0594"/>
    <w:rsid w:val="004E12A5"/>
    <w:rsid w:val="00533149"/>
    <w:rsid w:val="00540E58"/>
    <w:rsid w:val="005446A9"/>
    <w:rsid w:val="005C62A2"/>
    <w:rsid w:val="0060564B"/>
    <w:rsid w:val="00641199"/>
    <w:rsid w:val="0064782F"/>
    <w:rsid w:val="006752C4"/>
    <w:rsid w:val="006940F5"/>
    <w:rsid w:val="006B185C"/>
    <w:rsid w:val="006E6A59"/>
    <w:rsid w:val="0077182C"/>
    <w:rsid w:val="007C1281"/>
    <w:rsid w:val="008B252C"/>
    <w:rsid w:val="0092246E"/>
    <w:rsid w:val="009246E4"/>
    <w:rsid w:val="009407C4"/>
    <w:rsid w:val="00944DFF"/>
    <w:rsid w:val="009C1966"/>
    <w:rsid w:val="009C61A5"/>
    <w:rsid w:val="00A649B2"/>
    <w:rsid w:val="00A80BC8"/>
    <w:rsid w:val="00A84023"/>
    <w:rsid w:val="00A97E77"/>
    <w:rsid w:val="00AC344C"/>
    <w:rsid w:val="00AD2C21"/>
    <w:rsid w:val="00AF1DA0"/>
    <w:rsid w:val="00B04014"/>
    <w:rsid w:val="00B73B71"/>
    <w:rsid w:val="00B87B45"/>
    <w:rsid w:val="00B91176"/>
    <w:rsid w:val="00BA5A2B"/>
    <w:rsid w:val="00C75D21"/>
    <w:rsid w:val="00C8100C"/>
    <w:rsid w:val="00CC3862"/>
    <w:rsid w:val="00CC4709"/>
    <w:rsid w:val="00CF1B64"/>
    <w:rsid w:val="00D04616"/>
    <w:rsid w:val="00D145CD"/>
    <w:rsid w:val="00D27F0F"/>
    <w:rsid w:val="00D5679D"/>
    <w:rsid w:val="00D64ACF"/>
    <w:rsid w:val="00D76B04"/>
    <w:rsid w:val="00DC6FF1"/>
    <w:rsid w:val="00E132A5"/>
    <w:rsid w:val="00E7105A"/>
    <w:rsid w:val="00E75B56"/>
    <w:rsid w:val="00F829CF"/>
    <w:rsid w:val="00FB417A"/>
    <w:rsid w:val="00FD6B82"/>
    <w:rsid w:val="00FE7651"/>
    <w:rsid w:val="00FF3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4C3FB"/>
  <w15:chartTrackingRefBased/>
  <w15:docId w15:val="{E909E01F-98E5-4860-A52B-6AF93782D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75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12A5"/>
    <w:pPr>
      <w:ind w:left="720"/>
      <w:contextualSpacing/>
    </w:pPr>
  </w:style>
  <w:style w:type="character" w:styleId="Hyperlink">
    <w:name w:val="Hyperlink"/>
    <w:basedOn w:val="DefaultParagraphFont"/>
    <w:uiPriority w:val="99"/>
    <w:unhideWhenUsed/>
    <w:rsid w:val="00E132A5"/>
    <w:rPr>
      <w:color w:val="0563C1" w:themeColor="hyperlink"/>
      <w:u w:val="single"/>
    </w:rPr>
  </w:style>
  <w:style w:type="character" w:styleId="CommentReference">
    <w:name w:val="annotation reference"/>
    <w:basedOn w:val="DefaultParagraphFont"/>
    <w:uiPriority w:val="99"/>
    <w:semiHidden/>
    <w:unhideWhenUsed/>
    <w:rsid w:val="00D5679D"/>
    <w:rPr>
      <w:sz w:val="16"/>
      <w:szCs w:val="16"/>
    </w:rPr>
  </w:style>
  <w:style w:type="paragraph" w:styleId="CommentText">
    <w:name w:val="annotation text"/>
    <w:basedOn w:val="Normal"/>
    <w:link w:val="CommentTextChar"/>
    <w:uiPriority w:val="99"/>
    <w:semiHidden/>
    <w:unhideWhenUsed/>
    <w:rsid w:val="00D5679D"/>
    <w:pPr>
      <w:spacing w:line="240" w:lineRule="auto"/>
    </w:pPr>
    <w:rPr>
      <w:sz w:val="20"/>
      <w:szCs w:val="20"/>
    </w:rPr>
  </w:style>
  <w:style w:type="character" w:customStyle="1" w:styleId="CommentTextChar">
    <w:name w:val="Comment Text Char"/>
    <w:basedOn w:val="DefaultParagraphFont"/>
    <w:link w:val="CommentText"/>
    <w:uiPriority w:val="99"/>
    <w:semiHidden/>
    <w:rsid w:val="00D5679D"/>
    <w:rPr>
      <w:sz w:val="20"/>
      <w:szCs w:val="20"/>
    </w:rPr>
  </w:style>
  <w:style w:type="paragraph" w:styleId="CommentSubject">
    <w:name w:val="annotation subject"/>
    <w:basedOn w:val="CommentText"/>
    <w:next w:val="CommentText"/>
    <w:link w:val="CommentSubjectChar"/>
    <w:uiPriority w:val="99"/>
    <w:semiHidden/>
    <w:unhideWhenUsed/>
    <w:rsid w:val="00D5679D"/>
    <w:rPr>
      <w:b/>
      <w:bCs/>
    </w:rPr>
  </w:style>
  <w:style w:type="character" w:customStyle="1" w:styleId="CommentSubjectChar">
    <w:name w:val="Comment Subject Char"/>
    <w:basedOn w:val="CommentTextChar"/>
    <w:link w:val="CommentSubject"/>
    <w:uiPriority w:val="99"/>
    <w:semiHidden/>
    <w:rsid w:val="00D5679D"/>
    <w:rPr>
      <w:b/>
      <w:bCs/>
      <w:sz w:val="20"/>
      <w:szCs w:val="20"/>
    </w:rPr>
  </w:style>
  <w:style w:type="paragraph" w:styleId="BalloonText">
    <w:name w:val="Balloon Text"/>
    <w:basedOn w:val="Normal"/>
    <w:link w:val="BalloonTextChar"/>
    <w:uiPriority w:val="99"/>
    <w:semiHidden/>
    <w:unhideWhenUsed/>
    <w:rsid w:val="00D567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79D"/>
    <w:rPr>
      <w:rFonts w:ascii="Segoe UI" w:hAnsi="Segoe UI" w:cs="Segoe UI"/>
      <w:sz w:val="18"/>
      <w:szCs w:val="18"/>
    </w:rPr>
  </w:style>
  <w:style w:type="character" w:styleId="FollowedHyperlink">
    <w:name w:val="FollowedHyperlink"/>
    <w:basedOn w:val="DefaultParagraphFont"/>
    <w:uiPriority w:val="99"/>
    <w:semiHidden/>
    <w:unhideWhenUsed/>
    <w:rsid w:val="00CC4709"/>
    <w:rPr>
      <w:color w:val="954F72" w:themeColor="followedHyperlink"/>
      <w:u w:val="single"/>
    </w:rPr>
  </w:style>
  <w:style w:type="paragraph" w:styleId="Header">
    <w:name w:val="header"/>
    <w:basedOn w:val="Normal"/>
    <w:link w:val="HeaderChar"/>
    <w:uiPriority w:val="99"/>
    <w:unhideWhenUsed/>
    <w:rsid w:val="00073C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C3B"/>
  </w:style>
  <w:style w:type="paragraph" w:styleId="Footer">
    <w:name w:val="footer"/>
    <w:basedOn w:val="Normal"/>
    <w:link w:val="FooterChar"/>
    <w:uiPriority w:val="99"/>
    <w:unhideWhenUsed/>
    <w:rsid w:val="00073C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C3B"/>
  </w:style>
  <w:style w:type="character" w:styleId="UnresolvedMention">
    <w:name w:val="Unresolved Mention"/>
    <w:basedOn w:val="DefaultParagraphFont"/>
    <w:uiPriority w:val="99"/>
    <w:semiHidden/>
    <w:unhideWhenUsed/>
    <w:rsid w:val="007C1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2507609">
      <w:bodyDiv w:val="1"/>
      <w:marLeft w:val="0"/>
      <w:marRight w:val="0"/>
      <w:marTop w:val="0"/>
      <w:marBottom w:val="0"/>
      <w:divBdr>
        <w:top w:val="none" w:sz="0" w:space="0" w:color="auto"/>
        <w:left w:val="none" w:sz="0" w:space="0" w:color="auto"/>
        <w:bottom w:val="none" w:sz="0" w:space="0" w:color="auto"/>
        <w:right w:val="none" w:sz="0" w:space="0" w:color="auto"/>
      </w:divBdr>
    </w:div>
    <w:div w:id="769546762">
      <w:bodyDiv w:val="1"/>
      <w:marLeft w:val="0"/>
      <w:marRight w:val="0"/>
      <w:marTop w:val="0"/>
      <w:marBottom w:val="0"/>
      <w:divBdr>
        <w:top w:val="none" w:sz="0" w:space="0" w:color="auto"/>
        <w:left w:val="none" w:sz="0" w:space="0" w:color="auto"/>
        <w:bottom w:val="none" w:sz="0" w:space="0" w:color="auto"/>
        <w:right w:val="none" w:sz="0" w:space="0" w:color="auto"/>
      </w:divBdr>
    </w:div>
    <w:div w:id="794568369">
      <w:bodyDiv w:val="1"/>
      <w:marLeft w:val="0"/>
      <w:marRight w:val="0"/>
      <w:marTop w:val="0"/>
      <w:marBottom w:val="0"/>
      <w:divBdr>
        <w:top w:val="none" w:sz="0" w:space="0" w:color="auto"/>
        <w:left w:val="none" w:sz="0" w:space="0" w:color="auto"/>
        <w:bottom w:val="none" w:sz="0" w:space="0" w:color="auto"/>
        <w:right w:val="none" w:sz="0" w:space="0" w:color="auto"/>
      </w:divBdr>
    </w:div>
    <w:div w:id="901283631">
      <w:bodyDiv w:val="1"/>
      <w:marLeft w:val="0"/>
      <w:marRight w:val="0"/>
      <w:marTop w:val="0"/>
      <w:marBottom w:val="0"/>
      <w:divBdr>
        <w:top w:val="none" w:sz="0" w:space="0" w:color="auto"/>
        <w:left w:val="none" w:sz="0" w:space="0" w:color="auto"/>
        <w:bottom w:val="none" w:sz="0" w:space="0" w:color="auto"/>
        <w:right w:val="none" w:sz="0" w:space="0" w:color="auto"/>
      </w:divBdr>
    </w:div>
    <w:div w:id="1000736778">
      <w:bodyDiv w:val="1"/>
      <w:marLeft w:val="0"/>
      <w:marRight w:val="0"/>
      <w:marTop w:val="0"/>
      <w:marBottom w:val="0"/>
      <w:divBdr>
        <w:top w:val="none" w:sz="0" w:space="0" w:color="auto"/>
        <w:left w:val="none" w:sz="0" w:space="0" w:color="auto"/>
        <w:bottom w:val="none" w:sz="0" w:space="0" w:color="auto"/>
        <w:right w:val="none" w:sz="0" w:space="0" w:color="auto"/>
      </w:divBdr>
      <w:divsChild>
        <w:div w:id="344744545">
          <w:marLeft w:val="547"/>
          <w:marRight w:val="0"/>
          <w:marTop w:val="0"/>
          <w:marBottom w:val="160"/>
          <w:divBdr>
            <w:top w:val="none" w:sz="0" w:space="0" w:color="auto"/>
            <w:left w:val="none" w:sz="0" w:space="0" w:color="auto"/>
            <w:bottom w:val="none" w:sz="0" w:space="0" w:color="auto"/>
            <w:right w:val="none" w:sz="0" w:space="0" w:color="auto"/>
          </w:divBdr>
        </w:div>
      </w:divsChild>
    </w:div>
    <w:div w:id="1085884389">
      <w:bodyDiv w:val="1"/>
      <w:marLeft w:val="0"/>
      <w:marRight w:val="0"/>
      <w:marTop w:val="0"/>
      <w:marBottom w:val="0"/>
      <w:divBdr>
        <w:top w:val="none" w:sz="0" w:space="0" w:color="auto"/>
        <w:left w:val="none" w:sz="0" w:space="0" w:color="auto"/>
        <w:bottom w:val="none" w:sz="0" w:space="0" w:color="auto"/>
        <w:right w:val="none" w:sz="0" w:space="0" w:color="auto"/>
      </w:divBdr>
    </w:div>
    <w:div w:id="1105805893">
      <w:bodyDiv w:val="1"/>
      <w:marLeft w:val="0"/>
      <w:marRight w:val="0"/>
      <w:marTop w:val="0"/>
      <w:marBottom w:val="0"/>
      <w:divBdr>
        <w:top w:val="none" w:sz="0" w:space="0" w:color="auto"/>
        <w:left w:val="none" w:sz="0" w:space="0" w:color="auto"/>
        <w:bottom w:val="none" w:sz="0" w:space="0" w:color="auto"/>
        <w:right w:val="none" w:sz="0" w:space="0" w:color="auto"/>
      </w:divBdr>
      <w:divsChild>
        <w:div w:id="337849835">
          <w:marLeft w:val="547"/>
          <w:marRight w:val="0"/>
          <w:marTop w:val="0"/>
          <w:marBottom w:val="160"/>
          <w:divBdr>
            <w:top w:val="none" w:sz="0" w:space="0" w:color="auto"/>
            <w:left w:val="none" w:sz="0" w:space="0" w:color="auto"/>
            <w:bottom w:val="none" w:sz="0" w:space="0" w:color="auto"/>
            <w:right w:val="none" w:sz="0" w:space="0" w:color="auto"/>
          </w:divBdr>
        </w:div>
        <w:div w:id="947737082">
          <w:marLeft w:val="907"/>
          <w:marRight w:val="0"/>
          <w:marTop w:val="0"/>
          <w:marBottom w:val="0"/>
          <w:divBdr>
            <w:top w:val="none" w:sz="0" w:space="0" w:color="auto"/>
            <w:left w:val="none" w:sz="0" w:space="0" w:color="auto"/>
            <w:bottom w:val="none" w:sz="0" w:space="0" w:color="auto"/>
            <w:right w:val="none" w:sz="0" w:space="0" w:color="auto"/>
          </w:divBdr>
        </w:div>
        <w:div w:id="1130053321">
          <w:marLeft w:val="907"/>
          <w:marRight w:val="0"/>
          <w:marTop w:val="0"/>
          <w:marBottom w:val="0"/>
          <w:divBdr>
            <w:top w:val="none" w:sz="0" w:space="0" w:color="auto"/>
            <w:left w:val="none" w:sz="0" w:space="0" w:color="auto"/>
            <w:bottom w:val="none" w:sz="0" w:space="0" w:color="auto"/>
            <w:right w:val="none" w:sz="0" w:space="0" w:color="auto"/>
          </w:divBdr>
        </w:div>
        <w:div w:id="1701663242">
          <w:marLeft w:val="907"/>
          <w:marRight w:val="0"/>
          <w:marTop w:val="0"/>
          <w:marBottom w:val="0"/>
          <w:divBdr>
            <w:top w:val="none" w:sz="0" w:space="0" w:color="auto"/>
            <w:left w:val="none" w:sz="0" w:space="0" w:color="auto"/>
            <w:bottom w:val="none" w:sz="0" w:space="0" w:color="auto"/>
            <w:right w:val="none" w:sz="0" w:space="0" w:color="auto"/>
          </w:divBdr>
        </w:div>
        <w:div w:id="434716634">
          <w:marLeft w:val="907"/>
          <w:marRight w:val="0"/>
          <w:marTop w:val="0"/>
          <w:marBottom w:val="0"/>
          <w:divBdr>
            <w:top w:val="none" w:sz="0" w:space="0" w:color="auto"/>
            <w:left w:val="none" w:sz="0" w:space="0" w:color="auto"/>
            <w:bottom w:val="none" w:sz="0" w:space="0" w:color="auto"/>
            <w:right w:val="none" w:sz="0" w:space="0" w:color="auto"/>
          </w:divBdr>
        </w:div>
        <w:div w:id="1719816503">
          <w:marLeft w:val="907"/>
          <w:marRight w:val="0"/>
          <w:marTop w:val="0"/>
          <w:marBottom w:val="160"/>
          <w:divBdr>
            <w:top w:val="none" w:sz="0" w:space="0" w:color="auto"/>
            <w:left w:val="none" w:sz="0" w:space="0" w:color="auto"/>
            <w:bottom w:val="none" w:sz="0" w:space="0" w:color="auto"/>
            <w:right w:val="none" w:sz="0" w:space="0" w:color="auto"/>
          </w:divBdr>
        </w:div>
      </w:divsChild>
    </w:div>
    <w:div w:id="1196310522">
      <w:bodyDiv w:val="1"/>
      <w:marLeft w:val="0"/>
      <w:marRight w:val="0"/>
      <w:marTop w:val="0"/>
      <w:marBottom w:val="0"/>
      <w:divBdr>
        <w:top w:val="none" w:sz="0" w:space="0" w:color="auto"/>
        <w:left w:val="none" w:sz="0" w:space="0" w:color="auto"/>
        <w:bottom w:val="none" w:sz="0" w:space="0" w:color="auto"/>
        <w:right w:val="none" w:sz="0" w:space="0" w:color="auto"/>
      </w:divBdr>
    </w:div>
    <w:div w:id="1474832107">
      <w:bodyDiv w:val="1"/>
      <w:marLeft w:val="0"/>
      <w:marRight w:val="0"/>
      <w:marTop w:val="0"/>
      <w:marBottom w:val="0"/>
      <w:divBdr>
        <w:top w:val="none" w:sz="0" w:space="0" w:color="auto"/>
        <w:left w:val="none" w:sz="0" w:space="0" w:color="auto"/>
        <w:bottom w:val="none" w:sz="0" w:space="0" w:color="auto"/>
        <w:right w:val="none" w:sz="0" w:space="0" w:color="auto"/>
      </w:divBdr>
    </w:div>
    <w:div w:id="1642031793">
      <w:bodyDiv w:val="1"/>
      <w:marLeft w:val="0"/>
      <w:marRight w:val="0"/>
      <w:marTop w:val="0"/>
      <w:marBottom w:val="0"/>
      <w:divBdr>
        <w:top w:val="none" w:sz="0" w:space="0" w:color="auto"/>
        <w:left w:val="none" w:sz="0" w:space="0" w:color="auto"/>
        <w:bottom w:val="none" w:sz="0" w:space="0" w:color="auto"/>
        <w:right w:val="none" w:sz="0" w:space="0" w:color="auto"/>
      </w:divBdr>
    </w:div>
    <w:div w:id="1647975600">
      <w:bodyDiv w:val="1"/>
      <w:marLeft w:val="0"/>
      <w:marRight w:val="0"/>
      <w:marTop w:val="0"/>
      <w:marBottom w:val="0"/>
      <w:divBdr>
        <w:top w:val="none" w:sz="0" w:space="0" w:color="auto"/>
        <w:left w:val="none" w:sz="0" w:space="0" w:color="auto"/>
        <w:bottom w:val="none" w:sz="0" w:space="0" w:color="auto"/>
        <w:right w:val="none" w:sz="0" w:space="0" w:color="auto"/>
      </w:divBdr>
    </w:div>
    <w:div w:id="1856530058">
      <w:bodyDiv w:val="1"/>
      <w:marLeft w:val="0"/>
      <w:marRight w:val="0"/>
      <w:marTop w:val="0"/>
      <w:marBottom w:val="0"/>
      <w:divBdr>
        <w:top w:val="none" w:sz="0" w:space="0" w:color="auto"/>
        <w:left w:val="none" w:sz="0" w:space="0" w:color="auto"/>
        <w:bottom w:val="none" w:sz="0" w:space="0" w:color="auto"/>
        <w:right w:val="none" w:sz="0" w:space="0" w:color="auto"/>
      </w:divBdr>
    </w:div>
    <w:div w:id="1939678643">
      <w:bodyDiv w:val="1"/>
      <w:marLeft w:val="0"/>
      <w:marRight w:val="0"/>
      <w:marTop w:val="0"/>
      <w:marBottom w:val="0"/>
      <w:divBdr>
        <w:top w:val="none" w:sz="0" w:space="0" w:color="auto"/>
        <w:left w:val="none" w:sz="0" w:space="0" w:color="auto"/>
        <w:bottom w:val="none" w:sz="0" w:space="0" w:color="auto"/>
        <w:right w:val="none" w:sz="0" w:space="0" w:color="auto"/>
      </w:divBdr>
    </w:div>
    <w:div w:id="1981231235">
      <w:bodyDiv w:val="1"/>
      <w:marLeft w:val="0"/>
      <w:marRight w:val="0"/>
      <w:marTop w:val="0"/>
      <w:marBottom w:val="0"/>
      <w:divBdr>
        <w:top w:val="none" w:sz="0" w:space="0" w:color="auto"/>
        <w:left w:val="none" w:sz="0" w:space="0" w:color="auto"/>
        <w:bottom w:val="none" w:sz="0" w:space="0" w:color="auto"/>
        <w:right w:val="none" w:sz="0" w:space="0" w:color="auto"/>
      </w:divBdr>
    </w:div>
    <w:div w:id="2015836807">
      <w:bodyDiv w:val="1"/>
      <w:marLeft w:val="0"/>
      <w:marRight w:val="0"/>
      <w:marTop w:val="0"/>
      <w:marBottom w:val="0"/>
      <w:divBdr>
        <w:top w:val="none" w:sz="0" w:space="0" w:color="auto"/>
        <w:left w:val="none" w:sz="0" w:space="0" w:color="auto"/>
        <w:bottom w:val="none" w:sz="0" w:space="0" w:color="auto"/>
        <w:right w:val="none" w:sz="0" w:space="0" w:color="auto"/>
      </w:divBdr>
    </w:div>
    <w:div w:id="204828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rado.edu/ocg/directory" TargetMode="External"/><Relationship Id="rId18" Type="http://schemas.openxmlformats.org/officeDocument/2006/relationships/hyperlink" Target="https://www.colorado.edu/isss/cu-departments/hiringhosting-international-students-scholars/international-scholars-j-h-e-pr/j-1-5" TargetMode="External"/><Relationship Id="rId26" Type="http://schemas.openxmlformats.org/officeDocument/2006/relationships/hyperlink" Target="https://www.colorado.edu/ocg/resources-transferring-research-cu-boulder" TargetMode="External"/><Relationship Id="rId39" Type="http://schemas.openxmlformats.org/officeDocument/2006/relationships/hyperlink" Target="mailto:ocgcontracts@colorado.edu" TargetMode="External"/><Relationship Id="rId21" Type="http://schemas.openxmlformats.org/officeDocument/2006/relationships/hyperlink" Target="https://www.cu.edu/employee-services/payroll/moving" TargetMode="External"/><Relationship Id="rId34" Type="http://schemas.openxmlformats.org/officeDocument/2006/relationships/hyperlink" Target="mailto:EHSbio@colorado.edu" TargetMode="External"/><Relationship Id="rId42" Type="http://schemas.openxmlformats.org/officeDocument/2006/relationships/hyperlink" Target="https://www.colorado.edu/researchinnovation/export-controls" TargetMode="External"/><Relationship Id="rId47" Type="http://schemas.openxmlformats.org/officeDocument/2006/relationships/hyperlink" Target="mailto:ocgcontracts@colorado.edu"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colorado.edu/hr/hiring" TargetMode="External"/><Relationship Id="rId29" Type="http://schemas.openxmlformats.org/officeDocument/2006/relationships/hyperlink" Target="https://ehs.colorado.edu/" TargetMode="External"/><Relationship Id="rId11" Type="http://schemas.openxmlformats.org/officeDocument/2006/relationships/hyperlink" Target="https://www.colorado.edu/researchinnovation/coi/disclosure-form-depa" TargetMode="External"/><Relationship Id="rId24" Type="http://schemas.openxmlformats.org/officeDocument/2006/relationships/hyperlink" Target="https://www.cu.edu/doc/personal-information-worksheet-add-or-modify-personpdf" TargetMode="External"/><Relationship Id="rId32" Type="http://schemas.openxmlformats.org/officeDocument/2006/relationships/hyperlink" Target="mailto:ocgcontracts@colorado.edu" TargetMode="External"/><Relationship Id="rId37" Type="http://schemas.openxmlformats.org/officeDocument/2006/relationships/hyperlink" Target="mailto:oaroffice@colorado.edu" TargetMode="External"/><Relationship Id="rId40" Type="http://schemas.openxmlformats.org/officeDocument/2006/relationships/hyperlink" Target="https://www.colorado.edu/researchinnovation/irb" TargetMode="External"/><Relationship Id="rId45" Type="http://schemas.openxmlformats.org/officeDocument/2006/relationships/hyperlink" Target="https://www.colorado.edu/venturepartners/" TargetMode="External"/><Relationship Id="rId53" Type="http://schemas.openxmlformats.org/officeDocument/2006/relationships/header" Target="header3.xml"/><Relationship Id="rId5" Type="http://schemas.openxmlformats.org/officeDocument/2006/relationships/styles" Target="styles.xml"/><Relationship Id="rId10" Type="http://schemas.openxmlformats.org/officeDocument/2006/relationships/hyperlink" Target="https://www.colorado.edu/ocg/resources-transferring-research-cu-boulder" TargetMode="External"/><Relationship Id="rId19" Type="http://schemas.openxmlformats.org/officeDocument/2006/relationships/hyperlink" Target="https://www.colorado.edu/isss/scholars" TargetMode="External"/><Relationship Id="rId31" Type="http://schemas.openxmlformats.org/officeDocument/2006/relationships/hyperlink" Target="mailto:ocgproperty@colorado.edu" TargetMode="External"/><Relationship Id="rId44" Type="http://schemas.openxmlformats.org/officeDocument/2006/relationships/hyperlink" Target="mailto:vpcontact@colorado.edu" TargetMode="External"/><Relationship Id="rId52"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cu.edu/psc/procurement/commodities/how-buy-moving-services" TargetMode="External"/><Relationship Id="rId27" Type="http://schemas.openxmlformats.org/officeDocument/2006/relationships/hyperlink" Target="https://www.colorado.edu/controller/forms/fabrication-tag-request-form" TargetMode="External"/><Relationship Id="rId30" Type="http://schemas.openxmlformats.org/officeDocument/2006/relationships/hyperlink" Target="mailto:EHSbio@colorado.edu" TargetMode="External"/><Relationship Id="rId35" Type="http://schemas.openxmlformats.org/officeDocument/2006/relationships/hyperlink" Target="mailto:ocgproperty@colorado.edu" TargetMode="External"/><Relationship Id="rId43" Type="http://schemas.openxmlformats.org/officeDocument/2006/relationships/hyperlink" Target="mailto:OEC-OCG@colorado.edu" TargetMode="External"/><Relationship Id="rId48" Type="http://schemas.openxmlformats.org/officeDocument/2006/relationships/hyperlink" Target="https://www.colorado.edu/ocg/directory" TargetMode="External"/><Relationship Id="rId56"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colorado.edu/ocg/prepare-proposals/online-psr-form" TargetMode="External"/><Relationship Id="rId17" Type="http://schemas.openxmlformats.org/officeDocument/2006/relationships/hyperlink" Target="https://www.colorado.edu/graduateschool/funding/funding-administration" TargetMode="External"/><Relationship Id="rId25" Type="http://schemas.openxmlformats.org/officeDocument/2006/relationships/hyperlink" Target="https://www.colorado.edu/hr/hiring" TargetMode="External"/><Relationship Id="rId33" Type="http://schemas.openxmlformats.org/officeDocument/2006/relationships/hyperlink" Target="https://ehs.colorado.edu/" TargetMode="External"/><Relationship Id="rId38" Type="http://schemas.openxmlformats.org/officeDocument/2006/relationships/hyperlink" Target="mailto:iacucoffice@colorado.edu" TargetMode="External"/><Relationship Id="rId46" Type="http://schemas.openxmlformats.org/officeDocument/2006/relationships/hyperlink" Target="mailto:ocgcontracts@colorado.edu" TargetMode="External"/><Relationship Id="rId20" Type="http://schemas.openxmlformats.org/officeDocument/2006/relationships/hyperlink" Target="https://www.cu.edu/psc/policies/access-training-requirements" TargetMode="External"/><Relationship Id="rId41" Type="http://schemas.openxmlformats.org/officeDocument/2006/relationships/hyperlink" Target="mailto:irbadmin@colorado.edu"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drive.google.com/file/d/1y9l-PCsygfsdJST53nXkYTyuU6XZV37P/view" TargetMode="External"/><Relationship Id="rId23" Type="http://schemas.openxmlformats.org/officeDocument/2006/relationships/hyperlink" Target="https://www.cu.edu/doc/hcmjaid-poi-typespdf-4" TargetMode="External"/><Relationship Id="rId28" Type="http://schemas.openxmlformats.org/officeDocument/2006/relationships/hyperlink" Target="https://www.colorado.edu/ocg/resources-transferring-research-cu-boulder" TargetMode="External"/><Relationship Id="rId36" Type="http://schemas.openxmlformats.org/officeDocument/2006/relationships/hyperlink" Target="https://www.colorado.edu/researchinnovation/oar" TargetMode="External"/><Relationship Id="rId4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2c16b9d-8c83-445e-a4f4-1fe3d2f43f13" xsi:nil="true"/>
    <lcf76f155ced4ddcb4097134ff3c332f xmlns="18daa364-b47b-4589-827b-c1818c74cd1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B3D7B96A2A88F428D30E800E3B4C126" ma:contentTypeVersion="18" ma:contentTypeDescription="Create a new document." ma:contentTypeScope="" ma:versionID="69e35a015728b2a2c6bb484e1dfb69ce">
  <xsd:schema xmlns:xsd="http://www.w3.org/2001/XMLSchema" xmlns:xs="http://www.w3.org/2001/XMLSchema" xmlns:p="http://schemas.microsoft.com/office/2006/metadata/properties" xmlns:ns2="991d57ab-830f-4294-b49a-c87a71781879" xmlns:ns3="18daa364-b47b-4589-827b-c1818c74cd13" xmlns:ns4="92c16b9d-8c83-445e-a4f4-1fe3d2f43f13" targetNamespace="http://schemas.microsoft.com/office/2006/metadata/properties" ma:root="true" ma:fieldsID="5f51f23da20c1f5c52423c6c4e952296" ns2:_="" ns3:_="" ns4:_="">
    <xsd:import namespace="991d57ab-830f-4294-b49a-c87a71781879"/>
    <xsd:import namespace="18daa364-b47b-4589-827b-c1818c74cd13"/>
    <xsd:import namespace="92c16b9d-8c83-445e-a4f4-1fe3d2f43f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1d57ab-830f-4294-b49a-c87a7178187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daa364-b47b-4589-827b-c1818c74cd1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displayName="Image Tags_0" ma:hidden="true" ma:internalName="lcf76f155ced4ddcb4097134ff3c332f">
      <xsd:simpleType>
        <xsd:restriction base="dms:Note"/>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c16b9d-8c83-445e-a4f4-1fe3d2f43f1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9a5359f-951d-4248-bd91-2eaa2fc19e82}" ma:internalName="TaxCatchAll" ma:showField="CatchAllData" ma:web="991d57ab-830f-4294-b49a-c87a717818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9188D9-3401-4B9C-A03F-BEBE913E8C4E}">
  <ds:schemaRefs>
    <ds:schemaRef ds:uri="http://schemas.microsoft.com/sharepoint/v3/contenttype/forms"/>
  </ds:schemaRefs>
</ds:datastoreItem>
</file>

<file path=customXml/itemProps2.xml><?xml version="1.0" encoding="utf-8"?>
<ds:datastoreItem xmlns:ds="http://schemas.openxmlformats.org/officeDocument/2006/customXml" ds:itemID="{C3CE6898-1ED4-49BA-951B-C5E28BB63DE3}">
  <ds:schemaRefs>
    <ds:schemaRef ds:uri="http://schemas.microsoft.com/office/2006/metadata/properties"/>
    <ds:schemaRef ds:uri="http://schemas.microsoft.com/office/infopath/2007/PartnerControls"/>
    <ds:schemaRef ds:uri="92c16b9d-8c83-445e-a4f4-1fe3d2f43f13"/>
    <ds:schemaRef ds:uri="18daa364-b47b-4589-827b-c1818c74cd13"/>
  </ds:schemaRefs>
</ds:datastoreItem>
</file>

<file path=customXml/itemProps3.xml><?xml version="1.0" encoding="utf-8"?>
<ds:datastoreItem xmlns:ds="http://schemas.openxmlformats.org/officeDocument/2006/customXml" ds:itemID="{2769C346-76EA-402D-91ED-9A945ACD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1d57ab-830f-4294-b49a-c87a71781879"/>
    <ds:schemaRef ds:uri="18daa364-b47b-4589-827b-c1818c74cd13"/>
    <ds:schemaRef ds:uri="92c16b9d-8c83-445e-a4f4-1fe3d2f43f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d8b1b-070d-4629-82e4-c0b019f46057}" enabled="0" method="" siteId="{3ded8b1b-070d-4629-82e4-c0b019f46057}"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2418</Words>
  <Characters>13784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University of Colorado at Boulder</Company>
  <LinksUpToDate>false</LinksUpToDate>
  <CharactersWithSpaces>16170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nije8739@colorado.edu</dc:creator>
  <cp:keywords/>
  <dc:description/>
  <cp:lastModifiedBy>Nicole Lynn Jenkins</cp:lastModifiedBy>
  <cp:revision>2</cp:revision>
  <dcterms:created xsi:type="dcterms:W3CDTF">2025-01-14T20:31:00Z</dcterms:created>
  <dcterms:modified xsi:type="dcterms:W3CDTF">2025-01-14T20:31:00Z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0x0101006B3D7B96A2A88F428D30E800E3B4C126</vt:lpwstr>
  </property>
</Properties>
</file>