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A485" w14:textId="27CB04BA" w:rsidR="00402128" w:rsidRPr="00B86523" w:rsidRDefault="00EE6DD4" w:rsidP="0021734B">
      <w:pPr>
        <w:ind w:right="-144"/>
        <w:jc w:val="center"/>
        <w:rPr>
          <w:rFonts w:ascii="Arial" w:hAnsi="Arial" w:cs="Arial"/>
          <w:sz w:val="22"/>
          <w:szCs w:val="22"/>
        </w:rPr>
      </w:pPr>
      <w:r w:rsidRPr="00B86523">
        <w:rPr>
          <w:rFonts w:ascii="Arial" w:hAnsi="Arial" w:cs="Arial"/>
          <w:sz w:val="22"/>
          <w:szCs w:val="22"/>
          <w:highlight w:val="yellow"/>
        </w:rPr>
        <w:t xml:space="preserve">Print on </w:t>
      </w:r>
      <w:r w:rsidR="00B86523">
        <w:rPr>
          <w:rFonts w:ascii="Arial" w:hAnsi="Arial" w:cs="Arial"/>
          <w:sz w:val="22"/>
          <w:szCs w:val="22"/>
          <w:highlight w:val="yellow"/>
        </w:rPr>
        <w:t>Department L</w:t>
      </w:r>
      <w:r w:rsidRPr="00B86523">
        <w:rPr>
          <w:rFonts w:ascii="Arial" w:hAnsi="Arial" w:cs="Arial"/>
          <w:sz w:val="22"/>
          <w:szCs w:val="22"/>
          <w:highlight w:val="yellow"/>
        </w:rPr>
        <w:t>etterhead</w:t>
      </w:r>
    </w:p>
    <w:p w14:paraId="11D9302D" w14:textId="77777777" w:rsidR="00402128" w:rsidRPr="00B86523" w:rsidRDefault="00402128" w:rsidP="0021734B">
      <w:pPr>
        <w:ind w:right="-144"/>
        <w:rPr>
          <w:rFonts w:ascii="Arial" w:hAnsi="Arial" w:cs="Arial"/>
          <w:sz w:val="22"/>
          <w:szCs w:val="22"/>
        </w:rPr>
      </w:pPr>
    </w:p>
    <w:p w14:paraId="5419E81E" w14:textId="41F6494D" w:rsidR="00B20209" w:rsidRPr="00B86523" w:rsidRDefault="00616755" w:rsidP="0021734B">
      <w:pPr>
        <w:ind w:right="-144"/>
        <w:rPr>
          <w:rFonts w:ascii="Arial" w:hAnsi="Arial" w:cs="Arial"/>
          <w:sz w:val="22"/>
          <w:szCs w:val="22"/>
        </w:rPr>
      </w:pPr>
      <w:r w:rsidRPr="00B86523">
        <w:rPr>
          <w:rFonts w:ascii="Arial" w:hAnsi="Arial" w:cs="Arial"/>
          <w:sz w:val="22"/>
          <w:szCs w:val="22"/>
          <w:highlight w:val="yellow"/>
        </w:rPr>
        <w:t xml:space="preserve">Today’s </w:t>
      </w:r>
      <w:r w:rsidR="001151C0" w:rsidRPr="00B86523">
        <w:rPr>
          <w:rFonts w:ascii="Arial" w:hAnsi="Arial" w:cs="Arial"/>
          <w:sz w:val="22"/>
          <w:szCs w:val="22"/>
          <w:highlight w:val="yellow"/>
        </w:rPr>
        <w:t>Date</w:t>
      </w:r>
    </w:p>
    <w:p w14:paraId="4467615C" w14:textId="7D27492D" w:rsidR="00B20209" w:rsidRPr="00B86523" w:rsidRDefault="00B20209" w:rsidP="0021734B">
      <w:pPr>
        <w:ind w:right="-144"/>
        <w:rPr>
          <w:rFonts w:ascii="Arial" w:hAnsi="Arial" w:cs="Arial"/>
          <w:sz w:val="22"/>
          <w:szCs w:val="22"/>
        </w:rPr>
      </w:pPr>
    </w:p>
    <w:p w14:paraId="4D0ECDC1" w14:textId="77777777" w:rsidR="004F4370" w:rsidRPr="00B86523" w:rsidRDefault="001151C0" w:rsidP="0021734B">
      <w:pPr>
        <w:ind w:right="-144"/>
        <w:rPr>
          <w:rFonts w:ascii="Arial" w:hAnsi="Arial" w:cs="Arial"/>
          <w:sz w:val="22"/>
          <w:szCs w:val="22"/>
          <w:highlight w:val="yellow"/>
        </w:rPr>
      </w:pPr>
      <w:r w:rsidRPr="00B86523">
        <w:rPr>
          <w:rFonts w:ascii="Arial" w:hAnsi="Arial" w:cs="Arial"/>
          <w:sz w:val="22"/>
          <w:szCs w:val="22"/>
          <w:highlight w:val="yellow"/>
        </w:rPr>
        <w:t>Name of scholar</w:t>
      </w:r>
    </w:p>
    <w:p w14:paraId="4BF8476B" w14:textId="77777777" w:rsidR="001151C0" w:rsidRPr="00B86523" w:rsidRDefault="001151C0" w:rsidP="0021734B">
      <w:pPr>
        <w:ind w:right="-144"/>
        <w:rPr>
          <w:rFonts w:ascii="Arial" w:hAnsi="Arial" w:cs="Arial"/>
          <w:sz w:val="22"/>
          <w:szCs w:val="22"/>
        </w:rPr>
      </w:pPr>
      <w:r w:rsidRPr="00B86523">
        <w:rPr>
          <w:rFonts w:ascii="Arial" w:hAnsi="Arial" w:cs="Arial"/>
          <w:sz w:val="22"/>
          <w:szCs w:val="22"/>
          <w:highlight w:val="yellow"/>
        </w:rPr>
        <w:t>Scholar’s address</w:t>
      </w:r>
    </w:p>
    <w:p w14:paraId="0ED8B9B4" w14:textId="77777777" w:rsidR="002636BC" w:rsidRPr="00B86523" w:rsidRDefault="002636BC" w:rsidP="0021734B">
      <w:pPr>
        <w:ind w:right="-144"/>
        <w:rPr>
          <w:rFonts w:ascii="Arial" w:hAnsi="Arial" w:cs="Arial"/>
          <w:sz w:val="22"/>
          <w:szCs w:val="22"/>
        </w:rPr>
      </w:pPr>
    </w:p>
    <w:p w14:paraId="2B58DC19" w14:textId="4E2CC719" w:rsidR="00B20209" w:rsidRPr="00B86523" w:rsidRDefault="005D39A3" w:rsidP="0021734B">
      <w:pPr>
        <w:ind w:right="-144"/>
        <w:rPr>
          <w:rFonts w:ascii="Arial" w:hAnsi="Arial" w:cs="Arial"/>
          <w:sz w:val="22"/>
          <w:szCs w:val="22"/>
        </w:rPr>
      </w:pPr>
      <w:r w:rsidRPr="00B86523">
        <w:rPr>
          <w:rFonts w:ascii="Arial" w:hAnsi="Arial" w:cs="Arial"/>
          <w:sz w:val="22"/>
          <w:szCs w:val="22"/>
        </w:rPr>
        <w:t xml:space="preserve">Dear </w:t>
      </w:r>
      <w:r w:rsidR="00A66A16" w:rsidRPr="00B86523">
        <w:rPr>
          <w:rFonts w:ascii="Arial" w:hAnsi="Arial" w:cs="Arial"/>
          <w:sz w:val="22"/>
          <w:szCs w:val="22"/>
          <w:highlight w:val="yellow"/>
        </w:rPr>
        <w:t>scholar’s name</w:t>
      </w:r>
      <w:r w:rsidRPr="00B86523">
        <w:rPr>
          <w:rFonts w:ascii="Arial" w:hAnsi="Arial" w:cs="Arial"/>
          <w:sz w:val="22"/>
          <w:szCs w:val="22"/>
          <w:highlight w:val="yellow"/>
        </w:rPr>
        <w:t>,</w:t>
      </w:r>
    </w:p>
    <w:p w14:paraId="0B007D48" w14:textId="77777777" w:rsidR="005D39A3" w:rsidRPr="00B86523" w:rsidRDefault="005D39A3" w:rsidP="0021734B">
      <w:pPr>
        <w:ind w:right="-144"/>
        <w:rPr>
          <w:rFonts w:ascii="Arial" w:hAnsi="Arial" w:cs="Arial"/>
          <w:sz w:val="22"/>
          <w:szCs w:val="22"/>
        </w:rPr>
      </w:pPr>
    </w:p>
    <w:p w14:paraId="2CD2F099" w14:textId="24B82E99" w:rsidR="001151C0" w:rsidRPr="00B86523" w:rsidRDefault="00B86523" w:rsidP="0021734B">
      <w:pPr>
        <w:ind w:right="-144"/>
        <w:rPr>
          <w:rFonts w:ascii="Arial" w:hAnsi="Arial" w:cs="Arial"/>
          <w:sz w:val="22"/>
          <w:szCs w:val="22"/>
        </w:rPr>
      </w:pPr>
      <w:r>
        <w:rPr>
          <w:rFonts w:ascii="Arial" w:hAnsi="Arial" w:cs="Arial"/>
          <w:sz w:val="22"/>
          <w:szCs w:val="22"/>
        </w:rPr>
        <w:t>I a</w:t>
      </w:r>
      <w:r w:rsidR="005D39A3" w:rsidRPr="00B86523">
        <w:rPr>
          <w:rFonts w:ascii="Arial" w:hAnsi="Arial" w:cs="Arial"/>
          <w:sz w:val="22"/>
          <w:szCs w:val="22"/>
        </w:rPr>
        <w:t xml:space="preserve">m pleased to offer you an invitation to be a </w:t>
      </w:r>
      <w:r w:rsidR="001151C0" w:rsidRPr="00B86523">
        <w:rPr>
          <w:rFonts w:ascii="Arial" w:hAnsi="Arial" w:cs="Arial"/>
          <w:sz w:val="22"/>
          <w:szCs w:val="22"/>
        </w:rPr>
        <w:t xml:space="preserve">J-1 Exchange Visitor in the </w:t>
      </w:r>
      <w:r w:rsidR="001151C0" w:rsidRPr="00B86523">
        <w:rPr>
          <w:rFonts w:ascii="Arial" w:hAnsi="Arial" w:cs="Arial"/>
          <w:sz w:val="22"/>
          <w:szCs w:val="22"/>
          <w:highlight w:val="yellow"/>
        </w:rPr>
        <w:t>Department of</w:t>
      </w:r>
      <w:r w:rsidR="00616755" w:rsidRPr="00B86523">
        <w:rPr>
          <w:rFonts w:ascii="Arial" w:hAnsi="Arial" w:cs="Arial"/>
          <w:sz w:val="22"/>
          <w:szCs w:val="22"/>
          <w:highlight w:val="yellow"/>
        </w:rPr>
        <w:t xml:space="preserve"> _____</w:t>
      </w:r>
      <w:r w:rsidR="001151C0" w:rsidRPr="00B86523">
        <w:rPr>
          <w:rFonts w:ascii="Arial" w:hAnsi="Arial" w:cs="Arial"/>
          <w:sz w:val="22"/>
          <w:szCs w:val="22"/>
        </w:rPr>
        <w:t xml:space="preserve"> at the </w:t>
      </w:r>
      <w:r w:rsidR="00D51252" w:rsidRPr="00B86523">
        <w:rPr>
          <w:rFonts w:ascii="Arial" w:hAnsi="Arial" w:cs="Arial"/>
          <w:sz w:val="22"/>
          <w:szCs w:val="22"/>
        </w:rPr>
        <w:t>University of Colorado Boulder</w:t>
      </w:r>
      <w:r w:rsidR="00F579AE" w:rsidRPr="00B86523">
        <w:rPr>
          <w:rFonts w:ascii="Arial" w:hAnsi="Arial" w:cs="Arial"/>
          <w:sz w:val="22"/>
          <w:szCs w:val="22"/>
        </w:rPr>
        <w:t xml:space="preserve"> </w:t>
      </w:r>
      <w:r w:rsidR="005D39A3" w:rsidRPr="00B86523">
        <w:rPr>
          <w:rFonts w:ascii="Arial" w:hAnsi="Arial" w:cs="Arial"/>
          <w:sz w:val="22"/>
          <w:szCs w:val="22"/>
        </w:rPr>
        <w:t xml:space="preserve">from </w:t>
      </w:r>
      <w:r w:rsidR="001151C0" w:rsidRPr="00B86523">
        <w:rPr>
          <w:rFonts w:ascii="Arial" w:hAnsi="Arial" w:cs="Arial"/>
          <w:sz w:val="22"/>
          <w:szCs w:val="22"/>
          <w:highlight w:val="yellow"/>
        </w:rPr>
        <w:t>xx/xx/</w:t>
      </w:r>
      <w:proofErr w:type="spellStart"/>
      <w:r w:rsidR="001151C0" w:rsidRPr="00B86523">
        <w:rPr>
          <w:rFonts w:ascii="Arial" w:hAnsi="Arial" w:cs="Arial"/>
          <w:sz w:val="22"/>
          <w:szCs w:val="22"/>
          <w:highlight w:val="yellow"/>
        </w:rPr>
        <w:t>xxxx</w:t>
      </w:r>
      <w:proofErr w:type="spellEnd"/>
      <w:r w:rsidR="001151C0" w:rsidRPr="00B86523">
        <w:rPr>
          <w:rFonts w:ascii="Arial" w:hAnsi="Arial" w:cs="Arial"/>
          <w:sz w:val="22"/>
          <w:szCs w:val="22"/>
        </w:rPr>
        <w:t xml:space="preserve"> </w:t>
      </w:r>
      <w:r w:rsidR="00CE7CE5" w:rsidRPr="00B86523">
        <w:rPr>
          <w:rFonts w:ascii="Arial" w:hAnsi="Arial" w:cs="Arial"/>
          <w:sz w:val="22"/>
          <w:szCs w:val="22"/>
        </w:rPr>
        <w:t>t</w:t>
      </w:r>
      <w:r w:rsidR="00914E95" w:rsidRPr="00B86523">
        <w:rPr>
          <w:rFonts w:ascii="Arial" w:hAnsi="Arial" w:cs="Arial"/>
          <w:sz w:val="22"/>
          <w:szCs w:val="22"/>
        </w:rPr>
        <w:t>o</w:t>
      </w:r>
      <w:r w:rsidR="001151C0" w:rsidRPr="00B86523">
        <w:rPr>
          <w:rFonts w:ascii="Arial" w:hAnsi="Arial" w:cs="Arial"/>
          <w:sz w:val="22"/>
          <w:szCs w:val="22"/>
        </w:rPr>
        <w:t xml:space="preserve"> </w:t>
      </w:r>
      <w:r w:rsidR="001151C0" w:rsidRPr="00B86523">
        <w:rPr>
          <w:rFonts w:ascii="Arial" w:hAnsi="Arial" w:cs="Arial"/>
          <w:sz w:val="22"/>
          <w:szCs w:val="22"/>
          <w:highlight w:val="yellow"/>
        </w:rPr>
        <w:t>xx/xx/</w:t>
      </w:r>
      <w:proofErr w:type="spellStart"/>
      <w:r w:rsidR="001151C0" w:rsidRPr="00B86523">
        <w:rPr>
          <w:rFonts w:ascii="Arial" w:hAnsi="Arial" w:cs="Arial"/>
          <w:sz w:val="22"/>
          <w:szCs w:val="22"/>
          <w:highlight w:val="yellow"/>
        </w:rPr>
        <w:t>xxxx</w:t>
      </w:r>
      <w:proofErr w:type="spellEnd"/>
      <w:r w:rsidR="005D39A3" w:rsidRPr="00B86523">
        <w:rPr>
          <w:rFonts w:ascii="Arial" w:hAnsi="Arial" w:cs="Arial"/>
          <w:sz w:val="22"/>
          <w:szCs w:val="22"/>
        </w:rPr>
        <w:t xml:space="preserve">. </w:t>
      </w:r>
      <w:r w:rsidR="00616755" w:rsidRPr="00B86523">
        <w:rPr>
          <w:rFonts w:ascii="Arial" w:hAnsi="Arial" w:cs="Arial"/>
          <w:sz w:val="22"/>
          <w:szCs w:val="22"/>
        </w:rPr>
        <w:t>D</w:t>
      </w:r>
      <w:r w:rsidR="005D39A3" w:rsidRPr="00B86523">
        <w:rPr>
          <w:rFonts w:ascii="Arial" w:hAnsi="Arial" w:cs="Arial"/>
          <w:sz w:val="22"/>
          <w:szCs w:val="22"/>
        </w:rPr>
        <w:t xml:space="preserve">uring your visit </w:t>
      </w:r>
      <w:r w:rsidR="00616755" w:rsidRPr="00B86523">
        <w:rPr>
          <w:rFonts w:ascii="Arial" w:hAnsi="Arial" w:cs="Arial"/>
          <w:sz w:val="22"/>
          <w:szCs w:val="22"/>
        </w:rPr>
        <w:t xml:space="preserve">here, </w:t>
      </w:r>
      <w:r w:rsidR="005D39A3" w:rsidRPr="00B86523">
        <w:rPr>
          <w:rFonts w:ascii="Arial" w:hAnsi="Arial" w:cs="Arial"/>
          <w:sz w:val="22"/>
          <w:szCs w:val="22"/>
        </w:rPr>
        <w:t xml:space="preserve">you will collaborate with </w:t>
      </w:r>
      <w:r w:rsidR="001151C0" w:rsidRPr="00B86523">
        <w:rPr>
          <w:rFonts w:ascii="Arial" w:hAnsi="Arial" w:cs="Arial"/>
          <w:sz w:val="22"/>
          <w:szCs w:val="22"/>
          <w:highlight w:val="yellow"/>
        </w:rPr>
        <w:t xml:space="preserve">Professor xxx </w:t>
      </w:r>
      <w:r w:rsidR="002A5BA5" w:rsidRPr="00B86523">
        <w:rPr>
          <w:rFonts w:ascii="Arial" w:hAnsi="Arial" w:cs="Arial"/>
          <w:sz w:val="22"/>
          <w:szCs w:val="22"/>
          <w:highlight w:val="yellow"/>
        </w:rPr>
        <w:t xml:space="preserve">to </w:t>
      </w:r>
      <w:r w:rsidR="001151C0" w:rsidRPr="00B86523">
        <w:rPr>
          <w:rFonts w:ascii="Arial" w:hAnsi="Arial" w:cs="Arial"/>
          <w:sz w:val="22"/>
          <w:szCs w:val="22"/>
          <w:highlight w:val="yellow"/>
        </w:rPr>
        <w:t>(describe research or collaboration focus here</w:t>
      </w:r>
      <w:r w:rsidR="00C1659A">
        <w:rPr>
          <w:rFonts w:ascii="Arial" w:hAnsi="Arial" w:cs="Arial"/>
          <w:sz w:val="22"/>
          <w:szCs w:val="22"/>
          <w:highlight w:val="yellow"/>
        </w:rPr>
        <w:t xml:space="preserve"> in </w:t>
      </w:r>
      <w:r w:rsidR="00C1659A" w:rsidRPr="00282B96">
        <w:rPr>
          <w:rFonts w:ascii="Arial" w:hAnsi="Arial" w:cs="Arial"/>
          <w:b/>
          <w:bCs/>
          <w:sz w:val="22"/>
          <w:szCs w:val="22"/>
          <w:highlight w:val="yellow"/>
        </w:rPr>
        <w:t>clear, simple terms</w:t>
      </w:r>
      <w:r w:rsidR="00C1659A">
        <w:rPr>
          <w:rFonts w:ascii="Arial" w:hAnsi="Arial" w:cs="Arial"/>
          <w:sz w:val="22"/>
          <w:szCs w:val="22"/>
          <w:highlight w:val="yellow"/>
        </w:rPr>
        <w:t xml:space="preserve">. A </w:t>
      </w:r>
      <w:r w:rsidR="00E248FE">
        <w:rPr>
          <w:rFonts w:ascii="Arial" w:hAnsi="Arial" w:cs="Arial"/>
          <w:sz w:val="22"/>
          <w:szCs w:val="22"/>
          <w:highlight w:val="yellow"/>
        </w:rPr>
        <w:t>layperson needs to be able to understand the description</w:t>
      </w:r>
      <w:r w:rsidR="001151C0" w:rsidRPr="00B86523">
        <w:rPr>
          <w:rFonts w:ascii="Arial" w:hAnsi="Arial" w:cs="Arial"/>
          <w:sz w:val="22"/>
          <w:szCs w:val="22"/>
          <w:highlight w:val="yellow"/>
        </w:rPr>
        <w:t>)</w:t>
      </w:r>
      <w:r w:rsidR="005D39A3" w:rsidRPr="00B86523">
        <w:rPr>
          <w:rFonts w:ascii="Arial" w:hAnsi="Arial" w:cs="Arial"/>
          <w:sz w:val="22"/>
          <w:szCs w:val="22"/>
          <w:highlight w:val="yellow"/>
        </w:rPr>
        <w:t>.</w:t>
      </w:r>
      <w:r w:rsidR="002A5BA5" w:rsidRPr="00B86523">
        <w:rPr>
          <w:rFonts w:ascii="Arial" w:hAnsi="Arial" w:cs="Arial"/>
          <w:sz w:val="22"/>
          <w:szCs w:val="22"/>
        </w:rPr>
        <w:t xml:space="preserve"> </w:t>
      </w:r>
    </w:p>
    <w:p w14:paraId="3364F553" w14:textId="6DAFA657" w:rsidR="001151C0" w:rsidRPr="00B86523" w:rsidRDefault="001151C0" w:rsidP="0021734B">
      <w:pPr>
        <w:ind w:right="-144"/>
        <w:rPr>
          <w:rFonts w:ascii="Arial" w:hAnsi="Arial" w:cs="Arial"/>
          <w:sz w:val="22"/>
          <w:szCs w:val="22"/>
        </w:rPr>
      </w:pPr>
    </w:p>
    <w:p w14:paraId="7636FD10" w14:textId="33100348" w:rsidR="00C91CFF" w:rsidRPr="00F413AB" w:rsidRDefault="00F641D0" w:rsidP="00F413AB">
      <w:pPr>
        <w:ind w:right="-144"/>
        <w:rPr>
          <w:rFonts w:ascii="Arial" w:hAnsi="Arial" w:cs="Arial"/>
        </w:rPr>
      </w:pPr>
      <w:r w:rsidRPr="00F413AB">
        <w:rPr>
          <w:rFonts w:ascii="Arial" w:hAnsi="Arial" w:cs="Arial"/>
        </w:rPr>
        <w:t xml:space="preserve">This offer includes a </w:t>
      </w:r>
      <w:r w:rsidRPr="00F413AB">
        <w:rPr>
          <w:rFonts w:ascii="Arial" w:hAnsi="Arial" w:cs="Arial"/>
          <w:highlight w:val="yellow"/>
        </w:rPr>
        <w:t>salary or stipend</w:t>
      </w:r>
      <w:r w:rsidRPr="00F413AB">
        <w:rPr>
          <w:rFonts w:ascii="Arial" w:hAnsi="Arial" w:cs="Arial"/>
        </w:rPr>
        <w:t xml:space="preserve"> of $</w:t>
      </w:r>
      <w:proofErr w:type="gramStart"/>
      <w:r w:rsidRPr="00F413AB">
        <w:rPr>
          <w:rFonts w:ascii="Arial" w:hAnsi="Arial" w:cs="Arial"/>
          <w:highlight w:val="yellow"/>
        </w:rPr>
        <w:t>XX,XXX</w:t>
      </w:r>
      <w:proofErr w:type="gramEnd"/>
      <w:r w:rsidRPr="00F413AB">
        <w:rPr>
          <w:rFonts w:ascii="Arial" w:hAnsi="Arial" w:cs="Arial"/>
        </w:rPr>
        <w:t xml:space="preserve"> per </w:t>
      </w:r>
      <w:r w:rsidRPr="00F413AB">
        <w:rPr>
          <w:rFonts w:ascii="Arial" w:hAnsi="Arial" w:cs="Arial"/>
          <w:highlight w:val="yellow"/>
        </w:rPr>
        <w:t>month or year</w:t>
      </w:r>
      <w:r w:rsidRPr="00F413AB">
        <w:rPr>
          <w:rFonts w:ascii="Arial" w:hAnsi="Arial" w:cs="Arial"/>
        </w:rPr>
        <w:t xml:space="preserve">, for a total amount of </w:t>
      </w:r>
      <w:r w:rsidRPr="00F413AB">
        <w:rPr>
          <w:rFonts w:ascii="Arial" w:hAnsi="Arial" w:cs="Arial"/>
          <w:highlight w:val="yellow"/>
        </w:rPr>
        <w:t>$XX,XXX</w:t>
      </w:r>
      <w:r w:rsidRPr="00F413AB">
        <w:rPr>
          <w:rFonts w:ascii="Arial" w:hAnsi="Arial" w:cs="Arial"/>
        </w:rPr>
        <w:t xml:space="preserve"> for the duration of your J-1 </w:t>
      </w:r>
      <w:r w:rsidR="0021734B" w:rsidRPr="00F413AB">
        <w:rPr>
          <w:rFonts w:ascii="Arial" w:hAnsi="Arial" w:cs="Arial"/>
        </w:rPr>
        <w:t xml:space="preserve">Exchange Visitor </w:t>
      </w:r>
      <w:r w:rsidRPr="00F413AB">
        <w:rPr>
          <w:rFonts w:ascii="Arial" w:hAnsi="Arial" w:cs="Arial"/>
        </w:rPr>
        <w:t xml:space="preserve">program. We will provide you with </w:t>
      </w:r>
      <w:r w:rsidRPr="00F413AB">
        <w:rPr>
          <w:rFonts w:ascii="Arial" w:hAnsi="Arial" w:cs="Arial"/>
          <w:highlight w:val="yellow"/>
        </w:rPr>
        <w:t>(office space, computer usage, access to our library system, and insurance- enter everything provided).</w:t>
      </w:r>
    </w:p>
    <w:p w14:paraId="11816214" w14:textId="77777777" w:rsidR="00C91CFF" w:rsidRDefault="00C91CFF" w:rsidP="0021734B">
      <w:pPr>
        <w:ind w:right="-144"/>
        <w:rPr>
          <w:rFonts w:ascii="Arial" w:hAnsi="Arial" w:cs="Arial"/>
          <w:sz w:val="22"/>
          <w:szCs w:val="22"/>
        </w:rPr>
      </w:pPr>
    </w:p>
    <w:p w14:paraId="7BAE6E4B" w14:textId="77777777" w:rsidR="00C91CFF" w:rsidRPr="00B86523" w:rsidRDefault="00C91CFF" w:rsidP="00C91CFF">
      <w:pPr>
        <w:pStyle w:val="p1"/>
        <w:spacing w:before="0" w:beforeAutospacing="0" w:after="0" w:afterAutospacing="0"/>
        <w:ind w:right="-144"/>
        <w:textAlignment w:val="baseline"/>
        <w:rPr>
          <w:rFonts w:ascii="Arial" w:hAnsi="Arial" w:cs="Arial"/>
          <w:sz w:val="22"/>
          <w:szCs w:val="22"/>
        </w:rPr>
      </w:pPr>
      <w:r w:rsidRPr="00C91CFF">
        <w:rPr>
          <w:rFonts w:ascii="Arial" w:hAnsi="Arial" w:cs="Arial"/>
        </w:rPr>
        <w:t>Before arriving at CU Boulder, please make sure to arrange insurance coverage from your arrival date into the U.S. until the date you will depart the U.S.</w:t>
      </w:r>
      <w:r>
        <w:rPr>
          <w:rFonts w:ascii="Arial" w:hAnsi="Arial" w:cs="Arial"/>
        </w:rPr>
        <w:t xml:space="preserve"> </w:t>
      </w:r>
      <w:r w:rsidRPr="00B86523">
        <w:rPr>
          <w:rFonts w:ascii="Arial" w:hAnsi="Arial" w:cs="Arial"/>
          <w:sz w:val="22"/>
          <w:szCs w:val="22"/>
        </w:rPr>
        <w:t>Program participants and their dependents are required to have medical and evacuation/repatriation insurance coverage with the following minimum benefits [22 CFR 62.14]:</w:t>
      </w:r>
    </w:p>
    <w:p w14:paraId="6DCA39AA" w14:textId="77777777" w:rsidR="00C91CFF" w:rsidRPr="00B86523" w:rsidRDefault="00C91CFF" w:rsidP="00C91CFF">
      <w:pPr>
        <w:pStyle w:val="p1"/>
        <w:spacing w:before="0" w:beforeAutospacing="0" w:after="0" w:afterAutospacing="0"/>
        <w:ind w:right="-144"/>
        <w:textAlignment w:val="baseline"/>
        <w:rPr>
          <w:rFonts w:ascii="Arial" w:hAnsi="Arial" w:cs="Arial"/>
          <w:sz w:val="22"/>
          <w:szCs w:val="22"/>
        </w:rPr>
      </w:pPr>
    </w:p>
    <w:p w14:paraId="021329DE" w14:textId="77777777" w:rsidR="00C91CFF" w:rsidRPr="00B86523" w:rsidRDefault="00C91CFF" w:rsidP="00C91CFF">
      <w:pPr>
        <w:pStyle w:val="p1"/>
        <w:numPr>
          <w:ilvl w:val="0"/>
          <w:numId w:val="6"/>
        </w:numPr>
        <w:spacing w:before="0" w:beforeAutospacing="0" w:after="0" w:afterAutospacing="0"/>
        <w:ind w:right="-144"/>
        <w:textAlignment w:val="baseline"/>
        <w:rPr>
          <w:rFonts w:ascii="Arial" w:hAnsi="Arial" w:cs="Arial"/>
          <w:sz w:val="22"/>
          <w:szCs w:val="22"/>
        </w:rPr>
      </w:pPr>
      <w:r w:rsidRPr="00B86523">
        <w:rPr>
          <w:rFonts w:ascii="Arial" w:hAnsi="Arial" w:cs="Arial"/>
          <w:sz w:val="22"/>
          <w:szCs w:val="22"/>
        </w:rPr>
        <w:t>Medical benefits of at least $100,000 per accident or illness</w:t>
      </w:r>
    </w:p>
    <w:p w14:paraId="3439EDE9" w14:textId="77777777" w:rsidR="00C91CFF" w:rsidRPr="00B86523" w:rsidRDefault="00C91CFF" w:rsidP="00C91CFF">
      <w:pPr>
        <w:pStyle w:val="p1"/>
        <w:numPr>
          <w:ilvl w:val="0"/>
          <w:numId w:val="6"/>
        </w:numPr>
        <w:spacing w:before="0" w:beforeAutospacing="0" w:after="0" w:afterAutospacing="0"/>
        <w:ind w:right="-144"/>
        <w:textAlignment w:val="baseline"/>
        <w:rPr>
          <w:rFonts w:ascii="Arial" w:hAnsi="Arial" w:cs="Arial"/>
          <w:sz w:val="22"/>
          <w:szCs w:val="22"/>
        </w:rPr>
      </w:pPr>
      <w:r w:rsidRPr="00B86523">
        <w:rPr>
          <w:rFonts w:ascii="Arial" w:hAnsi="Arial" w:cs="Arial"/>
          <w:sz w:val="22"/>
          <w:szCs w:val="22"/>
        </w:rPr>
        <w:t xml:space="preserve">Repatriation of remains in the amount of </w:t>
      </w:r>
      <w:proofErr w:type="gramStart"/>
      <w:r w:rsidRPr="00B86523">
        <w:rPr>
          <w:rFonts w:ascii="Arial" w:hAnsi="Arial" w:cs="Arial"/>
          <w:sz w:val="22"/>
          <w:szCs w:val="22"/>
        </w:rPr>
        <w:t>$25,000</w:t>
      </w:r>
      <w:proofErr w:type="gramEnd"/>
    </w:p>
    <w:p w14:paraId="2D68C955" w14:textId="77777777" w:rsidR="00C91CFF" w:rsidRPr="00B86523" w:rsidRDefault="00C91CFF" w:rsidP="00C91CFF">
      <w:pPr>
        <w:pStyle w:val="p1"/>
        <w:numPr>
          <w:ilvl w:val="0"/>
          <w:numId w:val="6"/>
        </w:numPr>
        <w:spacing w:before="0" w:beforeAutospacing="0" w:after="0" w:afterAutospacing="0"/>
        <w:ind w:right="-144"/>
        <w:textAlignment w:val="baseline"/>
        <w:rPr>
          <w:rFonts w:ascii="Arial" w:hAnsi="Arial" w:cs="Arial"/>
          <w:sz w:val="22"/>
          <w:szCs w:val="22"/>
        </w:rPr>
      </w:pPr>
      <w:r w:rsidRPr="00B86523">
        <w:rPr>
          <w:rFonts w:ascii="Arial" w:hAnsi="Arial" w:cs="Arial"/>
          <w:sz w:val="22"/>
          <w:szCs w:val="22"/>
        </w:rPr>
        <w:t xml:space="preserve">Expenses associated with the medical evacuation of the exchange visitor to his or her home country in the amount of </w:t>
      </w:r>
      <w:proofErr w:type="gramStart"/>
      <w:r w:rsidRPr="00B86523">
        <w:rPr>
          <w:rFonts w:ascii="Arial" w:hAnsi="Arial" w:cs="Arial"/>
          <w:sz w:val="22"/>
          <w:szCs w:val="22"/>
        </w:rPr>
        <w:t>$50,000</w:t>
      </w:r>
      <w:proofErr w:type="gramEnd"/>
    </w:p>
    <w:p w14:paraId="56E160C6" w14:textId="6629972F" w:rsidR="00C91CFF" w:rsidRPr="00C91CFF" w:rsidRDefault="00C91CFF" w:rsidP="00C91CFF">
      <w:pPr>
        <w:pStyle w:val="p1"/>
        <w:numPr>
          <w:ilvl w:val="0"/>
          <w:numId w:val="6"/>
        </w:numPr>
        <w:spacing w:before="0" w:beforeAutospacing="0" w:after="0" w:afterAutospacing="0"/>
        <w:ind w:right="-144"/>
        <w:textAlignment w:val="baseline"/>
        <w:rPr>
          <w:rFonts w:ascii="Arial" w:hAnsi="Arial" w:cs="Arial"/>
          <w:sz w:val="22"/>
          <w:szCs w:val="22"/>
        </w:rPr>
      </w:pPr>
      <w:r w:rsidRPr="00B86523">
        <w:rPr>
          <w:rFonts w:ascii="Arial" w:hAnsi="Arial" w:cs="Arial"/>
          <w:sz w:val="22"/>
          <w:szCs w:val="22"/>
        </w:rPr>
        <w:t>A deductible not to exceed $500 per accident or illness.</w:t>
      </w:r>
    </w:p>
    <w:p w14:paraId="6727A65A" w14:textId="155583FA" w:rsidR="00C91CFF" w:rsidRDefault="00C91CFF" w:rsidP="00C91CFF">
      <w:pPr>
        <w:spacing w:beforeAutospacing="1" w:after="160" w:afterAutospacing="1"/>
        <w:rPr>
          <w:rFonts w:ascii="Arial" w:eastAsia="Arial" w:hAnsi="Arial" w:cs="Arial"/>
          <w:color w:val="000000" w:themeColor="text1"/>
        </w:rPr>
      </w:pPr>
      <w:r w:rsidRPr="00C91CFF">
        <w:rPr>
          <w:rFonts w:ascii="Arial" w:eastAsia="Arial" w:hAnsi="Arial" w:cs="Arial"/>
          <w:i/>
          <w:iCs/>
          <w:color w:val="000000" w:themeColor="text1"/>
          <w:u w:val="single"/>
        </w:rPr>
        <w:t>As you are Eligible for Benefits:</w:t>
      </w:r>
    </w:p>
    <w:p w14:paraId="7C05F7D7"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59810E98">
        <w:rPr>
          <w:rFonts w:ascii="Arial" w:eastAsia="Arial" w:hAnsi="Arial" w:cs="Arial"/>
          <w:color w:val="000000" w:themeColor="text1"/>
        </w:rPr>
        <w:t xml:space="preserve">You must </w:t>
      </w:r>
      <w:hyperlink r:id="rId6">
        <w:r w:rsidRPr="59810E98">
          <w:rPr>
            <w:rStyle w:val="Hyperlink"/>
            <w:rFonts w:ascii="Arial" w:eastAsia="Arial" w:hAnsi="Arial" w:cs="Arial"/>
          </w:rPr>
          <w:t>enroll in medical/health insurance</w:t>
        </w:r>
      </w:hyperlink>
      <w:r w:rsidRPr="59810E98">
        <w:rPr>
          <w:rFonts w:ascii="Arial" w:eastAsia="Arial" w:hAnsi="Arial" w:cs="Arial"/>
          <w:color w:val="000000" w:themeColor="text1"/>
        </w:rPr>
        <w:t xml:space="preserve"> through the University within 30 days of your CU employment start date. If you require assistance enrolling in insurance, please contact </w:t>
      </w:r>
      <w:hyperlink r:id="rId7">
        <w:r w:rsidRPr="59810E98">
          <w:rPr>
            <w:rStyle w:val="Hyperlink"/>
            <w:rFonts w:ascii="Arial" w:eastAsia="Arial" w:hAnsi="Arial" w:cs="Arial"/>
          </w:rPr>
          <w:t>Employee Services</w:t>
        </w:r>
      </w:hyperlink>
      <w:r w:rsidRPr="59810E98">
        <w:rPr>
          <w:rFonts w:ascii="Arial" w:eastAsia="Arial" w:hAnsi="Arial" w:cs="Arial"/>
          <w:color w:val="000000" w:themeColor="text1"/>
        </w:rPr>
        <w:t xml:space="preserve"> representative (</w:t>
      </w:r>
      <w:hyperlink r:id="rId8">
        <w:r w:rsidRPr="59810E98">
          <w:rPr>
            <w:rStyle w:val="Hyperlink"/>
            <w:rFonts w:ascii="Arial" w:eastAsia="Arial" w:hAnsi="Arial" w:cs="Arial"/>
          </w:rPr>
          <w:t>benefits@cu.edu</w:t>
        </w:r>
      </w:hyperlink>
      <w:r w:rsidRPr="59810E98">
        <w:rPr>
          <w:rFonts w:ascii="Arial" w:eastAsia="Arial" w:hAnsi="Arial" w:cs="Arial"/>
          <w:color w:val="000000" w:themeColor="text1"/>
        </w:rPr>
        <w:t xml:space="preserve"> / 303-860-4200 option 3)</w:t>
      </w:r>
    </w:p>
    <w:p w14:paraId="0C01F542"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59810E98">
        <w:rPr>
          <w:rFonts w:ascii="Arial" w:eastAsia="Arial" w:hAnsi="Arial" w:cs="Arial"/>
          <w:color w:val="000000" w:themeColor="text1"/>
        </w:rPr>
        <w:t xml:space="preserve">You should select either the </w:t>
      </w:r>
      <w:hyperlink r:id="rId9">
        <w:r w:rsidRPr="59810E98">
          <w:rPr>
            <w:rStyle w:val="Hyperlink"/>
            <w:rFonts w:ascii="Arial" w:eastAsia="Arial" w:hAnsi="Arial" w:cs="Arial"/>
            <w:b/>
            <w:bCs/>
          </w:rPr>
          <w:t>CU Health Plan Exclusive (HMO)</w:t>
        </w:r>
      </w:hyperlink>
      <w:r w:rsidRPr="59810E98">
        <w:rPr>
          <w:rFonts w:ascii="Arial" w:eastAsia="Arial" w:hAnsi="Arial" w:cs="Arial"/>
          <w:color w:val="000000" w:themeColor="text1"/>
        </w:rPr>
        <w:t xml:space="preserve"> or the </w:t>
      </w:r>
      <w:hyperlink r:id="rId10">
        <w:r w:rsidRPr="59810E98">
          <w:rPr>
            <w:rStyle w:val="Hyperlink"/>
            <w:rFonts w:ascii="Arial" w:eastAsia="Arial" w:hAnsi="Arial" w:cs="Arial"/>
            <w:b/>
            <w:bCs/>
          </w:rPr>
          <w:t>CU Health Plan Kaiser (EPO)</w:t>
        </w:r>
      </w:hyperlink>
      <w:r w:rsidRPr="59810E98">
        <w:rPr>
          <w:rFonts w:ascii="Arial" w:eastAsia="Arial" w:hAnsi="Arial" w:cs="Arial"/>
          <w:color w:val="0000FF"/>
        </w:rPr>
        <w:t xml:space="preserve"> </w:t>
      </w:r>
      <w:r w:rsidRPr="59810E98">
        <w:rPr>
          <w:rFonts w:ascii="Arial" w:eastAsia="Arial" w:hAnsi="Arial" w:cs="Arial"/>
          <w:color w:val="000000" w:themeColor="text1"/>
        </w:rPr>
        <w:t>insurance plan. These are the only medical insurance plans that meet the minimum J-1 insurance requirements for medical insurance.</w:t>
      </w:r>
    </w:p>
    <w:p w14:paraId="422AAC15"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59810E98">
        <w:rPr>
          <w:rFonts w:ascii="Arial" w:eastAsia="Arial" w:hAnsi="Arial" w:cs="Arial"/>
          <w:color w:val="000000" w:themeColor="text1"/>
        </w:rPr>
        <w:t>If your CU employment start date is the first day of the month (and you will be starting this day), then your CU insurance coverage will start on the first day of the month.</w:t>
      </w:r>
    </w:p>
    <w:p w14:paraId="7A1889ED"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4A2816E0">
        <w:rPr>
          <w:rFonts w:ascii="Arial" w:eastAsia="Arial" w:hAnsi="Arial" w:cs="Arial"/>
          <w:color w:val="000000" w:themeColor="text1"/>
        </w:rPr>
        <w:t>If your CU employment start date is</w:t>
      </w:r>
      <w:r w:rsidRPr="4A2816E0">
        <w:rPr>
          <w:rFonts w:ascii="Arial" w:eastAsia="Arial" w:hAnsi="Arial" w:cs="Arial"/>
          <w:i/>
          <w:iCs/>
          <w:color w:val="000000" w:themeColor="text1"/>
        </w:rPr>
        <w:t xml:space="preserve"> after</w:t>
      </w:r>
      <w:r w:rsidRPr="4A2816E0">
        <w:rPr>
          <w:rFonts w:ascii="Arial" w:eastAsia="Arial" w:hAnsi="Arial" w:cs="Arial"/>
          <w:color w:val="000000" w:themeColor="text1"/>
        </w:rPr>
        <w:t xml:space="preserve"> the first day of the month, then your CU insurance coverage will not start until the first day of the </w:t>
      </w:r>
      <w:r w:rsidRPr="4A2816E0">
        <w:rPr>
          <w:rFonts w:ascii="Arial" w:eastAsia="Arial" w:hAnsi="Arial" w:cs="Arial"/>
          <w:i/>
          <w:iCs/>
          <w:color w:val="000000" w:themeColor="text1"/>
        </w:rPr>
        <w:t xml:space="preserve">next month. </w:t>
      </w:r>
      <w:r w:rsidRPr="4A2816E0">
        <w:rPr>
          <w:rFonts w:ascii="Arial" w:eastAsia="Arial" w:hAnsi="Arial" w:cs="Arial"/>
          <w:color w:val="000000" w:themeColor="text1"/>
        </w:rPr>
        <w:t xml:space="preserve">You must purchase a temporary medical/health insurance policy (in compliance with the J regulations) to provide you with insurance coverage until your CU insurance start date. You should report your temporary insurance in the insurance compliance section of the J-1 Check-in Documents. </w:t>
      </w:r>
    </w:p>
    <w:p w14:paraId="1A70434F"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59810E98">
        <w:rPr>
          <w:rFonts w:ascii="Arial" w:eastAsia="Arial" w:hAnsi="Arial" w:cs="Arial"/>
          <w:color w:val="000000" w:themeColor="text1"/>
        </w:rPr>
        <w:t xml:space="preserve">Open Enrollment to change or renew University benefits (including health insurance) occurs at the end of April/beginning of May. You may have to re-enroll in your current </w:t>
      </w:r>
      <w:r w:rsidRPr="59810E98">
        <w:rPr>
          <w:rFonts w:ascii="Arial" w:eastAsia="Arial" w:hAnsi="Arial" w:cs="Arial"/>
          <w:color w:val="000000" w:themeColor="text1"/>
        </w:rPr>
        <w:lastRenderedPageBreak/>
        <w:t xml:space="preserve">benefits at this time. Benefit changes cannot be made at other times of the year unless there is a </w:t>
      </w:r>
      <w:hyperlink r:id="rId11">
        <w:r w:rsidRPr="59810E98">
          <w:rPr>
            <w:rStyle w:val="Hyperlink"/>
            <w:rFonts w:ascii="Arial" w:eastAsia="Arial" w:hAnsi="Arial" w:cs="Arial"/>
          </w:rPr>
          <w:t>qualifying life event</w:t>
        </w:r>
      </w:hyperlink>
      <w:r w:rsidRPr="59810E98">
        <w:rPr>
          <w:rFonts w:ascii="Arial" w:eastAsia="Arial" w:hAnsi="Arial" w:cs="Arial"/>
          <w:color w:val="000000" w:themeColor="text1"/>
        </w:rPr>
        <w:t>.</w:t>
      </w:r>
    </w:p>
    <w:p w14:paraId="39038D00" w14:textId="77777777" w:rsidR="00C91CFF" w:rsidRDefault="00C91CFF" w:rsidP="00C91CFF">
      <w:pPr>
        <w:pStyle w:val="ListParagraph"/>
        <w:numPr>
          <w:ilvl w:val="0"/>
          <w:numId w:val="8"/>
        </w:numPr>
        <w:spacing w:beforeAutospacing="1" w:after="160" w:afterAutospacing="1"/>
        <w:rPr>
          <w:rFonts w:ascii="Arial" w:eastAsia="Arial" w:hAnsi="Arial" w:cs="Arial"/>
          <w:color w:val="000000" w:themeColor="text1"/>
        </w:rPr>
      </w:pPr>
      <w:r w:rsidRPr="59810E98">
        <w:rPr>
          <w:rFonts w:ascii="Arial" w:eastAsia="Arial" w:hAnsi="Arial" w:cs="Arial"/>
          <w:color w:val="000000" w:themeColor="text1"/>
        </w:rPr>
        <w:t xml:space="preserve">You must purchase evacuation/repatriation insurance independently. The University insurance plans do not include this coverage. A list of insurance providers that offer evacuation/repatriation coverage are available in our </w:t>
      </w:r>
      <w:hyperlink r:id="rId12">
        <w:r w:rsidRPr="59810E98">
          <w:rPr>
            <w:rStyle w:val="Hyperlink"/>
            <w:rFonts w:ascii="Arial" w:eastAsia="Arial" w:hAnsi="Arial" w:cs="Arial"/>
          </w:rPr>
          <w:t>Insurance Resource Guide</w:t>
        </w:r>
      </w:hyperlink>
      <w:r w:rsidRPr="59810E98">
        <w:rPr>
          <w:rFonts w:ascii="Arial" w:eastAsia="Arial" w:hAnsi="Arial" w:cs="Arial"/>
          <w:color w:val="000000" w:themeColor="text1"/>
        </w:rPr>
        <w:t>.</w:t>
      </w:r>
    </w:p>
    <w:p w14:paraId="06C5B724" w14:textId="77777777" w:rsidR="00C91CFF" w:rsidRPr="00B86523" w:rsidRDefault="00C91CFF" w:rsidP="00C91CFF">
      <w:pPr>
        <w:autoSpaceDE w:val="0"/>
        <w:autoSpaceDN w:val="0"/>
        <w:ind w:right="-144"/>
        <w:rPr>
          <w:rFonts w:ascii="Arial" w:hAnsi="Arial" w:cs="Arial"/>
          <w:sz w:val="22"/>
          <w:szCs w:val="22"/>
        </w:rPr>
      </w:pPr>
      <w:r w:rsidRPr="00B86523">
        <w:rPr>
          <w:rFonts w:ascii="Arial" w:hAnsi="Arial" w:cs="Arial"/>
          <w:sz w:val="22"/>
          <w:szCs w:val="22"/>
        </w:rPr>
        <w:t xml:space="preserve">You can find a list of insurance providers that offer medical insurance and evacuation/repatriation insurance </w:t>
      </w:r>
      <w:r>
        <w:rPr>
          <w:rFonts w:ascii="Arial" w:hAnsi="Arial" w:cs="Arial"/>
          <w:sz w:val="22"/>
          <w:szCs w:val="22"/>
        </w:rPr>
        <w:t xml:space="preserve">on the ISSS website (Forms &amp; Handouts -&gt; J Scholar Forms -&gt; J-1 Insurance Resource List). </w:t>
      </w:r>
      <w:r w:rsidRPr="00B86523">
        <w:rPr>
          <w:rFonts w:ascii="Arial" w:hAnsi="Arial" w:cs="Arial"/>
          <w:sz w:val="22"/>
          <w:szCs w:val="22"/>
        </w:rPr>
        <w:t xml:space="preserve">For more information about the J-1 program, please visit the </w:t>
      </w:r>
      <w:hyperlink r:id="rId13" w:history="1">
        <w:r w:rsidRPr="00B86523">
          <w:rPr>
            <w:rFonts w:ascii="Arial" w:hAnsi="Arial" w:cs="Arial"/>
            <w:sz w:val="22"/>
            <w:szCs w:val="22"/>
          </w:rPr>
          <w:t>Department of State website.</w:t>
        </w:r>
      </w:hyperlink>
    </w:p>
    <w:p w14:paraId="6A0FA649" w14:textId="77777777" w:rsidR="00C91CFF" w:rsidRPr="00B86523" w:rsidRDefault="00C91CFF" w:rsidP="00C91CFF">
      <w:pPr>
        <w:autoSpaceDE w:val="0"/>
        <w:autoSpaceDN w:val="0"/>
        <w:ind w:right="-144"/>
        <w:rPr>
          <w:rFonts w:ascii="Arial" w:hAnsi="Arial" w:cs="Arial"/>
          <w:sz w:val="22"/>
          <w:szCs w:val="22"/>
        </w:rPr>
      </w:pPr>
    </w:p>
    <w:p w14:paraId="6DAE79A3" w14:textId="77777777" w:rsidR="00C91CFF" w:rsidRDefault="00C91CFF" w:rsidP="00C91CFF">
      <w:pPr>
        <w:autoSpaceDE w:val="0"/>
        <w:autoSpaceDN w:val="0"/>
        <w:ind w:right="-144"/>
        <w:rPr>
          <w:rFonts w:ascii="Arial" w:hAnsi="Arial" w:cs="Arial"/>
          <w:sz w:val="22"/>
          <w:szCs w:val="22"/>
        </w:rPr>
      </w:pPr>
      <w:r w:rsidRPr="00B86523">
        <w:rPr>
          <w:rFonts w:ascii="Arial" w:hAnsi="Arial" w:cs="Arial"/>
          <w:sz w:val="22"/>
          <w:szCs w:val="22"/>
        </w:rPr>
        <w:t>We look forward to your visit</w:t>
      </w:r>
      <w:r>
        <w:rPr>
          <w:rFonts w:ascii="Arial" w:hAnsi="Arial" w:cs="Arial"/>
          <w:sz w:val="22"/>
          <w:szCs w:val="22"/>
        </w:rPr>
        <w:t>!</w:t>
      </w:r>
    </w:p>
    <w:p w14:paraId="48B4F738" w14:textId="77777777" w:rsidR="0021734B" w:rsidRPr="00B86523" w:rsidRDefault="0021734B" w:rsidP="0021734B">
      <w:pPr>
        <w:autoSpaceDE w:val="0"/>
        <w:autoSpaceDN w:val="0"/>
        <w:ind w:right="-144"/>
        <w:rPr>
          <w:rFonts w:ascii="Arial" w:hAnsi="Arial" w:cs="Arial"/>
          <w:sz w:val="22"/>
          <w:szCs w:val="22"/>
        </w:rPr>
      </w:pPr>
    </w:p>
    <w:p w14:paraId="7FC9F72A" w14:textId="27B9E518" w:rsidR="00F641D0" w:rsidRPr="00B86523" w:rsidRDefault="000742FF" w:rsidP="0021734B">
      <w:pPr>
        <w:ind w:right="-144"/>
        <w:rPr>
          <w:rFonts w:ascii="Arial" w:hAnsi="Arial" w:cs="Arial"/>
          <w:sz w:val="22"/>
          <w:szCs w:val="22"/>
        </w:rPr>
      </w:pPr>
      <w:r w:rsidRPr="00B86523">
        <w:rPr>
          <w:rFonts w:ascii="Arial" w:hAnsi="Arial" w:cs="Arial"/>
          <w:sz w:val="22"/>
          <w:szCs w:val="22"/>
        </w:rPr>
        <w:t>Sincerely,</w:t>
      </w:r>
    </w:p>
    <w:p w14:paraId="2944D37F" w14:textId="1CFF71AF" w:rsidR="000742FF" w:rsidRPr="00B86523" w:rsidRDefault="00EE6DD4" w:rsidP="0021734B">
      <w:pPr>
        <w:ind w:right="-144"/>
        <w:rPr>
          <w:rFonts w:ascii="Arial" w:hAnsi="Arial" w:cs="Arial"/>
          <w:sz w:val="22"/>
          <w:szCs w:val="22"/>
        </w:rPr>
      </w:pPr>
      <w:r w:rsidRPr="00B86523">
        <w:rPr>
          <w:rFonts w:ascii="Arial" w:hAnsi="Arial" w:cs="Arial"/>
          <w:sz w:val="22"/>
          <w:szCs w:val="22"/>
          <w:highlight w:val="yellow"/>
        </w:rPr>
        <w:t>Signature and Printed Name of Inviting Faculty Member</w:t>
      </w:r>
    </w:p>
    <w:sectPr w:rsidR="000742FF" w:rsidRPr="00B86523" w:rsidSect="005946E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39A"/>
    <w:multiLevelType w:val="hybridMultilevel"/>
    <w:tmpl w:val="C3647F7C"/>
    <w:lvl w:ilvl="0" w:tplc="1EC86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93574"/>
    <w:multiLevelType w:val="hybridMultilevel"/>
    <w:tmpl w:val="EF148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E273F"/>
    <w:multiLevelType w:val="hybridMultilevel"/>
    <w:tmpl w:val="A7DC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175E7"/>
    <w:multiLevelType w:val="multilevel"/>
    <w:tmpl w:val="DD14E61C"/>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o"/>
      <w:lvlJc w:val="left"/>
      <w:pPr>
        <w:tabs>
          <w:tab w:val="num" w:pos="6840"/>
        </w:tabs>
        <w:ind w:left="6840" w:hanging="360"/>
      </w:pPr>
      <w:rPr>
        <w:rFonts w:ascii="Courier New" w:hAnsi="Courier New" w:hint="default"/>
        <w:sz w:val="20"/>
      </w:rPr>
    </w:lvl>
    <w:lvl w:ilvl="2" w:tentative="1">
      <w:start w:val="1"/>
      <w:numFmt w:val="bullet"/>
      <w:lvlText w:val=""/>
      <w:lvlJc w:val="left"/>
      <w:pPr>
        <w:tabs>
          <w:tab w:val="num" w:pos="7560"/>
        </w:tabs>
        <w:ind w:left="7560" w:hanging="360"/>
      </w:pPr>
      <w:rPr>
        <w:rFonts w:ascii="Wingdings" w:hAnsi="Wingdings" w:hint="default"/>
        <w:sz w:val="20"/>
      </w:rPr>
    </w:lvl>
    <w:lvl w:ilvl="3" w:tentative="1">
      <w:start w:val="1"/>
      <w:numFmt w:val="bullet"/>
      <w:lvlText w:val=""/>
      <w:lvlJc w:val="left"/>
      <w:pPr>
        <w:tabs>
          <w:tab w:val="num" w:pos="8280"/>
        </w:tabs>
        <w:ind w:left="8280" w:hanging="360"/>
      </w:pPr>
      <w:rPr>
        <w:rFonts w:ascii="Wingdings" w:hAnsi="Wingdings" w:hint="default"/>
        <w:sz w:val="20"/>
      </w:rPr>
    </w:lvl>
    <w:lvl w:ilvl="4" w:tentative="1">
      <w:start w:val="1"/>
      <w:numFmt w:val="bullet"/>
      <w:lvlText w:val=""/>
      <w:lvlJc w:val="left"/>
      <w:pPr>
        <w:tabs>
          <w:tab w:val="num" w:pos="9000"/>
        </w:tabs>
        <w:ind w:left="9000" w:hanging="360"/>
      </w:pPr>
      <w:rPr>
        <w:rFonts w:ascii="Wingdings" w:hAnsi="Wingdings" w:hint="default"/>
        <w:sz w:val="20"/>
      </w:rPr>
    </w:lvl>
    <w:lvl w:ilvl="5" w:tentative="1">
      <w:start w:val="1"/>
      <w:numFmt w:val="bullet"/>
      <w:lvlText w:val=""/>
      <w:lvlJc w:val="left"/>
      <w:pPr>
        <w:tabs>
          <w:tab w:val="num" w:pos="9720"/>
        </w:tabs>
        <w:ind w:left="9720" w:hanging="360"/>
      </w:pPr>
      <w:rPr>
        <w:rFonts w:ascii="Wingdings" w:hAnsi="Wingdings" w:hint="default"/>
        <w:sz w:val="20"/>
      </w:rPr>
    </w:lvl>
    <w:lvl w:ilvl="6" w:tentative="1">
      <w:start w:val="1"/>
      <w:numFmt w:val="bullet"/>
      <w:lvlText w:val=""/>
      <w:lvlJc w:val="left"/>
      <w:pPr>
        <w:tabs>
          <w:tab w:val="num" w:pos="10440"/>
        </w:tabs>
        <w:ind w:left="10440" w:hanging="360"/>
      </w:pPr>
      <w:rPr>
        <w:rFonts w:ascii="Wingdings" w:hAnsi="Wingdings" w:hint="default"/>
        <w:sz w:val="20"/>
      </w:rPr>
    </w:lvl>
    <w:lvl w:ilvl="7" w:tentative="1">
      <w:start w:val="1"/>
      <w:numFmt w:val="bullet"/>
      <w:lvlText w:val=""/>
      <w:lvlJc w:val="left"/>
      <w:pPr>
        <w:tabs>
          <w:tab w:val="num" w:pos="11160"/>
        </w:tabs>
        <w:ind w:left="11160" w:hanging="360"/>
      </w:pPr>
      <w:rPr>
        <w:rFonts w:ascii="Wingdings" w:hAnsi="Wingdings" w:hint="default"/>
        <w:sz w:val="20"/>
      </w:rPr>
    </w:lvl>
    <w:lvl w:ilvl="8" w:tentative="1">
      <w:start w:val="1"/>
      <w:numFmt w:val="bullet"/>
      <w:lvlText w:val=""/>
      <w:lvlJc w:val="left"/>
      <w:pPr>
        <w:tabs>
          <w:tab w:val="num" w:pos="11880"/>
        </w:tabs>
        <w:ind w:left="11880" w:hanging="360"/>
      </w:pPr>
      <w:rPr>
        <w:rFonts w:ascii="Wingdings" w:hAnsi="Wingdings" w:hint="default"/>
        <w:sz w:val="20"/>
      </w:rPr>
    </w:lvl>
  </w:abstractNum>
  <w:abstractNum w:abstractNumId="4" w15:restartNumberingAfterBreak="0">
    <w:nsid w:val="1C563A8D"/>
    <w:multiLevelType w:val="hybridMultilevel"/>
    <w:tmpl w:val="CA92F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54A99"/>
    <w:multiLevelType w:val="hybridMultilevel"/>
    <w:tmpl w:val="EF14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25C60"/>
    <w:multiLevelType w:val="hybridMultilevel"/>
    <w:tmpl w:val="940C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E406E"/>
    <w:multiLevelType w:val="hybridMultilevel"/>
    <w:tmpl w:val="F864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03651"/>
    <w:multiLevelType w:val="hybridMultilevel"/>
    <w:tmpl w:val="190A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931179"/>
    <w:multiLevelType w:val="hybridMultilevel"/>
    <w:tmpl w:val="4C64F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C8143"/>
    <w:multiLevelType w:val="hybridMultilevel"/>
    <w:tmpl w:val="E3F82306"/>
    <w:lvl w:ilvl="0" w:tplc="EE1AE7CE">
      <w:start w:val="1"/>
      <w:numFmt w:val="bullet"/>
      <w:lvlText w:val=""/>
      <w:lvlJc w:val="left"/>
      <w:pPr>
        <w:ind w:left="720" w:hanging="360"/>
      </w:pPr>
      <w:rPr>
        <w:rFonts w:ascii="Symbol" w:hAnsi="Symbol" w:hint="default"/>
      </w:rPr>
    </w:lvl>
    <w:lvl w:ilvl="1" w:tplc="8C5C1DE6">
      <w:start w:val="1"/>
      <w:numFmt w:val="bullet"/>
      <w:lvlText w:val="o"/>
      <w:lvlJc w:val="left"/>
      <w:pPr>
        <w:ind w:left="1440" w:hanging="360"/>
      </w:pPr>
      <w:rPr>
        <w:rFonts w:ascii="Courier New" w:hAnsi="Courier New" w:hint="default"/>
      </w:rPr>
    </w:lvl>
    <w:lvl w:ilvl="2" w:tplc="89841E8C">
      <w:start w:val="1"/>
      <w:numFmt w:val="bullet"/>
      <w:lvlText w:val=""/>
      <w:lvlJc w:val="left"/>
      <w:pPr>
        <w:ind w:left="2160" w:hanging="360"/>
      </w:pPr>
      <w:rPr>
        <w:rFonts w:ascii="Wingdings" w:hAnsi="Wingdings" w:hint="default"/>
      </w:rPr>
    </w:lvl>
    <w:lvl w:ilvl="3" w:tplc="524A3572">
      <w:start w:val="1"/>
      <w:numFmt w:val="bullet"/>
      <w:lvlText w:val=""/>
      <w:lvlJc w:val="left"/>
      <w:pPr>
        <w:ind w:left="2880" w:hanging="360"/>
      </w:pPr>
      <w:rPr>
        <w:rFonts w:ascii="Symbol" w:hAnsi="Symbol" w:hint="default"/>
      </w:rPr>
    </w:lvl>
    <w:lvl w:ilvl="4" w:tplc="BA18A84C">
      <w:start w:val="1"/>
      <w:numFmt w:val="bullet"/>
      <w:lvlText w:val="o"/>
      <w:lvlJc w:val="left"/>
      <w:pPr>
        <w:ind w:left="3600" w:hanging="360"/>
      </w:pPr>
      <w:rPr>
        <w:rFonts w:ascii="Courier New" w:hAnsi="Courier New" w:hint="default"/>
      </w:rPr>
    </w:lvl>
    <w:lvl w:ilvl="5" w:tplc="FBB607D2">
      <w:start w:val="1"/>
      <w:numFmt w:val="bullet"/>
      <w:lvlText w:val=""/>
      <w:lvlJc w:val="left"/>
      <w:pPr>
        <w:ind w:left="4320" w:hanging="360"/>
      </w:pPr>
      <w:rPr>
        <w:rFonts w:ascii="Wingdings" w:hAnsi="Wingdings" w:hint="default"/>
      </w:rPr>
    </w:lvl>
    <w:lvl w:ilvl="6" w:tplc="5B0A1BB4">
      <w:start w:val="1"/>
      <w:numFmt w:val="bullet"/>
      <w:lvlText w:val=""/>
      <w:lvlJc w:val="left"/>
      <w:pPr>
        <w:ind w:left="5040" w:hanging="360"/>
      </w:pPr>
      <w:rPr>
        <w:rFonts w:ascii="Symbol" w:hAnsi="Symbol" w:hint="default"/>
      </w:rPr>
    </w:lvl>
    <w:lvl w:ilvl="7" w:tplc="3B720DE4">
      <w:start w:val="1"/>
      <w:numFmt w:val="bullet"/>
      <w:lvlText w:val="o"/>
      <w:lvlJc w:val="left"/>
      <w:pPr>
        <w:ind w:left="5760" w:hanging="360"/>
      </w:pPr>
      <w:rPr>
        <w:rFonts w:ascii="Courier New" w:hAnsi="Courier New" w:hint="default"/>
      </w:rPr>
    </w:lvl>
    <w:lvl w:ilvl="8" w:tplc="2EC81A36">
      <w:start w:val="1"/>
      <w:numFmt w:val="bullet"/>
      <w:lvlText w:val=""/>
      <w:lvlJc w:val="left"/>
      <w:pPr>
        <w:ind w:left="6480" w:hanging="360"/>
      </w:pPr>
      <w:rPr>
        <w:rFonts w:ascii="Wingdings" w:hAnsi="Wingdings" w:hint="default"/>
      </w:rPr>
    </w:lvl>
  </w:abstractNum>
  <w:num w:numId="1" w16cid:durableId="298733032">
    <w:abstractNumId w:val="0"/>
  </w:num>
  <w:num w:numId="2" w16cid:durableId="717364693">
    <w:abstractNumId w:val="8"/>
  </w:num>
  <w:num w:numId="3" w16cid:durableId="263267876">
    <w:abstractNumId w:val="3"/>
  </w:num>
  <w:num w:numId="4" w16cid:durableId="834732456">
    <w:abstractNumId w:val="7"/>
  </w:num>
  <w:num w:numId="5" w16cid:durableId="1067144802">
    <w:abstractNumId w:val="4"/>
  </w:num>
  <w:num w:numId="6" w16cid:durableId="1928885020">
    <w:abstractNumId w:val="2"/>
  </w:num>
  <w:num w:numId="7" w16cid:durableId="22638560">
    <w:abstractNumId w:val="6"/>
  </w:num>
  <w:num w:numId="8" w16cid:durableId="947355216">
    <w:abstractNumId w:val="10"/>
  </w:num>
  <w:num w:numId="9" w16cid:durableId="277571534">
    <w:abstractNumId w:val="9"/>
  </w:num>
  <w:num w:numId="10" w16cid:durableId="52894620">
    <w:abstractNumId w:val="5"/>
  </w:num>
  <w:num w:numId="11" w16cid:durableId="1547254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09"/>
    <w:rsid w:val="000742FF"/>
    <w:rsid w:val="000B1D3E"/>
    <w:rsid w:val="000D3821"/>
    <w:rsid w:val="000D453B"/>
    <w:rsid w:val="00106CE2"/>
    <w:rsid w:val="001151C0"/>
    <w:rsid w:val="001247A5"/>
    <w:rsid w:val="00144635"/>
    <w:rsid w:val="00152807"/>
    <w:rsid w:val="00153C26"/>
    <w:rsid w:val="00164581"/>
    <w:rsid w:val="00167F19"/>
    <w:rsid w:val="0017049B"/>
    <w:rsid w:val="0021734B"/>
    <w:rsid w:val="00226C03"/>
    <w:rsid w:val="002636BC"/>
    <w:rsid w:val="00265F7A"/>
    <w:rsid w:val="00282B96"/>
    <w:rsid w:val="002A5BA5"/>
    <w:rsid w:val="002D3497"/>
    <w:rsid w:val="002E20D8"/>
    <w:rsid w:val="00316831"/>
    <w:rsid w:val="00321447"/>
    <w:rsid w:val="00365044"/>
    <w:rsid w:val="00394D85"/>
    <w:rsid w:val="00396D22"/>
    <w:rsid w:val="003B16FD"/>
    <w:rsid w:val="003C07D6"/>
    <w:rsid w:val="00402128"/>
    <w:rsid w:val="004375BE"/>
    <w:rsid w:val="004834A9"/>
    <w:rsid w:val="004C0DB2"/>
    <w:rsid w:val="004F4370"/>
    <w:rsid w:val="00545434"/>
    <w:rsid w:val="00580020"/>
    <w:rsid w:val="005946E7"/>
    <w:rsid w:val="005D39A3"/>
    <w:rsid w:val="00602373"/>
    <w:rsid w:val="00616755"/>
    <w:rsid w:val="006441E6"/>
    <w:rsid w:val="00664F13"/>
    <w:rsid w:val="006664CB"/>
    <w:rsid w:val="006D22E3"/>
    <w:rsid w:val="006D6BA1"/>
    <w:rsid w:val="006D6E1E"/>
    <w:rsid w:val="006E4901"/>
    <w:rsid w:val="006E7605"/>
    <w:rsid w:val="0075700D"/>
    <w:rsid w:val="007B47F5"/>
    <w:rsid w:val="00817752"/>
    <w:rsid w:val="00841E4C"/>
    <w:rsid w:val="00870A66"/>
    <w:rsid w:val="00884561"/>
    <w:rsid w:val="0089299C"/>
    <w:rsid w:val="008A0386"/>
    <w:rsid w:val="008E371B"/>
    <w:rsid w:val="008F4613"/>
    <w:rsid w:val="00914E95"/>
    <w:rsid w:val="0092159F"/>
    <w:rsid w:val="00A10F87"/>
    <w:rsid w:val="00A66A16"/>
    <w:rsid w:val="00A90815"/>
    <w:rsid w:val="00A91E5E"/>
    <w:rsid w:val="00B048CF"/>
    <w:rsid w:val="00B20209"/>
    <w:rsid w:val="00B86523"/>
    <w:rsid w:val="00B91F81"/>
    <w:rsid w:val="00C1659A"/>
    <w:rsid w:val="00C77968"/>
    <w:rsid w:val="00C8035F"/>
    <w:rsid w:val="00C817A4"/>
    <w:rsid w:val="00C91C86"/>
    <w:rsid w:val="00C91CFF"/>
    <w:rsid w:val="00C93B69"/>
    <w:rsid w:val="00CD4B63"/>
    <w:rsid w:val="00CE7CE5"/>
    <w:rsid w:val="00CE7F1C"/>
    <w:rsid w:val="00D43D3B"/>
    <w:rsid w:val="00D51252"/>
    <w:rsid w:val="00E0342A"/>
    <w:rsid w:val="00E14711"/>
    <w:rsid w:val="00E248FE"/>
    <w:rsid w:val="00E5283B"/>
    <w:rsid w:val="00E748DE"/>
    <w:rsid w:val="00E761DD"/>
    <w:rsid w:val="00E87DB8"/>
    <w:rsid w:val="00ED2002"/>
    <w:rsid w:val="00EE6DD4"/>
    <w:rsid w:val="00F413AB"/>
    <w:rsid w:val="00F579AE"/>
    <w:rsid w:val="00F61602"/>
    <w:rsid w:val="00F641D0"/>
    <w:rsid w:val="00F724F0"/>
    <w:rsid w:val="00F85D25"/>
    <w:rsid w:val="00F921D2"/>
    <w:rsid w:val="00FC755D"/>
    <w:rsid w:val="00F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961A3"/>
  <w15:docId w15:val="{A6A8E592-A0AE-4546-97AC-08BED45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D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41E4C"/>
    <w:rPr>
      <w:rFonts w:ascii="Tahoma" w:hAnsi="Tahoma" w:cs="Tahoma"/>
      <w:sz w:val="16"/>
      <w:szCs w:val="16"/>
    </w:rPr>
  </w:style>
  <w:style w:type="character" w:customStyle="1" w:styleId="BalloonTextChar">
    <w:name w:val="Balloon Text Char"/>
    <w:basedOn w:val="DefaultParagraphFont"/>
    <w:link w:val="BalloonText"/>
    <w:rsid w:val="00841E4C"/>
    <w:rPr>
      <w:rFonts w:ascii="Tahoma" w:hAnsi="Tahoma" w:cs="Tahoma"/>
      <w:sz w:val="16"/>
      <w:szCs w:val="16"/>
    </w:rPr>
  </w:style>
  <w:style w:type="character" w:customStyle="1" w:styleId="kno-fv">
    <w:name w:val="kno-fv"/>
    <w:basedOn w:val="DefaultParagraphFont"/>
    <w:rsid w:val="004F4370"/>
  </w:style>
  <w:style w:type="character" w:customStyle="1" w:styleId="xbe">
    <w:name w:val="_xbe"/>
    <w:basedOn w:val="DefaultParagraphFont"/>
    <w:rsid w:val="00152807"/>
  </w:style>
  <w:style w:type="paragraph" w:styleId="NormalWeb">
    <w:name w:val="Normal (Web)"/>
    <w:basedOn w:val="Normal"/>
    <w:uiPriority w:val="99"/>
    <w:unhideWhenUsed/>
    <w:rsid w:val="002A5BA5"/>
    <w:pPr>
      <w:spacing w:before="100" w:beforeAutospacing="1" w:after="100" w:afterAutospacing="1"/>
    </w:pPr>
  </w:style>
  <w:style w:type="paragraph" w:styleId="NoSpacing">
    <w:name w:val="No Spacing"/>
    <w:uiPriority w:val="1"/>
    <w:qFormat/>
    <w:rsid w:val="002A5BA5"/>
    <w:rPr>
      <w:sz w:val="24"/>
      <w:szCs w:val="24"/>
    </w:rPr>
  </w:style>
  <w:style w:type="character" w:styleId="Hyperlink">
    <w:name w:val="Hyperlink"/>
    <w:basedOn w:val="DefaultParagraphFont"/>
    <w:rsid w:val="00E5283B"/>
    <w:rPr>
      <w:color w:val="0000FF" w:themeColor="hyperlink"/>
      <w:u w:val="single"/>
    </w:rPr>
  </w:style>
  <w:style w:type="character" w:styleId="FollowedHyperlink">
    <w:name w:val="FollowedHyperlink"/>
    <w:basedOn w:val="DefaultParagraphFont"/>
    <w:rsid w:val="00167F19"/>
    <w:rPr>
      <w:color w:val="800080" w:themeColor="followedHyperlink"/>
      <w:u w:val="single"/>
    </w:rPr>
  </w:style>
  <w:style w:type="paragraph" w:styleId="ListParagraph">
    <w:name w:val="List Paragraph"/>
    <w:basedOn w:val="Normal"/>
    <w:uiPriority w:val="34"/>
    <w:qFormat/>
    <w:rsid w:val="00870A66"/>
    <w:pPr>
      <w:ind w:left="720"/>
    </w:pPr>
    <w:rPr>
      <w:rFonts w:ascii="Calibri" w:eastAsiaTheme="minorHAnsi" w:hAnsi="Calibri" w:cs="Calibri"/>
      <w:sz w:val="22"/>
      <w:szCs w:val="22"/>
    </w:rPr>
  </w:style>
  <w:style w:type="paragraph" w:customStyle="1" w:styleId="p1">
    <w:name w:val="p1"/>
    <w:basedOn w:val="Normal"/>
    <w:rsid w:val="00870A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6644">
      <w:bodyDiv w:val="1"/>
      <w:marLeft w:val="0"/>
      <w:marRight w:val="0"/>
      <w:marTop w:val="0"/>
      <w:marBottom w:val="0"/>
      <w:divBdr>
        <w:top w:val="none" w:sz="0" w:space="0" w:color="auto"/>
        <w:left w:val="none" w:sz="0" w:space="0" w:color="auto"/>
        <w:bottom w:val="none" w:sz="0" w:space="0" w:color="auto"/>
        <w:right w:val="none" w:sz="0" w:space="0" w:color="auto"/>
      </w:divBdr>
    </w:div>
    <w:div w:id="10182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efits@cu.edu" TargetMode="External"/><Relationship Id="rId13" Type="http://schemas.openxmlformats.org/officeDocument/2006/relationships/hyperlink" Target="https://travel.state.gov/content/travel/en/us-visas/study/exchange.html" TargetMode="External"/><Relationship Id="rId3" Type="http://schemas.openxmlformats.org/officeDocument/2006/relationships/styles" Target="styles.xml"/><Relationship Id="rId7" Type="http://schemas.openxmlformats.org/officeDocument/2006/relationships/hyperlink" Target="http://www.cu.edu/employee-services/how-enroll-benefits" TargetMode="External"/><Relationship Id="rId12" Type="http://schemas.openxmlformats.org/officeDocument/2006/relationships/hyperlink" Target="http://www.colorado.edu/isss/content/j-1-insurance-resource-lis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u.edu/employee-services/how-enroll-benefits" TargetMode="External"/><Relationship Id="rId11" Type="http://schemas.openxmlformats.org/officeDocument/2006/relationships/hyperlink" Target="http://www.cu.edu/employee-services/benefits/life-ev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edu/employee-services/benefits-wellness/current-employee/medical-plans/kaiser" TargetMode="External"/><Relationship Id="rId4" Type="http://schemas.openxmlformats.org/officeDocument/2006/relationships/settings" Target="settings.xml"/><Relationship Id="rId9" Type="http://schemas.openxmlformats.org/officeDocument/2006/relationships/hyperlink" Target="https://www.cu.edu/employee-services/benefits-wellness/current-employee/medical-plans/exclus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DD1EE-C376-4786-86BD-76C2AA1B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JILA</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Lynch</dc:creator>
  <cp:keywords/>
  <dc:description/>
  <cp:lastModifiedBy>Stephanie Zubrowski</cp:lastModifiedBy>
  <cp:revision>6</cp:revision>
  <cp:lastPrinted>2018-11-14T17:49:00Z</cp:lastPrinted>
  <dcterms:created xsi:type="dcterms:W3CDTF">2023-06-21T15:30:00Z</dcterms:created>
  <dcterms:modified xsi:type="dcterms:W3CDTF">2023-07-31T16:57:00Z</dcterms:modified>
</cp:coreProperties>
</file>