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CFFC0" w14:textId="450DDF7E" w:rsidR="002308EF" w:rsidRPr="001E44FA" w:rsidRDefault="002308EF" w:rsidP="001E44FA">
      <w:pPr>
        <w:spacing w:line="240" w:lineRule="auto"/>
        <w:jc w:val="center"/>
        <w:rPr>
          <w:rFonts w:cs="Times New Roman"/>
          <w:b/>
          <w:szCs w:val="24"/>
        </w:rPr>
      </w:pPr>
      <w:r w:rsidRPr="001E44FA">
        <w:rPr>
          <w:rFonts w:cs="Times New Roman"/>
          <w:b/>
          <w:szCs w:val="24"/>
        </w:rPr>
        <w:t>IAFS 4500-00</w:t>
      </w:r>
      <w:r w:rsidR="00141EEB" w:rsidRPr="001E44FA">
        <w:rPr>
          <w:rFonts w:cs="Times New Roman"/>
          <w:b/>
          <w:szCs w:val="24"/>
        </w:rPr>
        <w:t>2</w:t>
      </w:r>
      <w:r w:rsidRPr="001E44FA">
        <w:rPr>
          <w:rFonts w:cs="Times New Roman"/>
          <w:b/>
          <w:szCs w:val="24"/>
        </w:rPr>
        <w:t>:  The Post Cold War World – Global Security</w:t>
      </w:r>
    </w:p>
    <w:p w14:paraId="1D9C13C3" w14:textId="77777777" w:rsidR="002308EF" w:rsidRPr="001E44FA" w:rsidRDefault="002308EF" w:rsidP="001E44FA">
      <w:pPr>
        <w:spacing w:line="240" w:lineRule="auto"/>
        <w:jc w:val="center"/>
        <w:rPr>
          <w:rFonts w:cs="Times New Roman"/>
          <w:szCs w:val="24"/>
        </w:rPr>
      </w:pPr>
      <w:r w:rsidRPr="001E44FA">
        <w:rPr>
          <w:rFonts w:cs="Times New Roman"/>
          <w:szCs w:val="24"/>
        </w:rPr>
        <w:t>Spring, 2024</w:t>
      </w:r>
    </w:p>
    <w:p w14:paraId="07AEDD5C" w14:textId="77777777" w:rsidR="002308EF" w:rsidRPr="001E44FA" w:rsidRDefault="002308EF" w:rsidP="001E44FA">
      <w:pPr>
        <w:spacing w:line="240" w:lineRule="auto"/>
        <w:jc w:val="center"/>
        <w:rPr>
          <w:rFonts w:cs="Times New Roman"/>
          <w:szCs w:val="24"/>
        </w:rPr>
      </w:pPr>
      <w:r w:rsidRPr="001E44FA">
        <w:rPr>
          <w:rFonts w:cs="Times New Roman"/>
          <w:szCs w:val="24"/>
        </w:rPr>
        <w:t>Monday, Wednesday:  3:35-4:50</w:t>
      </w:r>
    </w:p>
    <w:p w14:paraId="5A6ECAC4" w14:textId="77777777" w:rsidR="002308EF" w:rsidRPr="001E44FA" w:rsidRDefault="002308EF" w:rsidP="001E44FA">
      <w:pPr>
        <w:spacing w:line="240" w:lineRule="auto"/>
        <w:jc w:val="center"/>
        <w:rPr>
          <w:rFonts w:cs="Times New Roman"/>
          <w:szCs w:val="24"/>
        </w:rPr>
      </w:pPr>
      <w:r w:rsidRPr="001E44FA">
        <w:rPr>
          <w:rFonts w:cs="Times New Roman"/>
          <w:szCs w:val="24"/>
        </w:rPr>
        <w:t>Ketchum 1B84</w:t>
      </w:r>
    </w:p>
    <w:p w14:paraId="6765B1D1" w14:textId="77777777" w:rsidR="002308EF" w:rsidRPr="001E44FA" w:rsidRDefault="002308EF" w:rsidP="001E44FA">
      <w:pPr>
        <w:spacing w:line="240" w:lineRule="auto"/>
        <w:rPr>
          <w:rFonts w:cs="Times New Roman"/>
          <w:szCs w:val="24"/>
        </w:rPr>
      </w:pPr>
    </w:p>
    <w:p w14:paraId="43639F5A" w14:textId="77777777" w:rsidR="002308EF" w:rsidRPr="001E44FA" w:rsidRDefault="002308EF" w:rsidP="001E44FA">
      <w:pPr>
        <w:spacing w:line="240" w:lineRule="auto"/>
        <w:rPr>
          <w:rFonts w:cs="Times New Roman"/>
          <w:b/>
          <w:szCs w:val="24"/>
        </w:rPr>
      </w:pPr>
      <w:r w:rsidRPr="001E44FA">
        <w:rPr>
          <w:rFonts w:cs="Times New Roman"/>
          <w:b/>
          <w:szCs w:val="24"/>
        </w:rPr>
        <w:t>Contact Information</w:t>
      </w:r>
    </w:p>
    <w:p w14:paraId="5FE52645" w14:textId="77777777" w:rsidR="002308EF" w:rsidRPr="001E44FA" w:rsidRDefault="002308EF" w:rsidP="001E44FA">
      <w:pPr>
        <w:spacing w:line="240" w:lineRule="auto"/>
        <w:rPr>
          <w:rFonts w:cs="Times New Roman"/>
          <w:szCs w:val="24"/>
        </w:rPr>
      </w:pPr>
      <w:r w:rsidRPr="001E44FA">
        <w:rPr>
          <w:rFonts w:cs="Times New Roman"/>
          <w:szCs w:val="24"/>
        </w:rPr>
        <w:t>Steven Beard, (</w:t>
      </w:r>
      <w:hyperlink r:id="rId5" w:history="1">
        <w:r w:rsidRPr="001E44FA">
          <w:rPr>
            <w:rStyle w:val="Hyperlink"/>
            <w:rFonts w:cs="Times New Roman"/>
            <w:szCs w:val="24"/>
          </w:rPr>
          <w:t>Steven.Beard@Colorado.edu</w:t>
        </w:r>
      </w:hyperlink>
      <w:r w:rsidRPr="001E44FA">
        <w:rPr>
          <w:rFonts w:cs="Times New Roman"/>
          <w:szCs w:val="24"/>
        </w:rPr>
        <w:t>)</w:t>
      </w:r>
    </w:p>
    <w:p w14:paraId="74FA1874" w14:textId="77777777" w:rsidR="002308EF" w:rsidRPr="001E44FA" w:rsidRDefault="002308EF" w:rsidP="001E44FA">
      <w:pPr>
        <w:spacing w:line="240" w:lineRule="auto"/>
        <w:rPr>
          <w:rFonts w:cs="Times New Roman"/>
          <w:szCs w:val="24"/>
        </w:rPr>
      </w:pPr>
      <w:r w:rsidRPr="001E44FA">
        <w:rPr>
          <w:rFonts w:cs="Times New Roman"/>
          <w:szCs w:val="24"/>
        </w:rPr>
        <w:t>Ketchum 212</w:t>
      </w:r>
    </w:p>
    <w:p w14:paraId="39890FDB" w14:textId="0B13A281" w:rsidR="002308EF" w:rsidRPr="001E44FA" w:rsidRDefault="002308EF" w:rsidP="001E44FA">
      <w:pPr>
        <w:spacing w:line="240" w:lineRule="auto"/>
        <w:rPr>
          <w:rFonts w:cs="Times New Roman"/>
          <w:szCs w:val="24"/>
        </w:rPr>
      </w:pPr>
      <w:r w:rsidRPr="001E44FA">
        <w:rPr>
          <w:rFonts w:cs="Times New Roman"/>
          <w:szCs w:val="24"/>
        </w:rPr>
        <w:t xml:space="preserve">Office Hours:  </w:t>
      </w:r>
      <w:r w:rsidR="00141EEB" w:rsidRPr="001E44FA">
        <w:rPr>
          <w:rFonts w:cs="Times New Roman"/>
          <w:szCs w:val="24"/>
        </w:rPr>
        <w:t>MWF 2:30-3:30</w:t>
      </w:r>
    </w:p>
    <w:p w14:paraId="5A3205D2" w14:textId="77777777" w:rsidR="002308EF" w:rsidRPr="001E44FA" w:rsidRDefault="002308EF" w:rsidP="001E44FA">
      <w:pPr>
        <w:spacing w:line="240" w:lineRule="auto"/>
        <w:rPr>
          <w:rFonts w:cs="Times New Roman"/>
          <w:szCs w:val="24"/>
        </w:rPr>
      </w:pPr>
    </w:p>
    <w:p w14:paraId="4C162B25" w14:textId="77777777" w:rsidR="002308EF" w:rsidRPr="001E44FA" w:rsidRDefault="002308EF" w:rsidP="001E44FA">
      <w:pPr>
        <w:spacing w:line="240" w:lineRule="auto"/>
        <w:rPr>
          <w:rFonts w:cs="Times New Roman"/>
          <w:b/>
          <w:bCs/>
          <w:szCs w:val="24"/>
        </w:rPr>
      </w:pPr>
      <w:r w:rsidRPr="001E44FA">
        <w:rPr>
          <w:rFonts w:cs="Times New Roman"/>
          <w:b/>
          <w:bCs/>
          <w:szCs w:val="24"/>
        </w:rPr>
        <w:t xml:space="preserve">Class Description </w:t>
      </w:r>
    </w:p>
    <w:p w14:paraId="09DE3DA6" w14:textId="39962D29" w:rsidR="00C561D2" w:rsidRPr="001E44FA" w:rsidRDefault="00141EEB" w:rsidP="001E44FA">
      <w:pPr>
        <w:spacing w:line="240" w:lineRule="auto"/>
        <w:rPr>
          <w:rFonts w:cs="Times New Roman"/>
          <w:szCs w:val="24"/>
        </w:rPr>
      </w:pPr>
      <w:r w:rsidRPr="001E44FA">
        <w:rPr>
          <w:rFonts w:cs="Times New Roman"/>
          <w:szCs w:val="24"/>
        </w:rPr>
        <w:t xml:space="preserve">This course is designed to serve as the capstone of your international affairs degree.  As such, the main focus of this course is less on specific facts or knowledge, but rather developing your analytic and research skills.  In particular, we will look at how to apply what you have learned in previous courses to understand and address real world policy issues.  </w:t>
      </w:r>
    </w:p>
    <w:p w14:paraId="5FC5A65D" w14:textId="77777777" w:rsidR="00C561D2" w:rsidRPr="001E44FA" w:rsidRDefault="00C561D2" w:rsidP="001E44FA">
      <w:pPr>
        <w:spacing w:line="240" w:lineRule="auto"/>
        <w:rPr>
          <w:rFonts w:cs="Times New Roman"/>
          <w:szCs w:val="24"/>
        </w:rPr>
      </w:pPr>
    </w:p>
    <w:p w14:paraId="088D8056" w14:textId="175CD546" w:rsidR="008F6578" w:rsidRPr="001E44FA" w:rsidRDefault="008917BD" w:rsidP="001E44FA">
      <w:pPr>
        <w:spacing w:line="240" w:lineRule="auto"/>
        <w:rPr>
          <w:rFonts w:cs="Times New Roman"/>
          <w:szCs w:val="24"/>
        </w:rPr>
      </w:pPr>
      <w:r w:rsidRPr="001E44FA">
        <w:rPr>
          <w:rFonts w:cs="Times New Roman"/>
          <w:szCs w:val="24"/>
        </w:rPr>
        <w:t xml:space="preserve">In the first half of the course, we will discuss various aspects of making policy.  We will start by thinking about the ideal policy making process, and what you should consider.  Then, we will discuss how to evaluate a situation, determine your goals, and think about various options </w:t>
      </w:r>
      <w:r w:rsidR="008F6578" w:rsidRPr="001E44FA">
        <w:rPr>
          <w:rFonts w:cs="Times New Roman"/>
          <w:szCs w:val="24"/>
        </w:rPr>
        <w:t xml:space="preserve">to meet those goals.  We will then consider various possible tools a country can use to achieve its goals, such as diplomacy, military force, and economic sanctions.  Finally, we will discuss how to evaluate the available options and choose the best option for that situation.  </w:t>
      </w:r>
    </w:p>
    <w:p w14:paraId="6FE3D068" w14:textId="77777777" w:rsidR="008F6578" w:rsidRPr="001E44FA" w:rsidRDefault="008F6578" w:rsidP="001E44FA">
      <w:pPr>
        <w:spacing w:line="240" w:lineRule="auto"/>
        <w:rPr>
          <w:rFonts w:cs="Times New Roman"/>
          <w:szCs w:val="24"/>
        </w:rPr>
      </w:pPr>
    </w:p>
    <w:p w14:paraId="49F2D670" w14:textId="7B482FA0" w:rsidR="008917BD" w:rsidRPr="001E44FA" w:rsidRDefault="008F6578" w:rsidP="001E44FA">
      <w:pPr>
        <w:spacing w:line="240" w:lineRule="auto"/>
        <w:rPr>
          <w:rFonts w:cs="Times New Roman"/>
          <w:szCs w:val="24"/>
        </w:rPr>
      </w:pPr>
      <w:r w:rsidRPr="001E44FA">
        <w:rPr>
          <w:rFonts w:cs="Times New Roman"/>
          <w:szCs w:val="24"/>
        </w:rPr>
        <w:t>We will then apply these in discussions of a couple major current major</w:t>
      </w:r>
      <w:r w:rsidR="00ED23E0" w:rsidRPr="001E44FA">
        <w:rPr>
          <w:rFonts w:cs="Times New Roman"/>
          <w:szCs w:val="24"/>
        </w:rPr>
        <w:t xml:space="preserve">, developing your ability to apply this knowledge and skills.  </w:t>
      </w:r>
    </w:p>
    <w:p w14:paraId="6739525C" w14:textId="77777777" w:rsidR="00C561D2" w:rsidRPr="001E44FA" w:rsidRDefault="00C561D2" w:rsidP="001E44FA">
      <w:pPr>
        <w:spacing w:line="240" w:lineRule="auto"/>
        <w:rPr>
          <w:rFonts w:cs="Times New Roman"/>
          <w:szCs w:val="24"/>
        </w:rPr>
      </w:pPr>
    </w:p>
    <w:p w14:paraId="3CE37D35" w14:textId="5574563D" w:rsidR="00ED23E0" w:rsidRPr="001E44FA" w:rsidRDefault="00ED23E0" w:rsidP="001E44FA">
      <w:pPr>
        <w:spacing w:line="240" w:lineRule="auto"/>
        <w:rPr>
          <w:rFonts w:cs="Times New Roman"/>
          <w:szCs w:val="24"/>
        </w:rPr>
      </w:pPr>
      <w:r w:rsidRPr="001E44FA">
        <w:rPr>
          <w:rFonts w:cs="Times New Roman"/>
          <w:szCs w:val="24"/>
        </w:rPr>
        <w:t xml:space="preserve">Finally, you will write a substantial policy paper on a contemporary issue of your choice.  Through this paper, and associated class discussions, you will learn how to effectively research and analyze major international issues.  I expect you to devote substantial effort to this paper, as it is in essence your senior thesis.  </w:t>
      </w:r>
    </w:p>
    <w:p w14:paraId="0235388B" w14:textId="77777777" w:rsidR="002308EF" w:rsidRPr="001E44FA" w:rsidRDefault="002308EF" w:rsidP="001E44FA">
      <w:pPr>
        <w:spacing w:line="240" w:lineRule="auto"/>
        <w:rPr>
          <w:rFonts w:cs="Times New Roman"/>
          <w:szCs w:val="24"/>
        </w:rPr>
      </w:pPr>
    </w:p>
    <w:p w14:paraId="4EC6CAD7" w14:textId="77777777" w:rsidR="002308EF" w:rsidRPr="001E44FA" w:rsidRDefault="002308EF" w:rsidP="001E44FA">
      <w:pPr>
        <w:spacing w:line="240" w:lineRule="auto"/>
        <w:rPr>
          <w:rFonts w:cs="Times New Roman"/>
          <w:b/>
          <w:szCs w:val="24"/>
        </w:rPr>
      </w:pPr>
      <w:r w:rsidRPr="001E44FA">
        <w:rPr>
          <w:rFonts w:cs="Times New Roman"/>
          <w:b/>
          <w:szCs w:val="24"/>
        </w:rPr>
        <w:t>Learning objectives</w:t>
      </w:r>
    </w:p>
    <w:p w14:paraId="0010B0A0" w14:textId="07000CBA" w:rsidR="002308EF" w:rsidRPr="001E44FA" w:rsidRDefault="008F6578" w:rsidP="001E44FA">
      <w:pPr>
        <w:pStyle w:val="ListParagraph"/>
        <w:numPr>
          <w:ilvl w:val="0"/>
          <w:numId w:val="2"/>
        </w:numPr>
        <w:spacing w:line="240" w:lineRule="auto"/>
        <w:rPr>
          <w:rFonts w:cs="Times New Roman"/>
          <w:szCs w:val="24"/>
        </w:rPr>
      </w:pPr>
      <w:r w:rsidRPr="001E44FA">
        <w:rPr>
          <w:rFonts w:cs="Times New Roman"/>
          <w:szCs w:val="24"/>
        </w:rPr>
        <w:t xml:space="preserve">Understand </w:t>
      </w:r>
      <w:r w:rsidR="00ED23E0" w:rsidRPr="001E44FA">
        <w:rPr>
          <w:rFonts w:cs="Times New Roman"/>
          <w:szCs w:val="24"/>
        </w:rPr>
        <w:t xml:space="preserve">an idealized process for determining the best policy in international security issues.  </w:t>
      </w:r>
    </w:p>
    <w:p w14:paraId="33EA8FDB" w14:textId="27F4F245" w:rsidR="008F6578" w:rsidRPr="001E44FA" w:rsidRDefault="008F6578" w:rsidP="001E44FA">
      <w:pPr>
        <w:pStyle w:val="ListParagraph"/>
        <w:numPr>
          <w:ilvl w:val="0"/>
          <w:numId w:val="2"/>
        </w:numPr>
        <w:spacing w:line="240" w:lineRule="auto"/>
        <w:rPr>
          <w:rFonts w:cs="Times New Roman"/>
          <w:szCs w:val="24"/>
        </w:rPr>
      </w:pPr>
      <w:r w:rsidRPr="001E44FA">
        <w:rPr>
          <w:rFonts w:cs="Times New Roman"/>
          <w:szCs w:val="24"/>
        </w:rPr>
        <w:t>Understand major tools that can be used to address international security issues, as well as the strengths and weaknesses of these tools</w:t>
      </w:r>
      <w:r w:rsidR="00ED23E0" w:rsidRPr="001E44FA">
        <w:rPr>
          <w:rFonts w:cs="Times New Roman"/>
          <w:szCs w:val="24"/>
        </w:rPr>
        <w:t>.</w:t>
      </w:r>
    </w:p>
    <w:p w14:paraId="1F907A2B" w14:textId="346A6BF1" w:rsidR="008F6578" w:rsidRPr="001E44FA" w:rsidRDefault="008F6578" w:rsidP="001E44FA">
      <w:pPr>
        <w:pStyle w:val="ListParagraph"/>
        <w:numPr>
          <w:ilvl w:val="0"/>
          <w:numId w:val="2"/>
        </w:numPr>
        <w:spacing w:line="240" w:lineRule="auto"/>
        <w:rPr>
          <w:rFonts w:cs="Times New Roman"/>
          <w:szCs w:val="24"/>
        </w:rPr>
      </w:pPr>
      <w:r w:rsidRPr="001E44FA">
        <w:rPr>
          <w:rFonts w:cs="Times New Roman"/>
          <w:szCs w:val="24"/>
        </w:rPr>
        <w:t xml:space="preserve">Be able to apply these processes and knowledge to effectively determine and advocate for policy related to </w:t>
      </w:r>
      <w:r w:rsidR="00ED23E0" w:rsidRPr="001E44FA">
        <w:rPr>
          <w:rFonts w:cs="Times New Roman"/>
          <w:szCs w:val="24"/>
        </w:rPr>
        <w:t>contemporary international security issues.</w:t>
      </w:r>
    </w:p>
    <w:p w14:paraId="1B549E81" w14:textId="77777777" w:rsidR="002308EF" w:rsidRPr="001E44FA" w:rsidRDefault="002308EF" w:rsidP="001E44FA">
      <w:pPr>
        <w:spacing w:line="240" w:lineRule="auto"/>
        <w:rPr>
          <w:rFonts w:cs="Times New Roman"/>
          <w:bCs/>
          <w:szCs w:val="24"/>
        </w:rPr>
      </w:pPr>
    </w:p>
    <w:p w14:paraId="18516D12" w14:textId="77777777" w:rsidR="002308EF" w:rsidRPr="001E44FA" w:rsidRDefault="002308EF" w:rsidP="001E44FA">
      <w:pPr>
        <w:spacing w:line="240" w:lineRule="auto"/>
        <w:rPr>
          <w:rFonts w:cs="Times New Roman"/>
          <w:b/>
          <w:szCs w:val="24"/>
        </w:rPr>
      </w:pPr>
    </w:p>
    <w:p w14:paraId="06D2011E" w14:textId="77777777" w:rsidR="002308EF" w:rsidRPr="001E44FA" w:rsidRDefault="002308EF" w:rsidP="001E44FA">
      <w:pPr>
        <w:spacing w:line="240" w:lineRule="auto"/>
        <w:rPr>
          <w:rFonts w:cs="Times New Roman"/>
          <w:b/>
          <w:szCs w:val="24"/>
        </w:rPr>
      </w:pPr>
      <w:r w:rsidRPr="001E44FA">
        <w:rPr>
          <w:rFonts w:cs="Times New Roman"/>
          <w:b/>
          <w:szCs w:val="24"/>
        </w:rPr>
        <w:t>Texts and Readings</w:t>
      </w:r>
    </w:p>
    <w:p w14:paraId="41818A81" w14:textId="77777777" w:rsidR="002308EF" w:rsidRPr="001E44FA" w:rsidRDefault="002308EF" w:rsidP="001E44FA">
      <w:pPr>
        <w:spacing w:line="240" w:lineRule="auto"/>
        <w:rPr>
          <w:rFonts w:cs="Times New Roman"/>
          <w:b/>
          <w:bCs/>
          <w:szCs w:val="24"/>
        </w:rPr>
      </w:pPr>
      <w:r w:rsidRPr="001E44FA">
        <w:rPr>
          <w:rFonts w:cs="Times New Roman"/>
          <w:szCs w:val="24"/>
        </w:rPr>
        <w:t>All required reading will either have website links provided or be placed on Canvas.  You are expected to complete all assigned readings before the relevant class</w:t>
      </w:r>
    </w:p>
    <w:p w14:paraId="21AB4FF5" w14:textId="77777777" w:rsidR="002308EF" w:rsidRPr="001E44FA" w:rsidRDefault="002308EF" w:rsidP="001E44FA">
      <w:pPr>
        <w:spacing w:line="240" w:lineRule="auto"/>
        <w:rPr>
          <w:rFonts w:cs="Times New Roman"/>
          <w:szCs w:val="24"/>
        </w:rPr>
      </w:pPr>
    </w:p>
    <w:p w14:paraId="4CCCCAB0" w14:textId="77777777" w:rsidR="00CA5E27" w:rsidRPr="001E44FA" w:rsidRDefault="00CA5E27" w:rsidP="001E44FA">
      <w:pPr>
        <w:spacing w:line="240" w:lineRule="auto"/>
        <w:rPr>
          <w:rFonts w:cs="Times New Roman"/>
          <w:szCs w:val="24"/>
        </w:rPr>
      </w:pPr>
    </w:p>
    <w:p w14:paraId="01FD4E3E" w14:textId="77777777" w:rsidR="00CA5E27" w:rsidRPr="001E44FA" w:rsidRDefault="00CA5E27" w:rsidP="001E44FA">
      <w:pPr>
        <w:spacing w:line="240" w:lineRule="auto"/>
        <w:rPr>
          <w:rFonts w:cs="Times New Roman"/>
          <w:szCs w:val="24"/>
        </w:rPr>
      </w:pPr>
    </w:p>
    <w:p w14:paraId="44271C5B" w14:textId="6C5BE6FB" w:rsidR="002308EF" w:rsidRPr="001E44FA" w:rsidRDefault="002308EF" w:rsidP="001E44FA">
      <w:pPr>
        <w:spacing w:line="240" w:lineRule="auto"/>
        <w:rPr>
          <w:rFonts w:cs="Times New Roman"/>
          <w:b/>
          <w:szCs w:val="24"/>
        </w:rPr>
      </w:pPr>
      <w:r w:rsidRPr="001E44FA">
        <w:rPr>
          <w:rFonts w:cs="Times New Roman"/>
          <w:b/>
          <w:szCs w:val="24"/>
        </w:rPr>
        <w:lastRenderedPageBreak/>
        <w:t xml:space="preserve">Course Requirements and </w:t>
      </w:r>
      <w:r w:rsidR="000A2846">
        <w:rPr>
          <w:rFonts w:cs="Times New Roman"/>
          <w:b/>
          <w:szCs w:val="24"/>
        </w:rPr>
        <w:t>G</w:t>
      </w:r>
      <w:r w:rsidRPr="001E44FA">
        <w:rPr>
          <w:rFonts w:cs="Times New Roman"/>
          <w:b/>
          <w:szCs w:val="24"/>
        </w:rPr>
        <w:t>rades</w:t>
      </w:r>
    </w:p>
    <w:p w14:paraId="2B77AB4C" w14:textId="77777777" w:rsidR="002308EF" w:rsidRPr="001E44FA" w:rsidRDefault="002308EF" w:rsidP="001E44FA">
      <w:pPr>
        <w:spacing w:line="240" w:lineRule="auto"/>
        <w:rPr>
          <w:rFonts w:cs="Times New Roman"/>
          <w:bCs/>
          <w:szCs w:val="24"/>
        </w:rPr>
      </w:pPr>
      <w:r w:rsidRPr="001E44FA">
        <w:rPr>
          <w:rFonts w:cs="Times New Roman"/>
          <w:bCs/>
          <w:szCs w:val="24"/>
        </w:rPr>
        <w:t>Your grade will be determined by the following assignments:</w:t>
      </w:r>
    </w:p>
    <w:p w14:paraId="28F34D17" w14:textId="77777777" w:rsidR="002308EF" w:rsidRPr="001E44FA" w:rsidRDefault="002308EF" w:rsidP="001E44FA">
      <w:pPr>
        <w:pStyle w:val="ListParagraph"/>
        <w:numPr>
          <w:ilvl w:val="0"/>
          <w:numId w:val="1"/>
        </w:numPr>
        <w:tabs>
          <w:tab w:val="left" w:pos="4189"/>
        </w:tabs>
        <w:spacing w:line="240" w:lineRule="auto"/>
        <w:rPr>
          <w:rFonts w:cs="Times New Roman"/>
          <w:szCs w:val="24"/>
        </w:rPr>
      </w:pPr>
      <w:r w:rsidRPr="001E44FA">
        <w:rPr>
          <w:rFonts w:cs="Times New Roman"/>
          <w:szCs w:val="24"/>
        </w:rPr>
        <w:t>Course research paper (40%)</w:t>
      </w:r>
    </w:p>
    <w:p w14:paraId="18E133F7" w14:textId="05B4E870" w:rsidR="002308EF" w:rsidRPr="001E44FA" w:rsidRDefault="00CA5E27" w:rsidP="001E44FA">
      <w:pPr>
        <w:pStyle w:val="ListParagraph"/>
        <w:numPr>
          <w:ilvl w:val="0"/>
          <w:numId w:val="1"/>
        </w:numPr>
        <w:tabs>
          <w:tab w:val="left" w:pos="4189"/>
        </w:tabs>
        <w:spacing w:line="240" w:lineRule="auto"/>
        <w:rPr>
          <w:rFonts w:cs="Times New Roman"/>
          <w:szCs w:val="24"/>
        </w:rPr>
      </w:pPr>
      <w:r w:rsidRPr="001E44FA">
        <w:rPr>
          <w:rFonts w:cs="Times New Roman"/>
          <w:szCs w:val="24"/>
        </w:rPr>
        <w:t>Situation analysis</w:t>
      </w:r>
      <w:r w:rsidR="002308EF" w:rsidRPr="001E44FA">
        <w:rPr>
          <w:rFonts w:cs="Times New Roman"/>
          <w:szCs w:val="24"/>
        </w:rPr>
        <w:t xml:space="preserve"> and meeting (5%)</w:t>
      </w:r>
    </w:p>
    <w:p w14:paraId="12933E95" w14:textId="2277F39F" w:rsidR="002308EF" w:rsidRPr="001E44FA" w:rsidRDefault="00CA5E27" w:rsidP="001E44FA">
      <w:pPr>
        <w:pStyle w:val="ListParagraph"/>
        <w:numPr>
          <w:ilvl w:val="0"/>
          <w:numId w:val="1"/>
        </w:numPr>
        <w:tabs>
          <w:tab w:val="left" w:pos="4189"/>
        </w:tabs>
        <w:spacing w:line="240" w:lineRule="auto"/>
        <w:rPr>
          <w:rFonts w:cs="Times New Roman"/>
          <w:szCs w:val="24"/>
        </w:rPr>
      </w:pPr>
      <w:r w:rsidRPr="001E44FA">
        <w:rPr>
          <w:rFonts w:cs="Times New Roman"/>
          <w:szCs w:val="24"/>
        </w:rPr>
        <w:t>Options analysis</w:t>
      </w:r>
      <w:r w:rsidR="002308EF" w:rsidRPr="001E44FA">
        <w:rPr>
          <w:rFonts w:cs="Times New Roman"/>
          <w:szCs w:val="24"/>
        </w:rPr>
        <w:t xml:space="preserve"> and meeting (5%)</w:t>
      </w:r>
    </w:p>
    <w:p w14:paraId="35D4A848" w14:textId="77777777" w:rsidR="002308EF" w:rsidRPr="001E44FA" w:rsidRDefault="002308EF" w:rsidP="001E44FA">
      <w:pPr>
        <w:pStyle w:val="ListParagraph"/>
        <w:numPr>
          <w:ilvl w:val="0"/>
          <w:numId w:val="1"/>
        </w:numPr>
        <w:tabs>
          <w:tab w:val="left" w:pos="4189"/>
        </w:tabs>
        <w:spacing w:line="240" w:lineRule="auto"/>
        <w:rPr>
          <w:rFonts w:cs="Times New Roman"/>
          <w:szCs w:val="24"/>
        </w:rPr>
      </w:pPr>
      <w:r w:rsidRPr="001E44FA">
        <w:rPr>
          <w:rFonts w:cs="Times New Roman"/>
          <w:szCs w:val="24"/>
        </w:rPr>
        <w:t>Paper presentation (10%)</w:t>
      </w:r>
    </w:p>
    <w:p w14:paraId="3A4896F1" w14:textId="77777777" w:rsidR="002308EF" w:rsidRPr="001E44FA" w:rsidRDefault="002308EF" w:rsidP="001E44FA">
      <w:pPr>
        <w:pStyle w:val="ListParagraph"/>
        <w:numPr>
          <w:ilvl w:val="0"/>
          <w:numId w:val="1"/>
        </w:numPr>
        <w:tabs>
          <w:tab w:val="left" w:pos="4189"/>
        </w:tabs>
        <w:spacing w:line="240" w:lineRule="auto"/>
        <w:rPr>
          <w:rFonts w:cs="Times New Roman"/>
          <w:szCs w:val="24"/>
        </w:rPr>
      </w:pPr>
      <w:r w:rsidRPr="001E44FA">
        <w:rPr>
          <w:rFonts w:cs="Times New Roman"/>
          <w:szCs w:val="24"/>
        </w:rPr>
        <w:t>3 Discussion papers (10% each)</w:t>
      </w:r>
    </w:p>
    <w:p w14:paraId="0DD36BA7" w14:textId="77777777" w:rsidR="002308EF" w:rsidRPr="001E44FA" w:rsidRDefault="002308EF" w:rsidP="001E44FA">
      <w:pPr>
        <w:pStyle w:val="ListParagraph"/>
        <w:numPr>
          <w:ilvl w:val="0"/>
          <w:numId w:val="1"/>
        </w:numPr>
        <w:tabs>
          <w:tab w:val="left" w:pos="4189"/>
        </w:tabs>
        <w:spacing w:line="240" w:lineRule="auto"/>
        <w:rPr>
          <w:rFonts w:cs="Times New Roman"/>
          <w:szCs w:val="24"/>
        </w:rPr>
      </w:pPr>
      <w:r w:rsidRPr="001E44FA">
        <w:rPr>
          <w:rFonts w:cs="Times New Roman"/>
          <w:szCs w:val="24"/>
        </w:rPr>
        <w:t>Attendance and participation (10%)</w:t>
      </w:r>
    </w:p>
    <w:p w14:paraId="02D59FD1" w14:textId="77777777" w:rsidR="002308EF" w:rsidRPr="001E44FA" w:rsidRDefault="002308EF" w:rsidP="001E44FA">
      <w:pPr>
        <w:tabs>
          <w:tab w:val="left" w:pos="4189"/>
        </w:tabs>
        <w:spacing w:line="240" w:lineRule="auto"/>
        <w:rPr>
          <w:rFonts w:cs="Times New Roman"/>
          <w:szCs w:val="24"/>
        </w:rPr>
      </w:pPr>
    </w:p>
    <w:p w14:paraId="5860C69A" w14:textId="0FEC9037" w:rsidR="002308EF" w:rsidRPr="001E44FA" w:rsidRDefault="002308EF" w:rsidP="001E44FA">
      <w:pPr>
        <w:tabs>
          <w:tab w:val="left" w:pos="4189"/>
        </w:tabs>
        <w:spacing w:line="240" w:lineRule="auto"/>
        <w:rPr>
          <w:rFonts w:cs="Times New Roman"/>
          <w:i/>
          <w:iCs/>
          <w:szCs w:val="24"/>
        </w:rPr>
      </w:pPr>
      <w:r w:rsidRPr="001E44FA">
        <w:rPr>
          <w:rFonts w:cs="Times New Roman"/>
          <w:i/>
          <w:iCs/>
          <w:szCs w:val="24"/>
        </w:rPr>
        <w:t xml:space="preserve">Research / policy paper (due </w:t>
      </w:r>
      <w:r w:rsidR="00041C88" w:rsidRPr="001E44FA">
        <w:rPr>
          <w:rFonts w:cs="Times New Roman"/>
          <w:i/>
          <w:iCs/>
          <w:szCs w:val="24"/>
        </w:rPr>
        <w:t>December 18</w:t>
      </w:r>
      <w:r w:rsidRPr="001E44FA">
        <w:rPr>
          <w:rFonts w:cs="Times New Roman"/>
          <w:i/>
          <w:iCs/>
          <w:szCs w:val="24"/>
        </w:rPr>
        <w:t>)</w:t>
      </w:r>
    </w:p>
    <w:p w14:paraId="61D1910A" w14:textId="23818749" w:rsidR="002308EF" w:rsidRPr="001E44FA" w:rsidRDefault="002308EF" w:rsidP="001E44FA">
      <w:pPr>
        <w:tabs>
          <w:tab w:val="left" w:pos="4189"/>
        </w:tabs>
        <w:spacing w:line="240" w:lineRule="auto"/>
        <w:rPr>
          <w:rFonts w:cs="Times New Roman"/>
          <w:szCs w:val="24"/>
        </w:rPr>
      </w:pPr>
      <w:r w:rsidRPr="001E44FA">
        <w:rPr>
          <w:rFonts w:cs="Times New Roman"/>
          <w:szCs w:val="24"/>
        </w:rPr>
        <w:t xml:space="preserve">The core requirement of the course is to write a major </w:t>
      </w:r>
      <w:r w:rsidR="00041C88" w:rsidRPr="001E44FA">
        <w:rPr>
          <w:rFonts w:cs="Times New Roman"/>
          <w:szCs w:val="24"/>
        </w:rPr>
        <w:t>policy</w:t>
      </w:r>
      <w:r w:rsidRPr="001E44FA">
        <w:rPr>
          <w:rFonts w:cs="Times New Roman"/>
          <w:szCs w:val="24"/>
        </w:rPr>
        <w:t xml:space="preserve"> paper (15-20 pages).  This is in essence a mini-senior thesis.  You may choose the topic to write on, as long as it is broadly relevant to </w:t>
      </w:r>
      <w:r w:rsidR="00041C88" w:rsidRPr="001E44FA">
        <w:rPr>
          <w:rFonts w:cs="Times New Roman"/>
          <w:szCs w:val="24"/>
        </w:rPr>
        <w:t>international security</w:t>
      </w:r>
      <w:r w:rsidRPr="001E44FA">
        <w:rPr>
          <w:rFonts w:cs="Times New Roman"/>
          <w:szCs w:val="24"/>
        </w:rPr>
        <w:t xml:space="preserve">.  </w:t>
      </w:r>
      <w:r w:rsidR="00041C88" w:rsidRPr="001E44FA">
        <w:rPr>
          <w:rFonts w:cs="Times New Roman"/>
          <w:szCs w:val="24"/>
        </w:rPr>
        <w:t xml:space="preserve">In this paper, you will choose a contemporary issue related to international security, analyze the issue, propose and analyze various policy responses, and argue for adopting one of those policy responses.  </w:t>
      </w:r>
      <w:r w:rsidRPr="001E44FA">
        <w:rPr>
          <w:rFonts w:cs="Times New Roman"/>
          <w:szCs w:val="24"/>
        </w:rPr>
        <w:t>Further details about how to accomplish these steps will be provided throughout the course.  You will be required to follow the overall format and other requirements that I lay out.</w:t>
      </w:r>
    </w:p>
    <w:p w14:paraId="3FB6275E" w14:textId="77777777" w:rsidR="002308EF" w:rsidRPr="001E44FA" w:rsidRDefault="002308EF" w:rsidP="001E44FA">
      <w:pPr>
        <w:tabs>
          <w:tab w:val="left" w:pos="4189"/>
        </w:tabs>
        <w:spacing w:line="240" w:lineRule="auto"/>
        <w:rPr>
          <w:rFonts w:cs="Times New Roman"/>
          <w:szCs w:val="24"/>
        </w:rPr>
      </w:pPr>
    </w:p>
    <w:p w14:paraId="4A1108DB" w14:textId="2842D085" w:rsidR="002308EF" w:rsidRPr="001E44FA" w:rsidRDefault="00041C88" w:rsidP="001E44FA">
      <w:pPr>
        <w:tabs>
          <w:tab w:val="left" w:pos="4189"/>
        </w:tabs>
        <w:spacing w:line="240" w:lineRule="auto"/>
        <w:rPr>
          <w:rFonts w:cs="Times New Roman"/>
          <w:i/>
          <w:iCs/>
          <w:szCs w:val="24"/>
        </w:rPr>
      </w:pPr>
      <w:r w:rsidRPr="001E44FA">
        <w:rPr>
          <w:rFonts w:cs="Times New Roman"/>
          <w:i/>
          <w:iCs/>
          <w:szCs w:val="24"/>
        </w:rPr>
        <w:t>Situation analysis and meeting</w:t>
      </w:r>
      <w:r w:rsidR="002308EF" w:rsidRPr="001E44FA">
        <w:rPr>
          <w:rFonts w:cs="Times New Roman"/>
          <w:i/>
          <w:iCs/>
          <w:szCs w:val="24"/>
        </w:rPr>
        <w:t xml:space="preserve"> (due </w:t>
      </w:r>
      <w:r w:rsidR="00F86B5E">
        <w:rPr>
          <w:rFonts w:cs="Times New Roman"/>
          <w:i/>
          <w:iCs/>
          <w:szCs w:val="24"/>
        </w:rPr>
        <w:t>September 30</w:t>
      </w:r>
      <w:r w:rsidR="002308EF" w:rsidRPr="001E44FA">
        <w:rPr>
          <w:rFonts w:cs="Times New Roman"/>
          <w:i/>
          <w:iCs/>
          <w:szCs w:val="24"/>
        </w:rPr>
        <w:t>)</w:t>
      </w:r>
    </w:p>
    <w:p w14:paraId="0A8D8CE2" w14:textId="26B95436" w:rsidR="002308EF" w:rsidRPr="001E44FA" w:rsidRDefault="00041C88" w:rsidP="001E44FA">
      <w:pPr>
        <w:tabs>
          <w:tab w:val="left" w:pos="4189"/>
        </w:tabs>
        <w:spacing w:line="240" w:lineRule="auto"/>
        <w:rPr>
          <w:rFonts w:cs="Times New Roman"/>
          <w:szCs w:val="24"/>
        </w:rPr>
      </w:pPr>
      <w:r w:rsidRPr="001E44FA">
        <w:rPr>
          <w:rFonts w:cs="Times New Roman"/>
          <w:szCs w:val="24"/>
        </w:rPr>
        <w:t>To help you develop an effective analysis, there are two preliminary assignments.  Each will have a number of questions about your topic that you will be required to answer.</w:t>
      </w:r>
      <w:r w:rsidR="00C70A08" w:rsidRPr="001E44FA">
        <w:rPr>
          <w:rFonts w:cs="Times New Roman"/>
          <w:szCs w:val="24"/>
        </w:rPr>
        <w:t xml:space="preserve">  The first of these assignments will pose various questions about the overall situation and what goals you want to achieve.  You will then be required to meet with me in person to go over these elements.  </w:t>
      </w:r>
    </w:p>
    <w:p w14:paraId="73626CFA" w14:textId="77777777" w:rsidR="002308EF" w:rsidRPr="001E44FA" w:rsidRDefault="002308EF" w:rsidP="001E44FA">
      <w:pPr>
        <w:tabs>
          <w:tab w:val="left" w:pos="4189"/>
        </w:tabs>
        <w:spacing w:line="240" w:lineRule="auto"/>
        <w:rPr>
          <w:rFonts w:cs="Times New Roman"/>
          <w:szCs w:val="24"/>
        </w:rPr>
      </w:pPr>
    </w:p>
    <w:p w14:paraId="21FB9979" w14:textId="0778D8AD" w:rsidR="002308EF" w:rsidRPr="001E44FA" w:rsidRDefault="00041C88" w:rsidP="001E44FA">
      <w:pPr>
        <w:tabs>
          <w:tab w:val="left" w:pos="4189"/>
        </w:tabs>
        <w:spacing w:line="240" w:lineRule="auto"/>
        <w:rPr>
          <w:rFonts w:cs="Times New Roman"/>
          <w:i/>
          <w:iCs/>
          <w:szCs w:val="24"/>
        </w:rPr>
      </w:pPr>
      <w:r w:rsidRPr="001E44FA">
        <w:rPr>
          <w:rFonts w:cs="Times New Roman"/>
          <w:i/>
          <w:iCs/>
          <w:szCs w:val="24"/>
        </w:rPr>
        <w:t>Options analysis</w:t>
      </w:r>
      <w:r w:rsidR="002308EF" w:rsidRPr="001E44FA">
        <w:rPr>
          <w:rFonts w:cs="Times New Roman"/>
          <w:i/>
          <w:iCs/>
          <w:szCs w:val="24"/>
        </w:rPr>
        <w:t xml:space="preserve"> and meeting (due </w:t>
      </w:r>
      <w:r w:rsidR="001E44FA">
        <w:rPr>
          <w:rFonts w:cs="Times New Roman"/>
          <w:i/>
          <w:iCs/>
          <w:szCs w:val="24"/>
        </w:rPr>
        <w:t>November 4</w:t>
      </w:r>
      <w:r w:rsidR="002308EF" w:rsidRPr="001E44FA">
        <w:rPr>
          <w:rFonts w:cs="Times New Roman"/>
          <w:i/>
          <w:iCs/>
          <w:szCs w:val="24"/>
        </w:rPr>
        <w:t>)</w:t>
      </w:r>
    </w:p>
    <w:p w14:paraId="23543D9D" w14:textId="29C68EBA" w:rsidR="002308EF" w:rsidRPr="001E44FA" w:rsidRDefault="00C70A08" w:rsidP="001E44FA">
      <w:pPr>
        <w:tabs>
          <w:tab w:val="left" w:pos="4189"/>
        </w:tabs>
        <w:spacing w:line="240" w:lineRule="auto"/>
        <w:rPr>
          <w:rFonts w:cs="Times New Roman"/>
          <w:szCs w:val="24"/>
        </w:rPr>
      </w:pPr>
      <w:r w:rsidRPr="001E44FA">
        <w:rPr>
          <w:rFonts w:cs="Times New Roman"/>
          <w:szCs w:val="24"/>
        </w:rPr>
        <w:t xml:space="preserve">The second preliminary assignment will be similar to the first.  In this, you will be required to identify several possible policy responses to your situation, and evaluate these responses.  Again, you will then be required to meet in person to go over the assignment.  </w:t>
      </w:r>
    </w:p>
    <w:p w14:paraId="00DA4C7F" w14:textId="77777777" w:rsidR="00041C88" w:rsidRPr="001E44FA" w:rsidRDefault="00041C88" w:rsidP="001E44FA">
      <w:pPr>
        <w:tabs>
          <w:tab w:val="left" w:pos="4189"/>
        </w:tabs>
        <w:spacing w:line="240" w:lineRule="auto"/>
        <w:rPr>
          <w:rFonts w:cs="Times New Roman"/>
          <w:szCs w:val="24"/>
        </w:rPr>
      </w:pPr>
    </w:p>
    <w:p w14:paraId="71CC695A" w14:textId="77777777" w:rsidR="002308EF" w:rsidRPr="001E44FA" w:rsidRDefault="002308EF" w:rsidP="001E44FA">
      <w:pPr>
        <w:tabs>
          <w:tab w:val="left" w:pos="4189"/>
        </w:tabs>
        <w:spacing w:line="240" w:lineRule="auto"/>
        <w:rPr>
          <w:rFonts w:cs="Times New Roman"/>
          <w:i/>
          <w:iCs/>
          <w:szCs w:val="24"/>
        </w:rPr>
      </w:pPr>
      <w:r w:rsidRPr="001E44FA">
        <w:rPr>
          <w:rFonts w:cs="Times New Roman"/>
          <w:i/>
          <w:iCs/>
          <w:szCs w:val="24"/>
        </w:rPr>
        <w:t>Paper presentation</w:t>
      </w:r>
    </w:p>
    <w:p w14:paraId="49F2A02D" w14:textId="10879512" w:rsidR="002308EF" w:rsidRPr="001E44FA" w:rsidRDefault="002308EF" w:rsidP="001E44FA">
      <w:pPr>
        <w:tabs>
          <w:tab w:val="left" w:pos="4189"/>
        </w:tabs>
        <w:spacing w:line="240" w:lineRule="auto"/>
        <w:rPr>
          <w:rFonts w:cs="Times New Roman"/>
          <w:szCs w:val="24"/>
        </w:rPr>
      </w:pPr>
      <w:r w:rsidRPr="001E44FA">
        <w:rPr>
          <w:rFonts w:cs="Times New Roman"/>
          <w:szCs w:val="24"/>
        </w:rPr>
        <w:t>During the last two weeks of class, each student will present their paper to the class of about 1</w:t>
      </w:r>
      <w:r w:rsidR="00041C88" w:rsidRPr="001E44FA">
        <w:rPr>
          <w:rFonts w:cs="Times New Roman"/>
          <w:szCs w:val="24"/>
        </w:rPr>
        <w:t>0</w:t>
      </w:r>
      <w:r w:rsidRPr="001E44FA">
        <w:rPr>
          <w:rFonts w:cs="Times New Roman"/>
          <w:szCs w:val="24"/>
        </w:rPr>
        <w:t xml:space="preserve"> minutes.  We will then have</w:t>
      </w:r>
      <w:r w:rsidR="00041C88" w:rsidRPr="001E44FA">
        <w:rPr>
          <w:rFonts w:cs="Times New Roman"/>
          <w:szCs w:val="24"/>
        </w:rPr>
        <w:t xml:space="preserve"> about</w:t>
      </w:r>
      <w:r w:rsidRPr="001E44FA">
        <w:rPr>
          <w:rFonts w:cs="Times New Roman"/>
          <w:szCs w:val="24"/>
        </w:rPr>
        <w:t xml:space="preserve"> five minutes of questions and discussion.  This is both an opportunity to share your research with the rest of the class, and get feedback before writing your final paper.  </w:t>
      </w:r>
    </w:p>
    <w:p w14:paraId="7BF7A933" w14:textId="77777777" w:rsidR="002308EF" w:rsidRPr="001E44FA" w:rsidRDefault="002308EF" w:rsidP="001E44FA">
      <w:pPr>
        <w:tabs>
          <w:tab w:val="left" w:pos="4189"/>
        </w:tabs>
        <w:spacing w:line="240" w:lineRule="auto"/>
        <w:rPr>
          <w:rFonts w:cs="Times New Roman"/>
          <w:szCs w:val="24"/>
        </w:rPr>
      </w:pPr>
    </w:p>
    <w:p w14:paraId="6722F4F9" w14:textId="3E3F1381" w:rsidR="002308EF" w:rsidRPr="001E44FA" w:rsidRDefault="002308EF" w:rsidP="001E44FA">
      <w:pPr>
        <w:tabs>
          <w:tab w:val="left" w:pos="4189"/>
        </w:tabs>
        <w:spacing w:line="240" w:lineRule="auto"/>
        <w:rPr>
          <w:rFonts w:cs="Times New Roman"/>
          <w:szCs w:val="24"/>
        </w:rPr>
      </w:pPr>
      <w:r w:rsidRPr="001E44FA">
        <w:rPr>
          <w:rFonts w:cs="Times New Roman"/>
          <w:i/>
          <w:iCs/>
          <w:szCs w:val="24"/>
        </w:rPr>
        <w:t>Discussion papers</w:t>
      </w:r>
    </w:p>
    <w:p w14:paraId="45E06BBA" w14:textId="685DD72D" w:rsidR="002308EF" w:rsidRPr="001E44FA" w:rsidRDefault="00860019" w:rsidP="001E44FA">
      <w:pPr>
        <w:tabs>
          <w:tab w:val="left" w:pos="4189"/>
        </w:tabs>
        <w:spacing w:line="240" w:lineRule="auto"/>
        <w:rPr>
          <w:rFonts w:cs="Times New Roman"/>
          <w:szCs w:val="24"/>
        </w:rPr>
      </w:pPr>
      <w:r w:rsidRPr="001E44FA">
        <w:rPr>
          <w:rFonts w:cs="Times New Roman"/>
          <w:szCs w:val="24"/>
        </w:rPr>
        <w:t>In addition to your overall project, you will be required to write short three discussion (about three pages) or response papers throughout the semester.  The first of these will respond to the overall policy making process.  The second will discuss the various tools available to</w:t>
      </w:r>
      <w:r w:rsidR="00C37C24" w:rsidRPr="001E44FA">
        <w:rPr>
          <w:rFonts w:cs="Times New Roman"/>
          <w:szCs w:val="24"/>
        </w:rPr>
        <w:t xml:space="preserve"> address international issues.  The final paper will discuss one of the current international issues that we deal with in class.</w:t>
      </w:r>
      <w:r w:rsidRPr="001E44FA">
        <w:rPr>
          <w:rFonts w:cs="Times New Roman"/>
          <w:szCs w:val="24"/>
        </w:rPr>
        <w:t xml:space="preserve"> </w:t>
      </w:r>
      <w:r w:rsidR="002308EF" w:rsidRPr="001E44FA">
        <w:rPr>
          <w:rFonts w:cs="Times New Roman"/>
          <w:szCs w:val="24"/>
        </w:rPr>
        <w:t xml:space="preserve"> Further details and a specific prompt will be provided later.  The discussion papers will be due on</w:t>
      </w:r>
      <w:r w:rsidR="001E44FA">
        <w:rPr>
          <w:rFonts w:cs="Times New Roman"/>
          <w:szCs w:val="24"/>
        </w:rPr>
        <w:t xml:space="preserve"> </w:t>
      </w:r>
      <w:r w:rsidR="00F86B5E">
        <w:rPr>
          <w:rFonts w:cs="Times New Roman"/>
          <w:szCs w:val="24"/>
        </w:rPr>
        <w:t>September 23, October 21</w:t>
      </w:r>
      <w:r w:rsidR="001E44FA">
        <w:rPr>
          <w:rFonts w:cs="Times New Roman"/>
          <w:szCs w:val="24"/>
        </w:rPr>
        <w:t>, December 2</w:t>
      </w:r>
      <w:r w:rsidR="002308EF" w:rsidRPr="001E44FA">
        <w:rPr>
          <w:rFonts w:cs="Times New Roman"/>
          <w:szCs w:val="24"/>
        </w:rPr>
        <w:t>.</w:t>
      </w:r>
    </w:p>
    <w:p w14:paraId="699CC504" w14:textId="77777777" w:rsidR="00860019" w:rsidRPr="001E44FA" w:rsidRDefault="00860019" w:rsidP="001E44FA">
      <w:pPr>
        <w:tabs>
          <w:tab w:val="left" w:pos="4189"/>
        </w:tabs>
        <w:spacing w:line="240" w:lineRule="auto"/>
        <w:rPr>
          <w:rFonts w:cs="Times New Roman"/>
          <w:szCs w:val="24"/>
        </w:rPr>
      </w:pPr>
    </w:p>
    <w:p w14:paraId="4D918FDE" w14:textId="7C148300" w:rsidR="002308EF" w:rsidRPr="001E44FA" w:rsidRDefault="002308EF" w:rsidP="001E44FA">
      <w:pPr>
        <w:tabs>
          <w:tab w:val="left" w:pos="4189"/>
        </w:tabs>
        <w:spacing w:line="240" w:lineRule="auto"/>
        <w:rPr>
          <w:rFonts w:cs="Times New Roman"/>
          <w:i/>
          <w:iCs/>
          <w:szCs w:val="24"/>
        </w:rPr>
      </w:pPr>
      <w:r w:rsidRPr="001E44FA">
        <w:rPr>
          <w:rFonts w:cs="Times New Roman"/>
          <w:i/>
          <w:iCs/>
          <w:szCs w:val="24"/>
        </w:rPr>
        <w:t>Attendance and participation</w:t>
      </w:r>
    </w:p>
    <w:p w14:paraId="7E4A16EC" w14:textId="6449148F" w:rsidR="00670528" w:rsidRPr="001E44FA" w:rsidRDefault="002308EF" w:rsidP="001E44FA">
      <w:pPr>
        <w:spacing w:line="240" w:lineRule="auto"/>
        <w:rPr>
          <w:rFonts w:cs="Times New Roman"/>
          <w:szCs w:val="24"/>
        </w:rPr>
      </w:pPr>
      <w:r w:rsidRPr="001E44FA">
        <w:rPr>
          <w:rFonts w:cs="Times New Roman"/>
          <w:szCs w:val="24"/>
        </w:rPr>
        <w:t xml:space="preserve">You are required to attend all scheduled classes and relevant small group meetings and participate fully.  You are allowed two unexcused absences, and then each further absence will </w:t>
      </w:r>
      <w:r w:rsidRPr="001E44FA">
        <w:rPr>
          <w:rFonts w:cs="Times New Roman"/>
          <w:szCs w:val="24"/>
        </w:rPr>
        <w:lastRenderedPageBreak/>
        <w:t xml:space="preserve">result in losing 1 of your 10 attendance points.  I reserve the right to reduce this grade further if you are consistently not participating (i.e. just sitting in the back playing on your computer).  </w:t>
      </w:r>
    </w:p>
    <w:p w14:paraId="17F90504" w14:textId="77777777" w:rsidR="002308EF" w:rsidRPr="001E44FA" w:rsidRDefault="002308EF" w:rsidP="001E44FA">
      <w:pPr>
        <w:spacing w:line="240" w:lineRule="auto"/>
        <w:rPr>
          <w:rFonts w:cs="Times New Roman"/>
          <w:szCs w:val="24"/>
        </w:rPr>
      </w:pPr>
    </w:p>
    <w:p w14:paraId="4F23FDE4" w14:textId="302B8788" w:rsidR="002308EF" w:rsidRPr="001E44FA" w:rsidRDefault="002308EF" w:rsidP="001E44FA">
      <w:pPr>
        <w:spacing w:line="240" w:lineRule="auto"/>
        <w:rPr>
          <w:rFonts w:cs="Times New Roman"/>
          <w:b/>
          <w:bCs/>
          <w:szCs w:val="24"/>
        </w:rPr>
      </w:pPr>
      <w:r w:rsidRPr="001E44FA">
        <w:rPr>
          <w:rFonts w:cs="Times New Roman"/>
          <w:b/>
          <w:bCs/>
          <w:szCs w:val="24"/>
        </w:rPr>
        <w:t>Schedule</w:t>
      </w:r>
    </w:p>
    <w:p w14:paraId="4311A07B" w14:textId="77777777"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 xml:space="preserve">Week 1 – What is security?  </w:t>
      </w:r>
    </w:p>
    <w:p w14:paraId="1646763D"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Aug 26</w:t>
      </w:r>
    </w:p>
    <w:p w14:paraId="2832B6B0" w14:textId="77777777" w:rsidR="001E44FA" w:rsidRPr="001E44FA" w:rsidRDefault="001E44FA" w:rsidP="001E44FA">
      <w:pPr>
        <w:pStyle w:val="ListParagraph"/>
        <w:numPr>
          <w:ilvl w:val="2"/>
          <w:numId w:val="3"/>
        </w:numPr>
        <w:spacing w:line="240" w:lineRule="auto"/>
        <w:rPr>
          <w:rFonts w:cs="Times New Roman"/>
          <w:szCs w:val="24"/>
        </w:rPr>
      </w:pPr>
      <w:r w:rsidRPr="001E44FA">
        <w:rPr>
          <w:rFonts w:cs="Times New Roman"/>
          <w:szCs w:val="24"/>
        </w:rPr>
        <w:t xml:space="preserve">Galtung, J. (1969). Violence, Peace, and Peace Research. </w:t>
      </w:r>
      <w:r w:rsidRPr="001E44FA">
        <w:rPr>
          <w:rFonts w:cs="Times New Roman"/>
          <w:i/>
          <w:iCs/>
          <w:szCs w:val="24"/>
        </w:rPr>
        <w:t>Journal of Peace Research</w:t>
      </w:r>
      <w:r w:rsidRPr="001E44FA">
        <w:rPr>
          <w:rFonts w:cs="Times New Roman"/>
          <w:szCs w:val="24"/>
        </w:rPr>
        <w:t xml:space="preserve">, 6(3), 167–191. </w:t>
      </w:r>
      <w:hyperlink r:id="rId6" w:history="1">
        <w:r w:rsidRPr="001E44FA">
          <w:rPr>
            <w:rStyle w:val="Hyperlink"/>
            <w:rFonts w:cs="Times New Roman"/>
            <w:szCs w:val="24"/>
          </w:rPr>
          <w:t>http://www.jstor.org/stable/422690</w:t>
        </w:r>
      </w:hyperlink>
      <w:r w:rsidRPr="001E44FA">
        <w:rPr>
          <w:rFonts w:cs="Times New Roman"/>
          <w:szCs w:val="24"/>
        </w:rPr>
        <w:t xml:space="preserve"> </w:t>
      </w:r>
    </w:p>
    <w:p w14:paraId="3C973E14" w14:textId="77777777" w:rsidR="001E44FA" w:rsidRPr="001E44FA" w:rsidRDefault="001E44FA" w:rsidP="001E44FA">
      <w:pPr>
        <w:pStyle w:val="ListParagraph"/>
        <w:numPr>
          <w:ilvl w:val="2"/>
          <w:numId w:val="3"/>
        </w:numPr>
        <w:spacing w:line="240" w:lineRule="auto"/>
        <w:rPr>
          <w:rFonts w:cs="Times New Roman"/>
          <w:szCs w:val="24"/>
        </w:rPr>
      </w:pPr>
      <w:r w:rsidRPr="001E44FA">
        <w:rPr>
          <w:rFonts w:cs="Times New Roman"/>
          <w:szCs w:val="24"/>
        </w:rPr>
        <w:t xml:space="preserve">Nyman, J. (2016). What is the value of security? </w:t>
      </w:r>
      <w:proofErr w:type="spellStart"/>
      <w:r w:rsidRPr="001E44FA">
        <w:rPr>
          <w:rFonts w:cs="Times New Roman"/>
          <w:szCs w:val="24"/>
        </w:rPr>
        <w:t>Contextualising</w:t>
      </w:r>
      <w:proofErr w:type="spellEnd"/>
      <w:r w:rsidRPr="001E44FA">
        <w:rPr>
          <w:rFonts w:cs="Times New Roman"/>
          <w:szCs w:val="24"/>
        </w:rPr>
        <w:t xml:space="preserve"> the negative/positive debate. </w:t>
      </w:r>
      <w:r w:rsidRPr="001E44FA">
        <w:rPr>
          <w:rFonts w:cs="Times New Roman"/>
          <w:i/>
          <w:iCs/>
          <w:szCs w:val="24"/>
        </w:rPr>
        <w:t>Review of International Studies</w:t>
      </w:r>
      <w:r w:rsidRPr="001E44FA">
        <w:rPr>
          <w:rFonts w:cs="Times New Roman"/>
          <w:szCs w:val="24"/>
        </w:rPr>
        <w:t xml:space="preserve">, 42(5), 821–839. </w:t>
      </w:r>
      <w:hyperlink r:id="rId7" w:history="1">
        <w:r w:rsidRPr="001E44FA">
          <w:rPr>
            <w:rStyle w:val="Hyperlink"/>
            <w:rFonts w:cs="Times New Roman"/>
            <w:szCs w:val="24"/>
          </w:rPr>
          <w:t>https://www.jstor.org/stable/26618691</w:t>
        </w:r>
      </w:hyperlink>
      <w:r w:rsidRPr="001E44FA">
        <w:rPr>
          <w:rFonts w:cs="Times New Roman"/>
          <w:szCs w:val="24"/>
        </w:rPr>
        <w:t xml:space="preserve"> </w:t>
      </w:r>
    </w:p>
    <w:p w14:paraId="11354B54"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Aug 28</w:t>
      </w:r>
    </w:p>
    <w:p w14:paraId="4497829F" w14:textId="77777777" w:rsidR="001E44FA" w:rsidRPr="001E44FA" w:rsidRDefault="001E44FA" w:rsidP="001E44FA">
      <w:pPr>
        <w:pStyle w:val="ListParagraph"/>
        <w:numPr>
          <w:ilvl w:val="2"/>
          <w:numId w:val="3"/>
        </w:numPr>
        <w:spacing w:line="240" w:lineRule="auto"/>
        <w:rPr>
          <w:rFonts w:cs="Times New Roman"/>
          <w:szCs w:val="24"/>
        </w:rPr>
      </w:pPr>
      <w:r w:rsidRPr="001E44FA">
        <w:rPr>
          <w:rFonts w:cs="Times New Roman"/>
          <w:szCs w:val="24"/>
        </w:rPr>
        <w:t xml:space="preserve">Burrough, Bryan, Evgenia Peretz, David Rose, and David Wise.  2004. “The Path to War.’  </w:t>
      </w:r>
      <w:r w:rsidRPr="001E44FA">
        <w:rPr>
          <w:rFonts w:cs="Times New Roman"/>
          <w:i/>
          <w:szCs w:val="24"/>
        </w:rPr>
        <w:t>Vanity Fair.</w:t>
      </w:r>
      <w:r w:rsidRPr="001E44FA">
        <w:rPr>
          <w:rFonts w:cs="Times New Roman"/>
          <w:szCs w:val="24"/>
        </w:rPr>
        <w:t xml:space="preserve">  May 2004.  </w:t>
      </w:r>
      <w:hyperlink r:id="rId8" w:history="1">
        <w:r w:rsidRPr="001E44FA">
          <w:rPr>
            <w:rStyle w:val="Hyperlink"/>
            <w:rFonts w:cs="Times New Roman"/>
            <w:szCs w:val="24"/>
          </w:rPr>
          <w:t>http://www.vanityfair.com/news/2004/05/path-to-war200405</w:t>
        </w:r>
      </w:hyperlink>
      <w:r w:rsidRPr="001E44FA">
        <w:rPr>
          <w:rFonts w:cs="Times New Roman"/>
          <w:szCs w:val="24"/>
        </w:rPr>
        <w:t xml:space="preserve">. </w:t>
      </w:r>
    </w:p>
    <w:p w14:paraId="1F137999" w14:textId="2B1AABB1" w:rsidR="001E44FA" w:rsidRPr="001E44FA" w:rsidRDefault="001E44FA" w:rsidP="001E44FA">
      <w:pPr>
        <w:pStyle w:val="ListParagraph"/>
        <w:numPr>
          <w:ilvl w:val="2"/>
          <w:numId w:val="3"/>
        </w:numPr>
        <w:spacing w:line="240" w:lineRule="auto"/>
        <w:rPr>
          <w:rFonts w:cs="Times New Roman"/>
          <w:szCs w:val="24"/>
        </w:rPr>
      </w:pPr>
      <w:r w:rsidRPr="001E44FA">
        <w:rPr>
          <w:rFonts w:cs="Times New Roman"/>
          <w:szCs w:val="24"/>
        </w:rPr>
        <w:t xml:space="preserve">Stieb, Joseph.  </w:t>
      </w:r>
      <w:proofErr w:type="gramStart"/>
      <w:r w:rsidRPr="001E44FA">
        <w:rPr>
          <w:rFonts w:cs="Times New Roman"/>
          <w:szCs w:val="24"/>
        </w:rPr>
        <w:t>2023.  “</w:t>
      </w:r>
      <w:proofErr w:type="gramEnd"/>
      <w:r w:rsidRPr="001E44FA">
        <w:rPr>
          <w:rFonts w:cs="Times New Roman"/>
          <w:szCs w:val="24"/>
        </w:rPr>
        <w:t xml:space="preserve">Why Did the United States Invade Iraq? The Debate at 20 Years.”  Texas National Security Review.  6(3):  11-28.  </w:t>
      </w:r>
      <w:hyperlink r:id="rId9" w:history="1">
        <w:r w:rsidRPr="001E44FA">
          <w:rPr>
            <w:rStyle w:val="Hyperlink"/>
            <w:rFonts w:cs="Times New Roman"/>
            <w:szCs w:val="24"/>
          </w:rPr>
          <w:t>https://tnsr.org/2023/06/why-did-the-united-states-invade-iraq-the-debate-at-20-years/</w:t>
        </w:r>
      </w:hyperlink>
      <w:r w:rsidRPr="001E44FA">
        <w:rPr>
          <w:rFonts w:cs="Times New Roman"/>
          <w:szCs w:val="24"/>
        </w:rPr>
        <w:t xml:space="preserve"> </w:t>
      </w:r>
    </w:p>
    <w:p w14:paraId="492CB753" w14:textId="77777777"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Week 2 – Policy making overview</w:t>
      </w:r>
    </w:p>
    <w:p w14:paraId="5381D5B3"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Sept 2 (</w:t>
      </w:r>
      <w:proofErr w:type="gramStart"/>
      <w:r w:rsidRPr="001E44FA">
        <w:rPr>
          <w:rFonts w:cs="Times New Roman"/>
          <w:szCs w:val="24"/>
        </w:rPr>
        <w:t>Labor day</w:t>
      </w:r>
      <w:proofErr w:type="gramEnd"/>
      <w:r w:rsidRPr="001E44FA">
        <w:rPr>
          <w:rFonts w:cs="Times New Roman"/>
          <w:szCs w:val="24"/>
        </w:rPr>
        <w:t xml:space="preserve"> – no class)</w:t>
      </w:r>
    </w:p>
    <w:p w14:paraId="36F0191B"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Sept 4</w:t>
      </w:r>
    </w:p>
    <w:p w14:paraId="33FFFBEC" w14:textId="77777777" w:rsidR="001E44FA" w:rsidRPr="001E44FA" w:rsidRDefault="001E44FA" w:rsidP="001E44FA">
      <w:pPr>
        <w:pStyle w:val="ListParagraph"/>
        <w:numPr>
          <w:ilvl w:val="2"/>
          <w:numId w:val="3"/>
        </w:numPr>
        <w:spacing w:line="240" w:lineRule="auto"/>
        <w:rPr>
          <w:rFonts w:cs="Times New Roman"/>
          <w:szCs w:val="24"/>
        </w:rPr>
      </w:pPr>
      <w:r w:rsidRPr="001E44FA">
        <w:rPr>
          <w:rFonts w:cs="Times New Roman"/>
          <w:szCs w:val="24"/>
        </w:rPr>
        <w:t xml:space="preserve">Jann W. &amp; </w:t>
      </w:r>
      <w:proofErr w:type="spellStart"/>
      <w:r w:rsidRPr="001E44FA">
        <w:rPr>
          <w:rFonts w:cs="Times New Roman"/>
          <w:szCs w:val="24"/>
        </w:rPr>
        <w:t>Wegrich</w:t>
      </w:r>
      <w:proofErr w:type="spellEnd"/>
      <w:r w:rsidRPr="001E44FA">
        <w:rPr>
          <w:rFonts w:cs="Times New Roman"/>
          <w:szCs w:val="24"/>
        </w:rPr>
        <w:t>, K. (2006). Theories of the Policy Cycle. F., &amp; Miller, G. J. (eds.) Handbook of Public Policy Analysis (pp. 43-59). Taylor &amp; Francis Group.</w:t>
      </w:r>
    </w:p>
    <w:p w14:paraId="3863EF5A" w14:textId="77777777" w:rsidR="001E44FA" w:rsidRPr="001E44FA" w:rsidRDefault="001E44FA" w:rsidP="001E44FA">
      <w:pPr>
        <w:pStyle w:val="ListParagraph"/>
        <w:numPr>
          <w:ilvl w:val="2"/>
          <w:numId w:val="3"/>
        </w:numPr>
        <w:spacing w:line="240" w:lineRule="auto"/>
        <w:rPr>
          <w:rFonts w:cs="Times New Roman"/>
          <w:szCs w:val="24"/>
        </w:rPr>
      </w:pPr>
      <w:r w:rsidRPr="001E44FA">
        <w:rPr>
          <w:rFonts w:cs="Times New Roman"/>
          <w:szCs w:val="24"/>
        </w:rPr>
        <w:t xml:space="preserve">Betts, R. K. (2000). Is Strategy an Illusion? International Security, 25(2), 5–50. </w:t>
      </w:r>
      <w:hyperlink r:id="rId10" w:history="1">
        <w:r w:rsidRPr="001E44FA">
          <w:rPr>
            <w:rStyle w:val="Hyperlink"/>
            <w:rFonts w:cs="Times New Roman"/>
            <w:szCs w:val="24"/>
          </w:rPr>
          <w:t>http://www.jstor.org/stable/2626752</w:t>
        </w:r>
      </w:hyperlink>
      <w:r w:rsidRPr="001E44FA">
        <w:rPr>
          <w:rFonts w:cs="Times New Roman"/>
          <w:szCs w:val="24"/>
        </w:rPr>
        <w:t xml:space="preserve"> </w:t>
      </w:r>
    </w:p>
    <w:p w14:paraId="6CE22470" w14:textId="2D1A33FE"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Week 3 – Evaluating situation</w:t>
      </w:r>
      <w:r w:rsidR="00160223">
        <w:rPr>
          <w:rFonts w:cs="Times New Roman"/>
          <w:szCs w:val="24"/>
        </w:rPr>
        <w:t>s</w:t>
      </w:r>
    </w:p>
    <w:p w14:paraId="3A9CC73C"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Sept 9</w:t>
      </w:r>
    </w:p>
    <w:p w14:paraId="42F466B1" w14:textId="0902FF4E" w:rsidR="00187186" w:rsidRPr="00A56AB6" w:rsidRDefault="00A56AB6" w:rsidP="00A56AB6">
      <w:pPr>
        <w:pStyle w:val="ListParagraph"/>
        <w:numPr>
          <w:ilvl w:val="2"/>
          <w:numId w:val="3"/>
        </w:numPr>
        <w:spacing w:line="240" w:lineRule="auto"/>
        <w:rPr>
          <w:rFonts w:cs="Times New Roman"/>
          <w:szCs w:val="24"/>
        </w:rPr>
      </w:pPr>
      <w:r>
        <w:rPr>
          <w:rFonts w:cs="Times New Roman"/>
          <w:szCs w:val="24"/>
        </w:rPr>
        <w:t xml:space="preserve">CIA.  </w:t>
      </w:r>
      <w:proofErr w:type="gramStart"/>
      <w:r>
        <w:rPr>
          <w:rFonts w:cs="Times New Roman"/>
          <w:szCs w:val="24"/>
        </w:rPr>
        <w:t xml:space="preserve">2009.  </w:t>
      </w:r>
      <w:r w:rsidRPr="00A56AB6">
        <w:rPr>
          <w:rFonts w:cs="Times New Roman"/>
          <w:szCs w:val="24"/>
        </w:rPr>
        <w:t>“</w:t>
      </w:r>
      <w:proofErr w:type="gramEnd"/>
      <w:r w:rsidRPr="00A56AB6">
        <w:rPr>
          <w:rFonts w:cs="Times New Roman"/>
          <w:szCs w:val="24"/>
        </w:rPr>
        <w:t>A Tradecraft Primer: Structured Analytic Techniques for Improving Intelligence Analysis</w:t>
      </w:r>
      <w:r>
        <w:rPr>
          <w:rFonts w:cs="Times New Roman"/>
          <w:szCs w:val="24"/>
        </w:rPr>
        <w:t xml:space="preserve">.”  </w:t>
      </w:r>
      <w:hyperlink r:id="rId11" w:history="1">
        <w:r w:rsidRPr="00A56AB6">
          <w:rPr>
            <w:rStyle w:val="Hyperlink"/>
            <w:rFonts w:cs="Times New Roman"/>
            <w:szCs w:val="24"/>
          </w:rPr>
          <w:t>https://www.cia.gov/resources/csi/static/Tradecraft-Primer-apr09.pdf</w:t>
        </w:r>
      </w:hyperlink>
      <w:r w:rsidR="00187186" w:rsidRPr="00A56AB6">
        <w:rPr>
          <w:rFonts w:cs="Times New Roman"/>
          <w:szCs w:val="24"/>
        </w:rPr>
        <w:t xml:space="preserve"> </w:t>
      </w:r>
    </w:p>
    <w:p w14:paraId="72E53DAB" w14:textId="77777777" w:rsidR="00A56AB6" w:rsidRDefault="001F0826" w:rsidP="00A56AB6">
      <w:pPr>
        <w:pStyle w:val="ListParagraph"/>
        <w:numPr>
          <w:ilvl w:val="2"/>
          <w:numId w:val="3"/>
        </w:numPr>
        <w:spacing w:line="240" w:lineRule="auto"/>
        <w:rPr>
          <w:rFonts w:cs="Times New Roman"/>
          <w:szCs w:val="24"/>
        </w:rPr>
      </w:pPr>
      <w:r w:rsidRPr="001F0826">
        <w:rPr>
          <w:rFonts w:cs="Times New Roman"/>
          <w:szCs w:val="24"/>
        </w:rPr>
        <w:t xml:space="preserve">Betts, R. K. (2007). Two Faces of Intelligence Failure: September 11 and Iraq’s Missing WMD. Political Science Quarterly, 122(4), 585–606. </w:t>
      </w:r>
      <w:hyperlink r:id="rId12" w:history="1">
        <w:r w:rsidRPr="0099172A">
          <w:rPr>
            <w:rStyle w:val="Hyperlink"/>
            <w:rFonts w:cs="Times New Roman"/>
            <w:szCs w:val="24"/>
          </w:rPr>
          <w:t>http://www.jstor.org/stable/20202928</w:t>
        </w:r>
      </w:hyperlink>
      <w:r>
        <w:rPr>
          <w:rFonts w:cs="Times New Roman"/>
          <w:szCs w:val="24"/>
        </w:rPr>
        <w:t xml:space="preserve"> </w:t>
      </w:r>
    </w:p>
    <w:p w14:paraId="58360F75" w14:textId="53B8C833" w:rsidR="00A56AB6" w:rsidRDefault="00A56AB6" w:rsidP="00A56AB6">
      <w:pPr>
        <w:pStyle w:val="ListParagraph"/>
        <w:numPr>
          <w:ilvl w:val="2"/>
          <w:numId w:val="3"/>
        </w:numPr>
        <w:spacing w:line="240" w:lineRule="auto"/>
        <w:rPr>
          <w:rFonts w:cs="Times New Roman"/>
          <w:szCs w:val="24"/>
        </w:rPr>
      </w:pPr>
      <w:r>
        <w:rPr>
          <w:rFonts w:cs="Times New Roman"/>
          <w:szCs w:val="24"/>
        </w:rPr>
        <w:t>UN.  “</w:t>
      </w:r>
      <w:r w:rsidRPr="00A56AB6">
        <w:rPr>
          <w:rFonts w:cs="Times New Roman"/>
          <w:szCs w:val="24"/>
        </w:rPr>
        <w:t>UN Peacekeeping-Intelligence</w:t>
      </w:r>
      <w:r>
        <w:rPr>
          <w:rFonts w:cs="Times New Roman"/>
          <w:szCs w:val="24"/>
        </w:rPr>
        <w:t xml:space="preserve">.”  </w:t>
      </w:r>
      <w:hyperlink r:id="rId13" w:history="1">
        <w:r w:rsidRPr="0099172A">
          <w:rPr>
            <w:rStyle w:val="Hyperlink"/>
            <w:rFonts w:cs="Times New Roman"/>
            <w:szCs w:val="24"/>
          </w:rPr>
          <w:t>https://peacekeeping.un.org/en/un-peacekeeping-intelligence</w:t>
        </w:r>
      </w:hyperlink>
      <w:r>
        <w:rPr>
          <w:rFonts w:cs="Times New Roman"/>
          <w:szCs w:val="24"/>
        </w:rPr>
        <w:t xml:space="preserve"> </w:t>
      </w:r>
    </w:p>
    <w:p w14:paraId="56BD7EA6" w14:textId="0B72311D" w:rsidR="001F0826" w:rsidRPr="00A56AB6" w:rsidRDefault="00A56AB6" w:rsidP="000B3304">
      <w:pPr>
        <w:pStyle w:val="ListParagraph"/>
        <w:numPr>
          <w:ilvl w:val="2"/>
          <w:numId w:val="3"/>
        </w:numPr>
        <w:spacing w:line="240" w:lineRule="auto"/>
        <w:rPr>
          <w:rFonts w:cs="Times New Roman"/>
          <w:szCs w:val="24"/>
        </w:rPr>
      </w:pPr>
      <w:r w:rsidRPr="00A56AB6">
        <w:rPr>
          <w:rFonts w:cs="Times New Roman"/>
          <w:szCs w:val="24"/>
        </w:rPr>
        <w:t xml:space="preserve">Phythian, M. (2009). Intelligence Analysis Today and Tomorrow. Security Challenges, 5(1), 67–83. </w:t>
      </w:r>
      <w:hyperlink r:id="rId14" w:history="1">
        <w:r w:rsidRPr="00A56AB6">
          <w:rPr>
            <w:rStyle w:val="Hyperlink"/>
            <w:rFonts w:cs="Times New Roman"/>
            <w:szCs w:val="24"/>
          </w:rPr>
          <w:t>http://www.jstor.org/stable/26459162</w:t>
        </w:r>
      </w:hyperlink>
      <w:r w:rsidRPr="00A56AB6">
        <w:rPr>
          <w:rFonts w:cs="Times New Roman"/>
          <w:szCs w:val="24"/>
        </w:rPr>
        <w:t xml:space="preserve">  (recommended)</w:t>
      </w:r>
    </w:p>
    <w:p w14:paraId="6EB6853A"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Sept 11</w:t>
      </w:r>
    </w:p>
    <w:p w14:paraId="6B21F53C" w14:textId="77777777" w:rsidR="001E44FA" w:rsidRPr="001E44FA" w:rsidRDefault="001E44FA" w:rsidP="001E44FA">
      <w:pPr>
        <w:pStyle w:val="ListParagraph"/>
        <w:numPr>
          <w:ilvl w:val="2"/>
          <w:numId w:val="3"/>
        </w:numPr>
        <w:spacing w:line="240" w:lineRule="auto"/>
        <w:rPr>
          <w:rFonts w:cs="Times New Roman"/>
          <w:szCs w:val="24"/>
        </w:rPr>
      </w:pPr>
      <w:r w:rsidRPr="001E44FA">
        <w:rPr>
          <w:rFonts w:cs="Times New Roman"/>
          <w:szCs w:val="24"/>
        </w:rPr>
        <w:t xml:space="preserve">Lake, A. (1981). Defining the National Interest. Proceedings of the Academy of Political Science, 34(2), 202–213. </w:t>
      </w:r>
      <w:hyperlink r:id="rId15" w:history="1">
        <w:r w:rsidRPr="001E44FA">
          <w:rPr>
            <w:rStyle w:val="Hyperlink"/>
            <w:rFonts w:cs="Times New Roman"/>
            <w:szCs w:val="24"/>
          </w:rPr>
          <w:t>https://doi.org/10.2307/1173801</w:t>
        </w:r>
      </w:hyperlink>
    </w:p>
    <w:p w14:paraId="10C9DFAF" w14:textId="77777777" w:rsidR="001E44FA" w:rsidRPr="001E44FA" w:rsidRDefault="001E44FA" w:rsidP="001E44FA">
      <w:pPr>
        <w:pStyle w:val="ListParagraph"/>
        <w:numPr>
          <w:ilvl w:val="2"/>
          <w:numId w:val="3"/>
        </w:numPr>
        <w:spacing w:line="240" w:lineRule="auto"/>
        <w:rPr>
          <w:rFonts w:cs="Times New Roman"/>
          <w:szCs w:val="24"/>
        </w:rPr>
      </w:pPr>
      <w:r w:rsidRPr="001E44FA">
        <w:rPr>
          <w:rFonts w:cs="Times New Roman"/>
          <w:szCs w:val="24"/>
        </w:rPr>
        <w:t xml:space="preserve">Nincic, M. (1999). The National Interest and Its Interpretation. The Review of Politics, 61(1), 29–55. </w:t>
      </w:r>
      <w:hyperlink r:id="rId16" w:history="1">
        <w:r w:rsidRPr="001E44FA">
          <w:rPr>
            <w:rStyle w:val="Hyperlink"/>
            <w:rFonts w:cs="Times New Roman"/>
            <w:szCs w:val="24"/>
          </w:rPr>
          <w:t>http://www.jstor.org/stable/1408647</w:t>
        </w:r>
      </w:hyperlink>
      <w:r w:rsidRPr="001E44FA">
        <w:rPr>
          <w:rFonts w:cs="Times New Roman"/>
          <w:szCs w:val="24"/>
        </w:rPr>
        <w:t xml:space="preserve"> </w:t>
      </w:r>
    </w:p>
    <w:p w14:paraId="2B96EACE" w14:textId="4D70A9D6" w:rsidR="001E44FA" w:rsidRPr="001E44FA" w:rsidRDefault="00CB071E" w:rsidP="001E44FA">
      <w:pPr>
        <w:pStyle w:val="ListParagraph"/>
        <w:numPr>
          <w:ilvl w:val="2"/>
          <w:numId w:val="3"/>
        </w:numPr>
        <w:spacing w:line="240" w:lineRule="auto"/>
        <w:rPr>
          <w:rFonts w:cs="Times New Roman"/>
          <w:szCs w:val="24"/>
        </w:rPr>
      </w:pPr>
      <w:r>
        <w:rPr>
          <w:rFonts w:cs="Times New Roman"/>
          <w:szCs w:val="24"/>
        </w:rPr>
        <w:lastRenderedPageBreak/>
        <w:t xml:space="preserve">Nye, Joseph S.  </w:t>
      </w:r>
      <w:proofErr w:type="gramStart"/>
      <w:r>
        <w:rPr>
          <w:rFonts w:cs="Times New Roman"/>
          <w:szCs w:val="24"/>
        </w:rPr>
        <w:t>2019.  “</w:t>
      </w:r>
      <w:proofErr w:type="gramEnd"/>
      <w:r w:rsidRPr="00CB071E">
        <w:rPr>
          <w:rFonts w:cs="Times New Roman"/>
          <w:szCs w:val="24"/>
        </w:rPr>
        <w:t>What Is a Moral Foreign Policy?</w:t>
      </w:r>
      <w:r>
        <w:rPr>
          <w:rFonts w:cs="Times New Roman"/>
          <w:szCs w:val="24"/>
        </w:rPr>
        <w:t xml:space="preserve">”.  Texas National Security Review.  </w:t>
      </w:r>
      <w:hyperlink r:id="rId17" w:history="1">
        <w:r w:rsidRPr="0099172A">
          <w:rPr>
            <w:rStyle w:val="Hyperlink"/>
            <w:rFonts w:cs="Times New Roman"/>
            <w:szCs w:val="24"/>
          </w:rPr>
          <w:t>https://tnsr.org/2019/11/what-is-a-moral-foreign-policy/</w:t>
        </w:r>
      </w:hyperlink>
      <w:r w:rsidR="001E44FA" w:rsidRPr="001E44FA">
        <w:rPr>
          <w:rFonts w:cs="Times New Roman"/>
          <w:szCs w:val="24"/>
        </w:rPr>
        <w:t xml:space="preserve"> </w:t>
      </w:r>
    </w:p>
    <w:p w14:paraId="57BABD72" w14:textId="2C8C6A2C" w:rsidR="001E44FA" w:rsidRPr="001E44FA" w:rsidRDefault="00CB071E" w:rsidP="001E44FA">
      <w:pPr>
        <w:pStyle w:val="ListParagraph"/>
        <w:numPr>
          <w:ilvl w:val="2"/>
          <w:numId w:val="3"/>
        </w:numPr>
        <w:spacing w:line="240" w:lineRule="auto"/>
        <w:rPr>
          <w:rFonts w:cs="Times New Roman"/>
          <w:szCs w:val="24"/>
        </w:rPr>
      </w:pPr>
      <w:proofErr w:type="spellStart"/>
      <w:r>
        <w:rPr>
          <w:rFonts w:cs="Times New Roman"/>
          <w:szCs w:val="24"/>
        </w:rPr>
        <w:t>Poushter</w:t>
      </w:r>
      <w:proofErr w:type="spellEnd"/>
      <w:r>
        <w:rPr>
          <w:rFonts w:cs="Times New Roman"/>
          <w:szCs w:val="24"/>
        </w:rPr>
        <w:t xml:space="preserve">, Jacob and Laura Clancy.  </w:t>
      </w:r>
      <w:proofErr w:type="gramStart"/>
      <w:r>
        <w:rPr>
          <w:rFonts w:cs="Times New Roman"/>
          <w:szCs w:val="24"/>
        </w:rPr>
        <w:t>2024.  “</w:t>
      </w:r>
      <w:proofErr w:type="gramEnd"/>
      <w:r w:rsidRPr="00CB071E">
        <w:rPr>
          <w:rFonts w:cs="Times New Roman"/>
          <w:szCs w:val="24"/>
        </w:rPr>
        <w:t>What Are Americans’ Top Foreign Policy Priorities?</w:t>
      </w:r>
      <w:r>
        <w:rPr>
          <w:rFonts w:cs="Times New Roman"/>
          <w:szCs w:val="24"/>
        </w:rPr>
        <w:t xml:space="preserve">”  Pew Research.  </w:t>
      </w:r>
      <w:hyperlink r:id="rId18" w:history="1">
        <w:r w:rsidRPr="0099172A">
          <w:rPr>
            <w:rStyle w:val="Hyperlink"/>
            <w:rFonts w:cs="Times New Roman"/>
            <w:szCs w:val="24"/>
          </w:rPr>
          <w:t>https://www.pewresearch.org/global/2024/04/23/what-are-americans-top-foreign-policy-priorities/</w:t>
        </w:r>
      </w:hyperlink>
      <w:r w:rsidR="001E44FA" w:rsidRPr="001E44FA">
        <w:rPr>
          <w:rFonts w:cs="Times New Roman"/>
          <w:szCs w:val="24"/>
        </w:rPr>
        <w:t xml:space="preserve"> </w:t>
      </w:r>
    </w:p>
    <w:p w14:paraId="3202ABBC" w14:textId="24C4A36B"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 xml:space="preserve">Week </w:t>
      </w:r>
      <w:proofErr w:type="gramStart"/>
      <w:r w:rsidRPr="001E44FA">
        <w:rPr>
          <w:rFonts w:cs="Times New Roman"/>
          <w:szCs w:val="24"/>
        </w:rPr>
        <w:t>4  –</w:t>
      </w:r>
      <w:proofErr w:type="gramEnd"/>
      <w:r w:rsidRPr="001E44FA">
        <w:rPr>
          <w:rFonts w:cs="Times New Roman"/>
          <w:szCs w:val="24"/>
        </w:rPr>
        <w:t xml:space="preserve"> Tools pt. </w:t>
      </w:r>
      <w:r>
        <w:rPr>
          <w:rFonts w:cs="Times New Roman"/>
          <w:szCs w:val="24"/>
        </w:rPr>
        <w:t>1</w:t>
      </w:r>
      <w:r w:rsidRPr="001E44FA">
        <w:rPr>
          <w:rFonts w:cs="Times New Roman"/>
          <w:szCs w:val="24"/>
        </w:rPr>
        <w:t xml:space="preserve">:  </w:t>
      </w:r>
      <w:r w:rsidR="00B96A56">
        <w:rPr>
          <w:rFonts w:cs="Times New Roman"/>
          <w:szCs w:val="24"/>
        </w:rPr>
        <w:t>overview of possible tools</w:t>
      </w:r>
    </w:p>
    <w:p w14:paraId="2B8325A9"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Sept 16</w:t>
      </w:r>
    </w:p>
    <w:p w14:paraId="2B0B4C60" w14:textId="77777777" w:rsidR="00B96A56" w:rsidRPr="001E44FA" w:rsidRDefault="00B96A56" w:rsidP="00B96A56">
      <w:pPr>
        <w:pStyle w:val="ListParagraph"/>
        <w:numPr>
          <w:ilvl w:val="2"/>
          <w:numId w:val="3"/>
        </w:numPr>
        <w:spacing w:line="240" w:lineRule="auto"/>
        <w:rPr>
          <w:rFonts w:cs="Times New Roman"/>
          <w:szCs w:val="24"/>
        </w:rPr>
      </w:pPr>
      <w:r>
        <w:rPr>
          <w:rFonts w:cs="Times New Roman"/>
          <w:szCs w:val="24"/>
        </w:rPr>
        <w:t>Avey, Paul C., Jonathan N Markowitz, and Robert J. Reardon.  “</w:t>
      </w:r>
      <w:r w:rsidRPr="00F0451F">
        <w:rPr>
          <w:rFonts w:cs="Times New Roman"/>
          <w:szCs w:val="24"/>
        </w:rPr>
        <w:t>Disentangling Grand Strategy: International Relations Theory and U.S. Grand Strategy</w:t>
      </w:r>
      <w:r>
        <w:rPr>
          <w:rFonts w:cs="Times New Roman"/>
          <w:szCs w:val="24"/>
        </w:rPr>
        <w:t xml:space="preserve">.”  Texas National Security Review.  </w:t>
      </w:r>
      <w:hyperlink r:id="rId19" w:history="1">
        <w:r w:rsidRPr="00FE15AF">
          <w:rPr>
            <w:rStyle w:val="Hyperlink"/>
            <w:rFonts w:cs="Times New Roman"/>
            <w:szCs w:val="24"/>
          </w:rPr>
          <w:t>https://tnsr.org/2018/11/disentangling-grand-strategy-international-relations-theory-and-u-s-grand-strategy/</w:t>
        </w:r>
      </w:hyperlink>
      <w:r>
        <w:rPr>
          <w:rFonts w:cs="Times New Roman"/>
          <w:szCs w:val="24"/>
        </w:rPr>
        <w:t xml:space="preserve"> </w:t>
      </w:r>
    </w:p>
    <w:p w14:paraId="003C796F" w14:textId="52350709" w:rsidR="00B96A56" w:rsidRPr="00B96A56" w:rsidRDefault="00B96A56" w:rsidP="00B96A56">
      <w:pPr>
        <w:pStyle w:val="ListParagraph"/>
        <w:numPr>
          <w:ilvl w:val="2"/>
          <w:numId w:val="3"/>
        </w:numPr>
        <w:spacing w:line="240" w:lineRule="auto"/>
        <w:rPr>
          <w:rFonts w:cs="Times New Roman"/>
          <w:szCs w:val="24"/>
        </w:rPr>
      </w:pPr>
      <w:r>
        <w:rPr>
          <w:rFonts w:cs="Times New Roman"/>
          <w:szCs w:val="24"/>
        </w:rPr>
        <w:t xml:space="preserve">US National Security Strategy.  </w:t>
      </w:r>
      <w:hyperlink r:id="rId20" w:history="1">
        <w:r w:rsidRPr="00FE15AF">
          <w:rPr>
            <w:rStyle w:val="Hyperlink"/>
            <w:rFonts w:cs="Times New Roman"/>
            <w:szCs w:val="24"/>
          </w:rPr>
          <w:t>https://www.whitehouse.gov/wp-content/uploads/2022/10/Biden-Harris-Administrations-National-Security-Strategy-10.2022.pdf</w:t>
        </w:r>
      </w:hyperlink>
      <w:r>
        <w:rPr>
          <w:rFonts w:cs="Times New Roman"/>
          <w:szCs w:val="24"/>
        </w:rPr>
        <w:t xml:space="preserve"> </w:t>
      </w:r>
    </w:p>
    <w:p w14:paraId="6148A07B"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Sept 18</w:t>
      </w:r>
    </w:p>
    <w:p w14:paraId="55C4DC5E" w14:textId="6806E35E" w:rsidR="008869A5" w:rsidRDefault="00B9642F" w:rsidP="008869A5">
      <w:pPr>
        <w:pStyle w:val="ListParagraph"/>
        <w:numPr>
          <w:ilvl w:val="2"/>
          <w:numId w:val="3"/>
        </w:numPr>
        <w:spacing w:line="240" w:lineRule="auto"/>
        <w:rPr>
          <w:rFonts w:cs="Times New Roman"/>
          <w:szCs w:val="24"/>
        </w:rPr>
      </w:pPr>
      <w:r>
        <w:rPr>
          <w:rFonts w:cs="Times New Roman"/>
          <w:szCs w:val="24"/>
        </w:rPr>
        <w:t xml:space="preserve">Biddle, Tami Davis.  </w:t>
      </w:r>
      <w:proofErr w:type="gramStart"/>
      <w:r>
        <w:rPr>
          <w:rFonts w:cs="Times New Roman"/>
          <w:szCs w:val="24"/>
        </w:rPr>
        <w:t>2020.  “</w:t>
      </w:r>
      <w:proofErr w:type="gramEnd"/>
      <w:r w:rsidRPr="00B9642F">
        <w:rPr>
          <w:rFonts w:cs="Times New Roman"/>
          <w:szCs w:val="24"/>
        </w:rPr>
        <w:t>Coercion Theory: A Basic Introduction for Practitioners</w:t>
      </w:r>
      <w:r>
        <w:rPr>
          <w:rFonts w:cs="Times New Roman"/>
          <w:szCs w:val="24"/>
        </w:rPr>
        <w:t xml:space="preserve">.”  Texas National Security Review.  </w:t>
      </w:r>
      <w:hyperlink r:id="rId21" w:history="1">
        <w:r w:rsidR="007C3ED5" w:rsidRPr="00FE15AF">
          <w:rPr>
            <w:rStyle w:val="Hyperlink"/>
            <w:rFonts w:cs="Times New Roman"/>
            <w:szCs w:val="24"/>
          </w:rPr>
          <w:t>https://tnsr.org/2020/02/coercion-theory-a-basic-introduction-for-practitioners/</w:t>
        </w:r>
      </w:hyperlink>
      <w:r w:rsidR="008869A5">
        <w:rPr>
          <w:rFonts w:cs="Times New Roman"/>
          <w:szCs w:val="24"/>
        </w:rPr>
        <w:t xml:space="preserve"> </w:t>
      </w:r>
    </w:p>
    <w:p w14:paraId="044436F4" w14:textId="2B9A74B6" w:rsidR="00AF5D09" w:rsidRDefault="00AF5D09" w:rsidP="008869A5">
      <w:pPr>
        <w:pStyle w:val="ListParagraph"/>
        <w:numPr>
          <w:ilvl w:val="2"/>
          <w:numId w:val="3"/>
        </w:numPr>
        <w:spacing w:line="240" w:lineRule="auto"/>
        <w:rPr>
          <w:rFonts w:cs="Times New Roman"/>
          <w:szCs w:val="24"/>
        </w:rPr>
      </w:pPr>
      <w:r w:rsidRPr="00AF5D09">
        <w:rPr>
          <w:rFonts w:cs="Times New Roman"/>
          <w:szCs w:val="24"/>
        </w:rPr>
        <w:t xml:space="preserve">Martin, L. L. (1992). Interests, Power, and Multilateralism. International Organization, 46(4), 765–792. </w:t>
      </w:r>
      <w:hyperlink r:id="rId22" w:history="1">
        <w:r w:rsidRPr="00FE15AF">
          <w:rPr>
            <w:rStyle w:val="Hyperlink"/>
            <w:rFonts w:cs="Times New Roman"/>
            <w:szCs w:val="24"/>
          </w:rPr>
          <w:t>http://www.jstor.org/stable/2706874</w:t>
        </w:r>
      </w:hyperlink>
      <w:r>
        <w:rPr>
          <w:rFonts w:cs="Times New Roman"/>
          <w:szCs w:val="24"/>
        </w:rPr>
        <w:t xml:space="preserve"> </w:t>
      </w:r>
      <w:r w:rsidR="00B9642F">
        <w:rPr>
          <w:rFonts w:cs="Times New Roman"/>
          <w:szCs w:val="24"/>
        </w:rPr>
        <w:t xml:space="preserve"> (on canvas)</w:t>
      </w:r>
    </w:p>
    <w:p w14:paraId="29114649" w14:textId="7E191404" w:rsidR="008869A5" w:rsidRPr="00B9642F" w:rsidRDefault="00B9642F" w:rsidP="00965640">
      <w:pPr>
        <w:pStyle w:val="ListParagraph"/>
        <w:numPr>
          <w:ilvl w:val="2"/>
          <w:numId w:val="3"/>
        </w:numPr>
        <w:spacing w:line="240" w:lineRule="auto"/>
        <w:rPr>
          <w:rFonts w:cs="Times New Roman"/>
          <w:szCs w:val="24"/>
        </w:rPr>
      </w:pPr>
      <w:r w:rsidRPr="00B9642F">
        <w:rPr>
          <w:rFonts w:cs="Times New Roman"/>
          <w:szCs w:val="24"/>
        </w:rPr>
        <w:t xml:space="preserve">Beard, Steven.  </w:t>
      </w:r>
      <w:proofErr w:type="gramStart"/>
      <w:r w:rsidRPr="00B9642F">
        <w:rPr>
          <w:rFonts w:cs="Times New Roman"/>
          <w:szCs w:val="24"/>
        </w:rPr>
        <w:t>2022.  “</w:t>
      </w:r>
      <w:proofErr w:type="gramEnd"/>
      <w:r w:rsidRPr="00B9642F">
        <w:rPr>
          <w:rFonts w:cs="Times New Roman"/>
          <w:szCs w:val="24"/>
        </w:rPr>
        <w:t>Explaining Coercive Success: Commitment Devices,</w:t>
      </w:r>
      <w:r>
        <w:rPr>
          <w:rFonts w:cs="Times New Roman"/>
          <w:szCs w:val="24"/>
        </w:rPr>
        <w:t xml:space="preserve"> </w:t>
      </w:r>
      <w:r w:rsidRPr="00B9642F">
        <w:rPr>
          <w:rFonts w:cs="Times New Roman"/>
          <w:szCs w:val="24"/>
        </w:rPr>
        <w:t>Socially Constructed Beliefs, and Time Horizons</w:t>
      </w:r>
      <w:r>
        <w:rPr>
          <w:rFonts w:cs="Times New Roman"/>
          <w:szCs w:val="24"/>
        </w:rPr>
        <w:t>.”  Working paper.  (</w:t>
      </w:r>
      <w:proofErr w:type="gramStart"/>
      <w:r w:rsidR="007C3ED5">
        <w:rPr>
          <w:rFonts w:cs="Times New Roman"/>
          <w:szCs w:val="24"/>
        </w:rPr>
        <w:t>skim</w:t>
      </w:r>
      <w:proofErr w:type="gramEnd"/>
      <w:r w:rsidR="007C3ED5">
        <w:rPr>
          <w:rFonts w:cs="Times New Roman"/>
          <w:szCs w:val="24"/>
        </w:rPr>
        <w:t xml:space="preserve"> – get main point / logic.  </w:t>
      </w:r>
      <w:r>
        <w:rPr>
          <w:rFonts w:cs="Times New Roman"/>
          <w:szCs w:val="24"/>
        </w:rPr>
        <w:t xml:space="preserve">on </w:t>
      </w:r>
      <w:proofErr w:type="gramStart"/>
      <w:r>
        <w:rPr>
          <w:rFonts w:cs="Times New Roman"/>
          <w:szCs w:val="24"/>
        </w:rPr>
        <w:t>canvas</w:t>
      </w:r>
      <w:r w:rsidR="007C3ED5">
        <w:rPr>
          <w:rFonts w:cs="Times New Roman"/>
          <w:szCs w:val="24"/>
        </w:rPr>
        <w:t xml:space="preserve"> </w:t>
      </w:r>
      <w:r>
        <w:rPr>
          <w:rFonts w:cs="Times New Roman"/>
          <w:szCs w:val="24"/>
        </w:rPr>
        <w:t>)</w:t>
      </w:r>
      <w:proofErr w:type="gramEnd"/>
    </w:p>
    <w:p w14:paraId="7BAF7EB3" w14:textId="59628F2B"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 xml:space="preserve">Week 5 – Tools pt. </w:t>
      </w:r>
      <w:r>
        <w:rPr>
          <w:rFonts w:cs="Times New Roman"/>
          <w:szCs w:val="24"/>
        </w:rPr>
        <w:t>2</w:t>
      </w:r>
      <w:r w:rsidRPr="001E44FA">
        <w:rPr>
          <w:rFonts w:cs="Times New Roman"/>
          <w:szCs w:val="24"/>
        </w:rPr>
        <w:t>:  diplomacy</w:t>
      </w:r>
    </w:p>
    <w:p w14:paraId="169C98DC"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Sept 23</w:t>
      </w:r>
    </w:p>
    <w:p w14:paraId="189E5B2D" w14:textId="2879E61C" w:rsidR="00323C90" w:rsidRDefault="00323C90" w:rsidP="00323C90">
      <w:pPr>
        <w:pStyle w:val="ListParagraph"/>
        <w:numPr>
          <w:ilvl w:val="2"/>
          <w:numId w:val="3"/>
        </w:numPr>
        <w:spacing w:line="240" w:lineRule="auto"/>
        <w:rPr>
          <w:rFonts w:cs="Times New Roman"/>
          <w:b/>
          <w:bCs/>
          <w:szCs w:val="24"/>
        </w:rPr>
      </w:pPr>
      <w:r w:rsidRPr="00323C90">
        <w:rPr>
          <w:rFonts w:cs="Times New Roman"/>
          <w:b/>
          <w:bCs/>
          <w:szCs w:val="24"/>
        </w:rPr>
        <w:t>Discussion Paper 1 due</w:t>
      </w:r>
    </w:p>
    <w:p w14:paraId="2C929E0C" w14:textId="5D8D9960" w:rsidR="005B379C" w:rsidRDefault="000F3930" w:rsidP="00323C90">
      <w:pPr>
        <w:pStyle w:val="ListParagraph"/>
        <w:numPr>
          <w:ilvl w:val="2"/>
          <w:numId w:val="3"/>
        </w:numPr>
        <w:spacing w:line="240" w:lineRule="auto"/>
        <w:rPr>
          <w:rFonts w:cs="Times New Roman"/>
          <w:szCs w:val="24"/>
        </w:rPr>
      </w:pPr>
      <w:r w:rsidRPr="000F3930">
        <w:rPr>
          <w:rFonts w:cs="Times New Roman"/>
          <w:szCs w:val="24"/>
        </w:rPr>
        <w:t>Paul Kreutzer</w:t>
      </w:r>
      <w:r>
        <w:rPr>
          <w:rFonts w:cs="Times New Roman"/>
          <w:szCs w:val="24"/>
        </w:rPr>
        <w:t xml:space="preserve">.  </w:t>
      </w:r>
      <w:proofErr w:type="gramStart"/>
      <w:r>
        <w:rPr>
          <w:rFonts w:cs="Times New Roman"/>
          <w:szCs w:val="24"/>
        </w:rPr>
        <w:t>2024.  “</w:t>
      </w:r>
      <w:proofErr w:type="gramEnd"/>
      <w:r w:rsidRPr="000F3930">
        <w:rPr>
          <w:rFonts w:cs="Times New Roman"/>
          <w:szCs w:val="24"/>
        </w:rPr>
        <w:t>Ten Principles of Operational Diplomacy: A Framework</w:t>
      </w:r>
      <w:r>
        <w:rPr>
          <w:rFonts w:cs="Times New Roman"/>
          <w:szCs w:val="24"/>
        </w:rPr>
        <w:t>.”  Association for Diplomatic Studies and Training</w:t>
      </w:r>
      <w:r w:rsidRPr="000F3930">
        <w:rPr>
          <w:rFonts w:cs="Times New Roman"/>
          <w:szCs w:val="24"/>
        </w:rPr>
        <w:t xml:space="preserve"> </w:t>
      </w:r>
      <w:hyperlink r:id="rId23" w:history="1">
        <w:r w:rsidRPr="00FE15AF">
          <w:rPr>
            <w:rStyle w:val="Hyperlink"/>
            <w:rFonts w:cs="Times New Roman"/>
            <w:szCs w:val="24"/>
          </w:rPr>
          <w:t>https://adst.org/ten-principles-of-operational-diplomacy-a-framework/</w:t>
        </w:r>
      </w:hyperlink>
      <w:r w:rsidR="005B379C">
        <w:rPr>
          <w:rFonts w:cs="Times New Roman"/>
          <w:szCs w:val="24"/>
        </w:rPr>
        <w:t xml:space="preserve"> </w:t>
      </w:r>
    </w:p>
    <w:p w14:paraId="365F1CBC" w14:textId="5247FF49" w:rsidR="000F3930" w:rsidRPr="000F3930" w:rsidRDefault="000F3930" w:rsidP="00323C90">
      <w:pPr>
        <w:pStyle w:val="ListParagraph"/>
        <w:numPr>
          <w:ilvl w:val="2"/>
          <w:numId w:val="3"/>
        </w:numPr>
        <w:spacing w:line="240" w:lineRule="auto"/>
        <w:rPr>
          <w:rFonts w:cs="Times New Roman"/>
          <w:szCs w:val="24"/>
        </w:rPr>
      </w:pPr>
      <w:r w:rsidRPr="000F3930">
        <w:t>Fendrick, Reed J.</w:t>
      </w:r>
      <w:r>
        <w:t xml:space="preserve">  2010. </w:t>
      </w:r>
      <w:r w:rsidRPr="000F3930">
        <w:t xml:space="preserve"> "Chapter 12: Diplomacy as an instrument of national power." </w:t>
      </w:r>
      <w:r>
        <w:t xml:space="preserve">In </w:t>
      </w:r>
      <w:r w:rsidRPr="000F3930">
        <w:t xml:space="preserve">J Boone </w:t>
      </w:r>
      <w:proofErr w:type="spellStart"/>
      <w:r w:rsidRPr="000F3930">
        <w:t>Bartholomees</w:t>
      </w:r>
      <w:proofErr w:type="spellEnd"/>
      <w:r w:rsidRPr="000F3930">
        <w:t xml:space="preserve"> Jr</w:t>
      </w:r>
      <w:r>
        <w:t xml:space="preserve"> (ed).  </w:t>
      </w:r>
      <w:r w:rsidRPr="000F3930">
        <w:rPr>
          <w:i/>
          <w:iCs/>
        </w:rPr>
        <w:t>The U.S. Army War College Guide to National Security Issues, 4th ed., vol. 1</w:t>
      </w:r>
      <w:r w:rsidRPr="000F3930">
        <w:t xml:space="preserve">: </w:t>
      </w:r>
      <w:r w:rsidRPr="000F3930">
        <w:rPr>
          <w:i/>
          <w:iCs/>
        </w:rPr>
        <w:t>Theory of War and Strategy</w:t>
      </w:r>
      <w:r>
        <w:t>.</w:t>
      </w:r>
      <w:r w:rsidRPr="000F3930">
        <w:t xml:space="preserve"> Strategic Studies Institute</w:t>
      </w:r>
      <w:r>
        <w:t>.</w:t>
      </w:r>
      <w:r w:rsidR="00836D86">
        <w:t xml:space="preserve">  (on Canvas)</w:t>
      </w:r>
    </w:p>
    <w:p w14:paraId="22CD2494" w14:textId="2AEFBEC7" w:rsidR="00462C75" w:rsidRDefault="00462C75" w:rsidP="00323C90">
      <w:pPr>
        <w:pStyle w:val="ListParagraph"/>
        <w:numPr>
          <w:ilvl w:val="2"/>
          <w:numId w:val="3"/>
        </w:numPr>
        <w:spacing w:line="240" w:lineRule="auto"/>
        <w:rPr>
          <w:rFonts w:cs="Times New Roman"/>
          <w:szCs w:val="24"/>
        </w:rPr>
      </w:pPr>
      <w:r w:rsidRPr="00462C75">
        <w:rPr>
          <w:rFonts w:cs="Times New Roman"/>
          <w:szCs w:val="24"/>
        </w:rPr>
        <w:t xml:space="preserve">Sending, O. J., Pouliot, V., &amp; Neumann, I. B. (2011). The future of diplomacy: Changing practices, evolving relationships. International Journal, 66(3), 527–542. </w:t>
      </w:r>
      <w:hyperlink r:id="rId24" w:history="1">
        <w:r w:rsidRPr="00FE15AF">
          <w:rPr>
            <w:rStyle w:val="Hyperlink"/>
            <w:rFonts w:cs="Times New Roman"/>
            <w:szCs w:val="24"/>
          </w:rPr>
          <w:t>http://www.jstor.org/stable/23104366</w:t>
        </w:r>
      </w:hyperlink>
      <w:r>
        <w:rPr>
          <w:rFonts w:cs="Times New Roman"/>
          <w:szCs w:val="24"/>
        </w:rPr>
        <w:t xml:space="preserve"> </w:t>
      </w:r>
      <w:r w:rsidR="00836D86">
        <w:t>(on Canvas)</w:t>
      </w:r>
    </w:p>
    <w:p w14:paraId="11080FCF" w14:textId="2D942053" w:rsidR="00A33AFD" w:rsidRDefault="00A33AFD" w:rsidP="00A33AFD">
      <w:pPr>
        <w:pStyle w:val="ListParagraph"/>
        <w:numPr>
          <w:ilvl w:val="2"/>
          <w:numId w:val="3"/>
        </w:numPr>
        <w:spacing w:line="240" w:lineRule="auto"/>
        <w:rPr>
          <w:rFonts w:cs="Times New Roman"/>
          <w:szCs w:val="24"/>
        </w:rPr>
      </w:pPr>
      <w:r w:rsidRPr="00A33AFD">
        <w:rPr>
          <w:rFonts w:cs="Times New Roman"/>
          <w:szCs w:val="24"/>
        </w:rPr>
        <w:t>Spector, B</w:t>
      </w:r>
      <w:r>
        <w:rPr>
          <w:rFonts w:cs="Times New Roman"/>
          <w:szCs w:val="24"/>
        </w:rPr>
        <w:t xml:space="preserve">ertram </w:t>
      </w:r>
      <w:r w:rsidRPr="00A33AFD">
        <w:rPr>
          <w:rFonts w:cs="Times New Roman"/>
          <w:szCs w:val="24"/>
        </w:rPr>
        <w:t>I. 2022</w:t>
      </w:r>
      <w:r w:rsidRPr="00A33AFD">
        <w:rPr>
          <w:rFonts w:cs="Times New Roman"/>
          <w:i/>
          <w:iCs/>
          <w:szCs w:val="24"/>
        </w:rPr>
        <w:t>. The Dynamics of International Negotiation: Essays on Theory and Practice (1st ed.).</w:t>
      </w:r>
      <w:r w:rsidRPr="00A33AFD">
        <w:rPr>
          <w:rFonts w:cs="Times New Roman"/>
          <w:szCs w:val="24"/>
        </w:rPr>
        <w:t xml:space="preserve"> Routledge. </w:t>
      </w:r>
      <w:hyperlink r:id="rId25" w:history="1">
        <w:r w:rsidRPr="00FE15AF">
          <w:rPr>
            <w:rStyle w:val="Hyperlink"/>
            <w:rFonts w:cs="Times New Roman"/>
            <w:szCs w:val="24"/>
          </w:rPr>
          <w:t>https://doi-org.colorado.idm.oclc.org/10.4324/9781003314400</w:t>
        </w:r>
      </w:hyperlink>
    </w:p>
    <w:p w14:paraId="5E46CD0D" w14:textId="41A8FB71" w:rsidR="007F524E" w:rsidRPr="005B379C" w:rsidRDefault="007F524E" w:rsidP="00A33AFD">
      <w:pPr>
        <w:pStyle w:val="ListParagraph"/>
        <w:numPr>
          <w:ilvl w:val="3"/>
          <w:numId w:val="3"/>
        </w:numPr>
        <w:spacing w:line="240" w:lineRule="auto"/>
        <w:rPr>
          <w:rFonts w:cs="Times New Roman"/>
          <w:szCs w:val="24"/>
        </w:rPr>
      </w:pPr>
      <w:r>
        <w:rPr>
          <w:rFonts w:cs="Times New Roman"/>
          <w:szCs w:val="24"/>
        </w:rPr>
        <w:t>Ch 1</w:t>
      </w:r>
      <w:r w:rsidR="00A052DF">
        <w:rPr>
          <w:rFonts w:cs="Times New Roman"/>
          <w:szCs w:val="24"/>
        </w:rPr>
        <w:t>, Ch. 5</w:t>
      </w:r>
      <w:r w:rsidR="000F3930">
        <w:rPr>
          <w:rFonts w:cs="Times New Roman"/>
          <w:szCs w:val="24"/>
        </w:rPr>
        <w:t>, Ch. 7</w:t>
      </w:r>
      <w:r w:rsidR="00836D86">
        <w:rPr>
          <w:rFonts w:cs="Times New Roman"/>
          <w:szCs w:val="24"/>
        </w:rPr>
        <w:t xml:space="preserve"> </w:t>
      </w:r>
      <w:r w:rsidR="00836D86">
        <w:t>(on Canvas)</w:t>
      </w:r>
    </w:p>
    <w:p w14:paraId="10A0DEE8"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lastRenderedPageBreak/>
        <w:t>Sept 25</w:t>
      </w:r>
    </w:p>
    <w:p w14:paraId="4293D44D" w14:textId="56910BC6" w:rsidR="00273811" w:rsidRDefault="00273811" w:rsidP="0001481F">
      <w:pPr>
        <w:pStyle w:val="ListParagraph"/>
        <w:numPr>
          <w:ilvl w:val="2"/>
          <w:numId w:val="3"/>
        </w:numPr>
        <w:spacing w:line="240" w:lineRule="auto"/>
        <w:rPr>
          <w:rFonts w:cs="Times New Roman"/>
          <w:szCs w:val="24"/>
        </w:rPr>
      </w:pPr>
      <w:r w:rsidRPr="00273811">
        <w:rPr>
          <w:rFonts w:cs="Times New Roman"/>
          <w:szCs w:val="24"/>
        </w:rPr>
        <w:t xml:space="preserve">Finnemore, Martha and Kathryn Sikkink.  </w:t>
      </w:r>
      <w:proofErr w:type="gramStart"/>
      <w:r w:rsidRPr="00273811">
        <w:rPr>
          <w:rFonts w:cs="Times New Roman"/>
          <w:szCs w:val="24"/>
        </w:rPr>
        <w:t>1998.  “</w:t>
      </w:r>
      <w:proofErr w:type="gramEnd"/>
      <w:r w:rsidRPr="00273811">
        <w:rPr>
          <w:rFonts w:cs="Times New Roman"/>
          <w:szCs w:val="24"/>
        </w:rPr>
        <w:t>International Norm Dynamics and Political Change.”  International Organization.  52(4):  887-917</w:t>
      </w:r>
    </w:p>
    <w:p w14:paraId="0DBF8FB2" w14:textId="32B48D77" w:rsidR="00273811" w:rsidRDefault="00C2579C" w:rsidP="0001481F">
      <w:pPr>
        <w:pStyle w:val="ListParagraph"/>
        <w:numPr>
          <w:ilvl w:val="2"/>
          <w:numId w:val="3"/>
        </w:numPr>
        <w:spacing w:line="240" w:lineRule="auto"/>
        <w:rPr>
          <w:rFonts w:cs="Times New Roman"/>
          <w:szCs w:val="24"/>
        </w:rPr>
      </w:pPr>
      <w:r w:rsidRPr="00C2579C">
        <w:rPr>
          <w:rFonts w:cs="Times New Roman"/>
          <w:szCs w:val="24"/>
        </w:rPr>
        <w:t xml:space="preserve">Martin, L. L., &amp; Simmons, B. A. (1998). Theories and Empirical Studies of International Institutions. International Organization, 52(4), 729–757. </w:t>
      </w:r>
      <w:hyperlink r:id="rId26" w:history="1">
        <w:r w:rsidRPr="00FE15AF">
          <w:rPr>
            <w:rStyle w:val="Hyperlink"/>
            <w:rFonts w:cs="Times New Roman"/>
            <w:szCs w:val="24"/>
          </w:rPr>
          <w:t>http://www.jstor.org/stable/2601356</w:t>
        </w:r>
      </w:hyperlink>
      <w:r>
        <w:rPr>
          <w:rFonts w:cs="Times New Roman"/>
          <w:szCs w:val="24"/>
        </w:rPr>
        <w:t xml:space="preserve"> </w:t>
      </w:r>
    </w:p>
    <w:p w14:paraId="61785A03" w14:textId="2DB304AE" w:rsidR="005B4B78" w:rsidRPr="00273811" w:rsidRDefault="005B4B78" w:rsidP="0001481F">
      <w:pPr>
        <w:pStyle w:val="ListParagraph"/>
        <w:numPr>
          <w:ilvl w:val="2"/>
          <w:numId w:val="3"/>
        </w:numPr>
        <w:spacing w:line="240" w:lineRule="auto"/>
        <w:rPr>
          <w:rFonts w:cs="Times New Roman"/>
          <w:szCs w:val="24"/>
        </w:rPr>
      </w:pPr>
      <w:r w:rsidRPr="005B4B78">
        <w:rPr>
          <w:rFonts w:cs="Times New Roman"/>
          <w:szCs w:val="24"/>
        </w:rPr>
        <w:t xml:space="preserve">Fearon, J. D. (1998). Bargaining, Enforcement, and International Cooperation. International Organization, 52(2), 269–305. </w:t>
      </w:r>
      <w:hyperlink r:id="rId27" w:history="1">
        <w:r w:rsidRPr="00FE15AF">
          <w:rPr>
            <w:rStyle w:val="Hyperlink"/>
            <w:rFonts w:cs="Times New Roman"/>
            <w:szCs w:val="24"/>
          </w:rPr>
          <w:t>http://www.jstor.org/stable/2601276</w:t>
        </w:r>
      </w:hyperlink>
      <w:r>
        <w:rPr>
          <w:rFonts w:cs="Times New Roman"/>
          <w:szCs w:val="24"/>
        </w:rPr>
        <w:t xml:space="preserve"> (skim - just get main idea)</w:t>
      </w:r>
    </w:p>
    <w:p w14:paraId="0694197D" w14:textId="730F7154"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 xml:space="preserve">Week 6 – Tools pt. </w:t>
      </w:r>
      <w:r>
        <w:rPr>
          <w:rFonts w:cs="Times New Roman"/>
          <w:szCs w:val="24"/>
        </w:rPr>
        <w:t>3</w:t>
      </w:r>
      <w:r w:rsidRPr="001E44FA">
        <w:rPr>
          <w:rFonts w:cs="Times New Roman"/>
          <w:szCs w:val="24"/>
        </w:rPr>
        <w:t>:  economic sanctions, deterrence</w:t>
      </w:r>
    </w:p>
    <w:p w14:paraId="7AA29484"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Sept 30</w:t>
      </w:r>
    </w:p>
    <w:p w14:paraId="4D6DC390" w14:textId="77777777" w:rsidR="001E44FA" w:rsidRDefault="001E44FA" w:rsidP="001E44FA">
      <w:pPr>
        <w:pStyle w:val="ListParagraph"/>
        <w:numPr>
          <w:ilvl w:val="2"/>
          <w:numId w:val="3"/>
        </w:numPr>
        <w:spacing w:line="240" w:lineRule="auto"/>
        <w:rPr>
          <w:rFonts w:cs="Times New Roman"/>
          <w:b/>
          <w:bCs/>
          <w:szCs w:val="24"/>
        </w:rPr>
      </w:pPr>
      <w:r w:rsidRPr="001E44FA">
        <w:rPr>
          <w:rFonts w:cs="Times New Roman"/>
          <w:b/>
          <w:bCs/>
          <w:szCs w:val="24"/>
        </w:rPr>
        <w:t>Situation Analysis due</w:t>
      </w:r>
    </w:p>
    <w:p w14:paraId="4FAEE413" w14:textId="44AFAFEB" w:rsidR="00154C7C" w:rsidRDefault="00154C7C" w:rsidP="001E44FA">
      <w:pPr>
        <w:pStyle w:val="ListParagraph"/>
        <w:numPr>
          <w:ilvl w:val="2"/>
          <w:numId w:val="3"/>
        </w:numPr>
        <w:spacing w:line="240" w:lineRule="auto"/>
        <w:rPr>
          <w:rFonts w:cs="Times New Roman"/>
          <w:szCs w:val="24"/>
        </w:rPr>
      </w:pPr>
      <w:hyperlink r:id="rId28" w:history="1">
        <w:r w:rsidRPr="0067400A">
          <w:rPr>
            <w:rStyle w:val="Hyperlink"/>
            <w:rFonts w:cs="Times New Roman"/>
            <w:szCs w:val="24"/>
          </w:rPr>
          <w:t>https://www.cfr.org/backgrounder/what-are-economic-sanctions</w:t>
        </w:r>
      </w:hyperlink>
      <w:r>
        <w:rPr>
          <w:rFonts w:cs="Times New Roman"/>
          <w:szCs w:val="24"/>
        </w:rPr>
        <w:t xml:space="preserve"> </w:t>
      </w:r>
    </w:p>
    <w:p w14:paraId="098E05E8" w14:textId="5745BBB6" w:rsidR="00B30D2A" w:rsidRDefault="00B30D2A" w:rsidP="001E44FA">
      <w:pPr>
        <w:pStyle w:val="ListParagraph"/>
        <w:numPr>
          <w:ilvl w:val="2"/>
          <w:numId w:val="3"/>
        </w:numPr>
        <w:spacing w:line="240" w:lineRule="auto"/>
        <w:rPr>
          <w:rFonts w:cs="Times New Roman"/>
          <w:szCs w:val="24"/>
        </w:rPr>
      </w:pPr>
      <w:r w:rsidRPr="00B30D2A">
        <w:rPr>
          <w:rFonts w:cs="Times New Roman"/>
          <w:szCs w:val="24"/>
        </w:rPr>
        <w:t xml:space="preserve">Morgan, T. C., </w:t>
      </w:r>
      <w:proofErr w:type="spellStart"/>
      <w:r w:rsidRPr="00B30D2A">
        <w:rPr>
          <w:rFonts w:cs="Times New Roman"/>
          <w:szCs w:val="24"/>
        </w:rPr>
        <w:t>Syropoulos</w:t>
      </w:r>
      <w:proofErr w:type="spellEnd"/>
      <w:r w:rsidRPr="00B30D2A">
        <w:rPr>
          <w:rFonts w:cs="Times New Roman"/>
          <w:szCs w:val="24"/>
        </w:rPr>
        <w:t xml:space="preserve">, C., &amp; Yotov, Y. V. (2023). Economic Sanctions: Evolution, Consequences, and Challenges. The Journal of Economic Perspectives, 37(1), 3–30. </w:t>
      </w:r>
      <w:hyperlink r:id="rId29" w:history="1">
        <w:r w:rsidRPr="0067400A">
          <w:rPr>
            <w:rStyle w:val="Hyperlink"/>
            <w:rFonts w:cs="Times New Roman"/>
            <w:szCs w:val="24"/>
          </w:rPr>
          <w:t>https://www.jstor.org/stable/27192407</w:t>
        </w:r>
      </w:hyperlink>
      <w:r>
        <w:rPr>
          <w:rFonts w:cs="Times New Roman"/>
          <w:szCs w:val="24"/>
        </w:rPr>
        <w:t xml:space="preserve"> </w:t>
      </w:r>
    </w:p>
    <w:p w14:paraId="0A1CCD6E" w14:textId="103ADD58" w:rsidR="00B30D2A" w:rsidRPr="00154C7C" w:rsidRDefault="00A158E0" w:rsidP="001E44FA">
      <w:pPr>
        <w:pStyle w:val="ListParagraph"/>
        <w:numPr>
          <w:ilvl w:val="2"/>
          <w:numId w:val="3"/>
        </w:numPr>
        <w:spacing w:line="240" w:lineRule="auto"/>
        <w:rPr>
          <w:rFonts w:cs="Times New Roman"/>
          <w:szCs w:val="24"/>
        </w:rPr>
      </w:pPr>
      <w:r>
        <w:rPr>
          <w:rFonts w:cs="Times New Roman"/>
          <w:szCs w:val="24"/>
        </w:rPr>
        <w:t xml:space="preserve">Drezner, Daniel W.  </w:t>
      </w:r>
      <w:proofErr w:type="gramStart"/>
      <w:r>
        <w:rPr>
          <w:rFonts w:cs="Times New Roman"/>
          <w:szCs w:val="24"/>
        </w:rPr>
        <w:t>2024.  “</w:t>
      </w:r>
      <w:proofErr w:type="gramEnd"/>
      <w:r w:rsidRPr="00A158E0">
        <w:rPr>
          <w:rFonts w:cs="Times New Roman"/>
          <w:szCs w:val="24"/>
        </w:rPr>
        <w:t>Global Economic Sanctions</w:t>
      </w:r>
      <w:r>
        <w:rPr>
          <w:rFonts w:cs="Times New Roman"/>
          <w:szCs w:val="24"/>
        </w:rPr>
        <w:t xml:space="preserve">.”  Annual Review of Political Science.  27:  9-24.  </w:t>
      </w:r>
      <w:hyperlink r:id="rId30" w:history="1">
        <w:r w:rsidRPr="0067400A">
          <w:rPr>
            <w:rStyle w:val="Hyperlink"/>
            <w:rFonts w:cs="Times New Roman"/>
            <w:szCs w:val="24"/>
          </w:rPr>
          <w:t>https://www.annualreviews.org/content/journals/10.1146/annurev-polisci-041322-032240</w:t>
        </w:r>
      </w:hyperlink>
      <w:r>
        <w:rPr>
          <w:rFonts w:cs="Times New Roman"/>
          <w:szCs w:val="24"/>
        </w:rPr>
        <w:t xml:space="preserve"> </w:t>
      </w:r>
    </w:p>
    <w:p w14:paraId="4A28906D"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Oct 2</w:t>
      </w:r>
    </w:p>
    <w:p w14:paraId="37DEC651" w14:textId="77777777" w:rsidR="00D90AF9" w:rsidRDefault="00D90AF9" w:rsidP="00D90AF9">
      <w:pPr>
        <w:pStyle w:val="ListParagraph"/>
        <w:numPr>
          <w:ilvl w:val="2"/>
          <w:numId w:val="3"/>
        </w:numPr>
        <w:spacing w:line="240" w:lineRule="auto"/>
        <w:rPr>
          <w:rFonts w:cs="Times New Roman"/>
          <w:szCs w:val="24"/>
        </w:rPr>
      </w:pPr>
      <w:r w:rsidRPr="00D90AF9">
        <w:rPr>
          <w:rFonts w:cs="Times New Roman"/>
          <w:szCs w:val="24"/>
        </w:rPr>
        <w:t xml:space="preserve">Henry Farrell, Abraham L. Newman; Weaponized Interdependence: How Global Economic Networks Shape State Coercion. International Security 2019; 44 (1): 42–79. </w:t>
      </w:r>
      <w:proofErr w:type="spellStart"/>
      <w:r w:rsidRPr="00D90AF9">
        <w:rPr>
          <w:rFonts w:cs="Times New Roman"/>
          <w:szCs w:val="24"/>
        </w:rPr>
        <w:t>doi</w:t>
      </w:r>
      <w:proofErr w:type="spellEnd"/>
      <w:r w:rsidRPr="00D90AF9">
        <w:rPr>
          <w:rFonts w:cs="Times New Roman"/>
          <w:szCs w:val="24"/>
        </w:rPr>
        <w:t xml:space="preserve">: </w:t>
      </w:r>
      <w:hyperlink r:id="rId31" w:history="1">
        <w:r w:rsidRPr="0067400A">
          <w:rPr>
            <w:rStyle w:val="Hyperlink"/>
            <w:rFonts w:cs="Times New Roman"/>
            <w:szCs w:val="24"/>
          </w:rPr>
          <w:t>https://doi.org/10.1162/isec_a_00351</w:t>
        </w:r>
      </w:hyperlink>
    </w:p>
    <w:p w14:paraId="7C66EED4" w14:textId="21BDA239" w:rsidR="00D90AF9" w:rsidRDefault="00D90AF9" w:rsidP="00D90AF9">
      <w:pPr>
        <w:pStyle w:val="ListParagraph"/>
        <w:numPr>
          <w:ilvl w:val="2"/>
          <w:numId w:val="3"/>
        </w:numPr>
        <w:spacing w:line="240" w:lineRule="auto"/>
        <w:rPr>
          <w:rFonts w:cs="Times New Roman"/>
          <w:szCs w:val="24"/>
        </w:rPr>
      </w:pPr>
      <w:r w:rsidRPr="00D90AF9">
        <w:rPr>
          <w:rFonts w:cs="Times New Roman"/>
          <w:szCs w:val="24"/>
        </w:rPr>
        <w:t xml:space="preserve">Drezner, D. W. (2011). Sanctions Sometimes Smart: Targeted Sanctions in Theory and Practice. International Studies Review, 13(1), 96–108. </w:t>
      </w:r>
      <w:hyperlink r:id="rId32" w:history="1">
        <w:r w:rsidRPr="0067400A">
          <w:rPr>
            <w:rStyle w:val="Hyperlink"/>
            <w:rFonts w:cs="Times New Roman"/>
            <w:szCs w:val="24"/>
          </w:rPr>
          <w:t>http://www.jstor.org/stable/23016144</w:t>
        </w:r>
      </w:hyperlink>
      <w:proofErr w:type="gramStart"/>
      <w:r>
        <w:rPr>
          <w:rFonts w:cs="Times New Roman"/>
          <w:szCs w:val="24"/>
        </w:rPr>
        <w:t xml:space="preserve">  </w:t>
      </w:r>
      <w:r w:rsidR="00E36F33">
        <w:rPr>
          <w:rFonts w:cs="Times New Roman"/>
          <w:szCs w:val="24"/>
        </w:rPr>
        <w:t xml:space="preserve"> (</w:t>
      </w:r>
      <w:proofErr w:type="gramEnd"/>
      <w:r w:rsidR="00E36F33">
        <w:rPr>
          <w:rFonts w:cs="Times New Roman"/>
          <w:szCs w:val="24"/>
        </w:rPr>
        <w:t>skim)</w:t>
      </w:r>
    </w:p>
    <w:p w14:paraId="1CA1EB77" w14:textId="36B08A8B" w:rsidR="00E36F33" w:rsidRPr="001E44FA" w:rsidRDefault="00E36F33" w:rsidP="00D90AF9">
      <w:pPr>
        <w:pStyle w:val="ListParagraph"/>
        <w:numPr>
          <w:ilvl w:val="2"/>
          <w:numId w:val="3"/>
        </w:numPr>
        <w:spacing w:line="240" w:lineRule="auto"/>
        <w:rPr>
          <w:rFonts w:cs="Times New Roman"/>
          <w:szCs w:val="24"/>
        </w:rPr>
      </w:pPr>
      <w:r w:rsidRPr="00E36F33">
        <w:rPr>
          <w:rFonts w:cs="Times New Roman"/>
          <w:szCs w:val="24"/>
        </w:rPr>
        <w:t xml:space="preserve">Dreher, A., Nunnenkamp, P. &amp; Thiele, R. Does US aid buy UN general assembly votes? A disaggregated analysis. Public Choice 136, 139–164 (2008). </w:t>
      </w:r>
      <w:hyperlink r:id="rId33" w:history="1">
        <w:r w:rsidRPr="0067400A">
          <w:rPr>
            <w:rStyle w:val="Hyperlink"/>
            <w:rFonts w:cs="Times New Roman"/>
            <w:szCs w:val="24"/>
          </w:rPr>
          <w:t>https://doi.org/10.1007/s11127-008-9286-x</w:t>
        </w:r>
      </w:hyperlink>
      <w:r>
        <w:rPr>
          <w:rFonts w:cs="Times New Roman"/>
          <w:szCs w:val="24"/>
        </w:rPr>
        <w:t xml:space="preserve"> (skim)</w:t>
      </w:r>
    </w:p>
    <w:p w14:paraId="113984D6" w14:textId="48A7053C"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 xml:space="preserve">Week 7 – Tools pt. </w:t>
      </w:r>
      <w:r>
        <w:rPr>
          <w:rFonts w:cs="Times New Roman"/>
          <w:szCs w:val="24"/>
        </w:rPr>
        <w:t>4</w:t>
      </w:r>
      <w:r w:rsidRPr="001E44FA">
        <w:rPr>
          <w:rFonts w:cs="Times New Roman"/>
          <w:szCs w:val="24"/>
        </w:rPr>
        <w:t>:  military force</w:t>
      </w:r>
    </w:p>
    <w:p w14:paraId="66A9B40C"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Oct 7</w:t>
      </w:r>
    </w:p>
    <w:p w14:paraId="67217671" w14:textId="442422DA" w:rsidR="00C874D5" w:rsidRDefault="00C874D5" w:rsidP="00966D81">
      <w:pPr>
        <w:pStyle w:val="ListParagraph"/>
        <w:numPr>
          <w:ilvl w:val="2"/>
          <w:numId w:val="3"/>
        </w:numPr>
        <w:spacing w:line="240" w:lineRule="auto"/>
        <w:rPr>
          <w:rFonts w:cs="Times New Roman"/>
          <w:szCs w:val="24"/>
        </w:rPr>
      </w:pPr>
      <w:r w:rsidRPr="00C874D5">
        <w:rPr>
          <w:rFonts w:cs="Times New Roman"/>
          <w:szCs w:val="24"/>
        </w:rPr>
        <w:t>Biddle, S</w:t>
      </w:r>
      <w:r>
        <w:rPr>
          <w:rFonts w:cs="Times New Roman"/>
          <w:szCs w:val="24"/>
        </w:rPr>
        <w:t>tephen</w:t>
      </w:r>
      <w:r w:rsidRPr="00C874D5">
        <w:rPr>
          <w:rFonts w:cs="Times New Roman"/>
          <w:szCs w:val="24"/>
        </w:rPr>
        <w:t xml:space="preserve">. </w:t>
      </w:r>
      <w:r>
        <w:rPr>
          <w:rFonts w:cs="Times New Roman"/>
          <w:szCs w:val="24"/>
        </w:rPr>
        <w:t xml:space="preserve"> </w:t>
      </w:r>
      <w:r w:rsidRPr="00C874D5">
        <w:rPr>
          <w:rFonts w:cs="Times New Roman"/>
          <w:szCs w:val="24"/>
        </w:rPr>
        <w:t>2007.</w:t>
      </w:r>
      <w:r>
        <w:rPr>
          <w:rFonts w:cs="Times New Roman"/>
          <w:szCs w:val="24"/>
        </w:rPr>
        <w:t xml:space="preserve"> </w:t>
      </w:r>
      <w:r w:rsidRPr="00C874D5">
        <w:rPr>
          <w:rFonts w:cs="Times New Roman"/>
          <w:szCs w:val="24"/>
        </w:rPr>
        <w:t xml:space="preserve"> Strategy in War. PS: Political Science and Politics, 40(3), 461–466. </w:t>
      </w:r>
      <w:hyperlink r:id="rId34" w:history="1">
        <w:r w:rsidRPr="0067400A">
          <w:rPr>
            <w:rStyle w:val="Hyperlink"/>
            <w:rFonts w:cs="Times New Roman"/>
            <w:szCs w:val="24"/>
          </w:rPr>
          <w:t>http://www.jstor.org/stable/20451997</w:t>
        </w:r>
      </w:hyperlink>
      <w:r>
        <w:rPr>
          <w:rFonts w:cs="Times New Roman"/>
          <w:szCs w:val="24"/>
        </w:rPr>
        <w:t xml:space="preserve"> </w:t>
      </w:r>
    </w:p>
    <w:p w14:paraId="4FEB48A7" w14:textId="2D6CCA33" w:rsidR="00966D81" w:rsidRPr="00C874D5" w:rsidRDefault="00966D81" w:rsidP="00C874D5">
      <w:pPr>
        <w:pStyle w:val="ListParagraph"/>
        <w:numPr>
          <w:ilvl w:val="2"/>
          <w:numId w:val="3"/>
        </w:numPr>
        <w:spacing w:line="240" w:lineRule="auto"/>
        <w:rPr>
          <w:rFonts w:cs="Times New Roman"/>
          <w:szCs w:val="24"/>
        </w:rPr>
      </w:pPr>
      <w:r w:rsidRPr="00966D81">
        <w:rPr>
          <w:rFonts w:cs="Times New Roman"/>
          <w:szCs w:val="24"/>
        </w:rPr>
        <w:t>Troxell, J</w:t>
      </w:r>
      <w:r w:rsidR="00C874D5">
        <w:rPr>
          <w:rFonts w:cs="Times New Roman"/>
          <w:szCs w:val="24"/>
        </w:rPr>
        <w:t>ohn</w:t>
      </w:r>
      <w:r w:rsidRPr="00966D81">
        <w:rPr>
          <w:rFonts w:cs="Times New Roman"/>
          <w:szCs w:val="24"/>
        </w:rPr>
        <w:t xml:space="preserve"> F. 2014.</w:t>
      </w:r>
      <w:r w:rsidR="00C874D5">
        <w:rPr>
          <w:rFonts w:cs="Times New Roman"/>
          <w:szCs w:val="24"/>
        </w:rPr>
        <w:t xml:space="preserve">  “Military Power and the Use of Force.”  </w:t>
      </w:r>
      <w:r w:rsidRPr="00C874D5">
        <w:rPr>
          <w:rFonts w:cs="Times New Roman"/>
          <w:szCs w:val="24"/>
        </w:rPr>
        <w:t xml:space="preserve">In </w:t>
      </w:r>
      <w:proofErr w:type="spellStart"/>
      <w:r w:rsidRPr="00C874D5">
        <w:rPr>
          <w:rFonts w:cs="Times New Roman"/>
          <w:szCs w:val="24"/>
        </w:rPr>
        <w:t>Bartholomees</w:t>
      </w:r>
      <w:proofErr w:type="spellEnd"/>
      <w:r w:rsidRPr="00C874D5">
        <w:rPr>
          <w:rFonts w:cs="Times New Roman"/>
          <w:szCs w:val="24"/>
        </w:rPr>
        <w:t>, J. B</w:t>
      </w:r>
      <w:r w:rsidR="00C874D5" w:rsidRPr="00C874D5">
        <w:rPr>
          <w:rFonts w:cs="Times New Roman"/>
          <w:szCs w:val="24"/>
        </w:rPr>
        <w:t>oone,</w:t>
      </w:r>
      <w:r w:rsidRPr="00C874D5">
        <w:rPr>
          <w:rFonts w:cs="Times New Roman"/>
          <w:szCs w:val="24"/>
        </w:rPr>
        <w:t xml:space="preserve"> (ed) </w:t>
      </w:r>
      <w:r w:rsidRPr="00C874D5">
        <w:rPr>
          <w:rFonts w:cs="Times New Roman"/>
          <w:szCs w:val="24"/>
        </w:rPr>
        <w:t xml:space="preserve">U.S. </w:t>
      </w:r>
      <w:r w:rsidR="00C874D5">
        <w:rPr>
          <w:rFonts w:cs="Times New Roman"/>
          <w:szCs w:val="24"/>
        </w:rPr>
        <w:t xml:space="preserve">Army War College Guide </w:t>
      </w:r>
      <w:proofErr w:type="spellStart"/>
      <w:r w:rsidR="00C874D5">
        <w:rPr>
          <w:rFonts w:cs="Times New Roman"/>
          <w:szCs w:val="24"/>
        </w:rPr>
        <w:t>ot</w:t>
      </w:r>
      <w:proofErr w:type="spellEnd"/>
      <w:r w:rsidR="00C874D5">
        <w:rPr>
          <w:rFonts w:cs="Times New Roman"/>
          <w:szCs w:val="24"/>
        </w:rPr>
        <w:t xml:space="preserve"> National Security Policy and Strategy. </w:t>
      </w:r>
      <w:r w:rsidRPr="00C874D5">
        <w:rPr>
          <w:rFonts w:cs="Times New Roman"/>
          <w:szCs w:val="24"/>
        </w:rPr>
        <w:t xml:space="preserve"> (pp. 187–210). Strategic Studies Institute, US Army War College. </w:t>
      </w:r>
      <w:hyperlink r:id="rId35" w:history="1">
        <w:r w:rsidRPr="00C874D5">
          <w:rPr>
            <w:rStyle w:val="Hyperlink"/>
            <w:rFonts w:cs="Times New Roman"/>
            <w:szCs w:val="24"/>
          </w:rPr>
          <w:t>http://www.jstor.org/stable/resrep12023.18</w:t>
        </w:r>
        <w:r w:rsidRPr="00C874D5">
          <w:rPr>
            <w:rStyle w:val="Hyperlink"/>
            <w:rFonts w:cs="Times New Roman"/>
            <w:szCs w:val="24"/>
          </w:rPr>
          <w:t xml:space="preserve"> \</w:t>
        </w:r>
      </w:hyperlink>
    </w:p>
    <w:p w14:paraId="1BB7093B" w14:textId="5CD3BA9A" w:rsidR="00966D81" w:rsidRPr="00C874D5" w:rsidRDefault="00C874D5" w:rsidP="00C874D5">
      <w:pPr>
        <w:pStyle w:val="ListParagraph"/>
        <w:numPr>
          <w:ilvl w:val="2"/>
          <w:numId w:val="3"/>
        </w:numPr>
        <w:spacing w:line="240" w:lineRule="auto"/>
      </w:pPr>
      <w:r>
        <w:t xml:space="preserve">Biddle, Stephen.  2004.  </w:t>
      </w:r>
      <w:r>
        <w:rPr>
          <w:i/>
        </w:rPr>
        <w:t xml:space="preserve">Military Power:  Explaining Military Victory and Defeat in Modern Battle.  </w:t>
      </w:r>
      <w:r>
        <w:t xml:space="preserve">Princeton:  Princeton University Press.  (Ch. </w:t>
      </w:r>
      <w:r>
        <w:t>3</w:t>
      </w:r>
      <w:r>
        <w:t xml:space="preserve"> on </w:t>
      </w:r>
      <w:r>
        <w:t>Canvas</w:t>
      </w:r>
      <w:r>
        <w:t xml:space="preserve">).  </w:t>
      </w:r>
    </w:p>
    <w:p w14:paraId="176D13F1"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Oct 9</w:t>
      </w:r>
    </w:p>
    <w:p w14:paraId="70415393" w14:textId="77777777" w:rsidR="00043601" w:rsidRPr="00DB388F" w:rsidRDefault="00043601" w:rsidP="00043601">
      <w:pPr>
        <w:numPr>
          <w:ilvl w:val="2"/>
          <w:numId w:val="3"/>
        </w:numPr>
        <w:tabs>
          <w:tab w:val="left" w:pos="4189"/>
        </w:tabs>
        <w:spacing w:line="240" w:lineRule="auto"/>
      </w:pPr>
      <w:r w:rsidRPr="00DB388F">
        <w:t xml:space="preserve">Lake, Daniel.  </w:t>
      </w:r>
      <w:proofErr w:type="gramStart"/>
      <w:r w:rsidRPr="00DB388F">
        <w:t>2009.  “</w:t>
      </w:r>
      <w:proofErr w:type="gramEnd"/>
      <w:r w:rsidRPr="00DB388F">
        <w:t xml:space="preserve">The Limits of Coercive Airpower:  NATO’s ‘Victory’ in Kosovo Revisited.”  </w:t>
      </w:r>
      <w:r w:rsidRPr="00DB388F">
        <w:rPr>
          <w:i/>
        </w:rPr>
        <w:t>International Security</w:t>
      </w:r>
      <w:r w:rsidRPr="00DB388F">
        <w:t xml:space="preserve">.  34(1):  83-112.  </w:t>
      </w:r>
    </w:p>
    <w:p w14:paraId="5420253C" w14:textId="11099B34" w:rsidR="00043601" w:rsidRPr="00043601" w:rsidRDefault="00043601" w:rsidP="00043601">
      <w:pPr>
        <w:numPr>
          <w:ilvl w:val="2"/>
          <w:numId w:val="3"/>
        </w:numPr>
        <w:tabs>
          <w:tab w:val="left" w:pos="4189"/>
        </w:tabs>
        <w:spacing w:line="240" w:lineRule="auto"/>
      </w:pPr>
      <w:r w:rsidRPr="00DB388F">
        <w:lastRenderedPageBreak/>
        <w:t xml:space="preserve">Biddle, Stephen.  </w:t>
      </w:r>
      <w:proofErr w:type="gramStart"/>
      <w:r w:rsidRPr="00DB388F">
        <w:t>2005.  “</w:t>
      </w:r>
      <w:proofErr w:type="gramEnd"/>
      <w:r w:rsidRPr="00DB388F">
        <w:t xml:space="preserve">Allies, Airpower and Modern Warfare:  The Afghan Model in Afghanistan and Iraq.”  </w:t>
      </w:r>
      <w:r w:rsidRPr="00DB388F">
        <w:rPr>
          <w:i/>
        </w:rPr>
        <w:t xml:space="preserve">International Security.  </w:t>
      </w:r>
      <w:r w:rsidRPr="00DB388F">
        <w:t xml:space="preserve">30(3):  161-176.  </w:t>
      </w:r>
    </w:p>
    <w:p w14:paraId="4EA2C763" w14:textId="52E2E7A1"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 xml:space="preserve">Week 8 </w:t>
      </w:r>
      <w:r>
        <w:rPr>
          <w:rFonts w:cs="Times New Roman"/>
          <w:szCs w:val="24"/>
        </w:rPr>
        <w:t>– Determining options</w:t>
      </w:r>
    </w:p>
    <w:p w14:paraId="55C7FBB4"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Oct 14</w:t>
      </w:r>
    </w:p>
    <w:p w14:paraId="258118FA" w14:textId="77777777" w:rsidR="00B90234" w:rsidRPr="00DB388F" w:rsidRDefault="00B90234" w:rsidP="00B90234">
      <w:pPr>
        <w:numPr>
          <w:ilvl w:val="2"/>
          <w:numId w:val="3"/>
        </w:numPr>
        <w:tabs>
          <w:tab w:val="left" w:pos="4189"/>
        </w:tabs>
        <w:spacing w:line="240" w:lineRule="auto"/>
      </w:pPr>
      <w:r w:rsidRPr="00DB388F">
        <w:t xml:space="preserve">Marlowe, Ann.  </w:t>
      </w:r>
      <w:proofErr w:type="gramStart"/>
      <w:r w:rsidRPr="00DB388F">
        <w:t>2009.  “</w:t>
      </w:r>
      <w:proofErr w:type="gramEnd"/>
      <w:r w:rsidRPr="00DB388F">
        <w:t xml:space="preserve">The Picture Awaits:  The Birth of Modern Counterinsurgency.”  </w:t>
      </w:r>
      <w:r w:rsidRPr="00DB388F">
        <w:rPr>
          <w:i/>
        </w:rPr>
        <w:t xml:space="preserve">World Affairs.  </w:t>
      </w:r>
      <w:r w:rsidRPr="00DB388F">
        <w:t>172(1):  64-73.</w:t>
      </w:r>
    </w:p>
    <w:p w14:paraId="274F3A6C" w14:textId="1A026852" w:rsidR="00B90234" w:rsidRPr="00B90234" w:rsidRDefault="00B90234" w:rsidP="00B90234">
      <w:pPr>
        <w:numPr>
          <w:ilvl w:val="2"/>
          <w:numId w:val="3"/>
        </w:numPr>
        <w:tabs>
          <w:tab w:val="left" w:pos="4189"/>
        </w:tabs>
        <w:spacing w:line="240" w:lineRule="auto"/>
      </w:pPr>
      <w:hyperlink r:id="rId36" w:history="1">
        <w:r w:rsidRPr="00DB388F">
          <w:rPr>
            <w:rStyle w:val="Hyperlink"/>
          </w:rPr>
          <w:t>https://mwi.usma.edu/not-your-grandfathers-counterinsurgency-the-united-states-must-prepare-for-radically-new-forms-of-nonstate-violence/</w:t>
        </w:r>
      </w:hyperlink>
    </w:p>
    <w:p w14:paraId="741000F4"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Oct 16</w:t>
      </w:r>
    </w:p>
    <w:p w14:paraId="2501854E" w14:textId="77777777"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Week 9 – Evaluating options</w:t>
      </w:r>
    </w:p>
    <w:p w14:paraId="4663D422"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Oct 21</w:t>
      </w:r>
    </w:p>
    <w:p w14:paraId="35D01663" w14:textId="77777777" w:rsidR="001E44FA" w:rsidRDefault="001E44FA" w:rsidP="001E44FA">
      <w:pPr>
        <w:pStyle w:val="ListParagraph"/>
        <w:numPr>
          <w:ilvl w:val="2"/>
          <w:numId w:val="3"/>
        </w:numPr>
        <w:spacing w:line="240" w:lineRule="auto"/>
        <w:rPr>
          <w:rFonts w:cs="Times New Roman"/>
          <w:b/>
          <w:bCs/>
          <w:szCs w:val="24"/>
        </w:rPr>
      </w:pPr>
      <w:r w:rsidRPr="001E44FA">
        <w:rPr>
          <w:rFonts w:cs="Times New Roman"/>
          <w:b/>
          <w:bCs/>
          <w:szCs w:val="24"/>
        </w:rPr>
        <w:t>Discussion Paper 2 due</w:t>
      </w:r>
    </w:p>
    <w:p w14:paraId="4DAA4EE2" w14:textId="028A8E05" w:rsidR="00A82777" w:rsidRPr="00A82777" w:rsidRDefault="00000000" w:rsidP="001E44FA">
      <w:pPr>
        <w:pStyle w:val="ListParagraph"/>
        <w:numPr>
          <w:ilvl w:val="2"/>
          <w:numId w:val="3"/>
        </w:numPr>
        <w:spacing w:line="240" w:lineRule="auto"/>
        <w:rPr>
          <w:rFonts w:cs="Times New Roman"/>
          <w:szCs w:val="24"/>
        </w:rPr>
      </w:pPr>
      <w:hyperlink r:id="rId37" w:history="1">
        <w:r w:rsidR="00A82777" w:rsidRPr="0099172A">
          <w:rPr>
            <w:rStyle w:val="Hyperlink"/>
            <w:rFonts w:cs="Times New Roman"/>
            <w:szCs w:val="24"/>
          </w:rPr>
          <w:t>https://tnsr.org/2020/07/applying-method-to-madness-a-users-guide-to-causal-inference-in-policy-analysis/</w:t>
        </w:r>
      </w:hyperlink>
      <w:r w:rsidR="00A82777">
        <w:rPr>
          <w:rFonts w:cs="Times New Roman"/>
          <w:szCs w:val="24"/>
        </w:rPr>
        <w:t xml:space="preserve">  ??</w:t>
      </w:r>
    </w:p>
    <w:p w14:paraId="7ECDEB2C"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Oct 23</w:t>
      </w:r>
    </w:p>
    <w:p w14:paraId="3CC3FA7C" w14:textId="77777777"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Week 10 – Case study 1 (TBD)</w:t>
      </w:r>
    </w:p>
    <w:p w14:paraId="456D387E"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Oct 28</w:t>
      </w:r>
    </w:p>
    <w:p w14:paraId="4F3B0C0A" w14:textId="550FB52F"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Oct 30</w:t>
      </w:r>
    </w:p>
    <w:p w14:paraId="1B12C25A" w14:textId="77777777"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Week 11 – Case study 1 (TBD)</w:t>
      </w:r>
    </w:p>
    <w:p w14:paraId="39B6C153"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Nov 4</w:t>
      </w:r>
    </w:p>
    <w:p w14:paraId="332363B2"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Nov 6</w:t>
      </w:r>
    </w:p>
    <w:p w14:paraId="6FB475A2" w14:textId="77777777"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Week 12 – Case study 2 (TBD)</w:t>
      </w:r>
    </w:p>
    <w:p w14:paraId="7911BD1C"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Nov 11</w:t>
      </w:r>
    </w:p>
    <w:p w14:paraId="5DEBF980" w14:textId="77777777" w:rsidR="001E44FA" w:rsidRPr="001E44FA" w:rsidRDefault="001E44FA" w:rsidP="001E44FA">
      <w:pPr>
        <w:pStyle w:val="ListParagraph"/>
        <w:numPr>
          <w:ilvl w:val="2"/>
          <w:numId w:val="3"/>
        </w:numPr>
        <w:spacing w:line="240" w:lineRule="auto"/>
        <w:rPr>
          <w:rFonts w:cs="Times New Roman"/>
          <w:b/>
          <w:bCs/>
          <w:szCs w:val="24"/>
        </w:rPr>
      </w:pPr>
      <w:r w:rsidRPr="001E44FA">
        <w:rPr>
          <w:rFonts w:cs="Times New Roman"/>
          <w:b/>
          <w:bCs/>
          <w:szCs w:val="24"/>
        </w:rPr>
        <w:t>Options analysis due</w:t>
      </w:r>
    </w:p>
    <w:p w14:paraId="3890E5B7"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Nov 13</w:t>
      </w:r>
    </w:p>
    <w:p w14:paraId="29C971C7" w14:textId="77777777"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Week 13 – Case study 2 (TBD)</w:t>
      </w:r>
    </w:p>
    <w:p w14:paraId="301EA008"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Nov 18</w:t>
      </w:r>
    </w:p>
    <w:p w14:paraId="21EE2A5A"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Nov 20</w:t>
      </w:r>
    </w:p>
    <w:p w14:paraId="48DB7132" w14:textId="77777777"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Fall break (Nov 25-29)</w:t>
      </w:r>
    </w:p>
    <w:p w14:paraId="25927557" w14:textId="77777777"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Week 14 – Presentations 1</w:t>
      </w:r>
    </w:p>
    <w:p w14:paraId="7EAC4CD7" w14:textId="77777777" w:rsidR="001E44FA" w:rsidRDefault="001E44FA" w:rsidP="001E44FA">
      <w:pPr>
        <w:pStyle w:val="ListParagraph"/>
        <w:numPr>
          <w:ilvl w:val="1"/>
          <w:numId w:val="3"/>
        </w:numPr>
        <w:spacing w:line="240" w:lineRule="auto"/>
        <w:rPr>
          <w:rFonts w:cs="Times New Roman"/>
          <w:szCs w:val="24"/>
        </w:rPr>
      </w:pPr>
      <w:r w:rsidRPr="001E44FA">
        <w:rPr>
          <w:rFonts w:cs="Times New Roman"/>
          <w:szCs w:val="24"/>
        </w:rPr>
        <w:t>Dec 2</w:t>
      </w:r>
    </w:p>
    <w:p w14:paraId="4C862534" w14:textId="23EB25FF" w:rsidR="001E44FA" w:rsidRPr="001E44FA" w:rsidRDefault="001E44FA" w:rsidP="001E44FA">
      <w:pPr>
        <w:pStyle w:val="ListParagraph"/>
        <w:numPr>
          <w:ilvl w:val="2"/>
          <w:numId w:val="3"/>
        </w:numPr>
        <w:spacing w:line="240" w:lineRule="auto"/>
        <w:rPr>
          <w:rFonts w:cs="Times New Roman"/>
          <w:b/>
          <w:bCs/>
          <w:szCs w:val="24"/>
        </w:rPr>
      </w:pPr>
      <w:r w:rsidRPr="001E44FA">
        <w:rPr>
          <w:rFonts w:cs="Times New Roman"/>
          <w:b/>
          <w:bCs/>
          <w:szCs w:val="24"/>
        </w:rPr>
        <w:t>Discussion paper 3 due</w:t>
      </w:r>
    </w:p>
    <w:p w14:paraId="330CC3D3"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Dec 4</w:t>
      </w:r>
    </w:p>
    <w:p w14:paraId="0BC148E7" w14:textId="77777777"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Week 15 – Presentations 2</w:t>
      </w:r>
    </w:p>
    <w:p w14:paraId="111671D4"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Dec 9</w:t>
      </w:r>
    </w:p>
    <w:p w14:paraId="2519966D" w14:textId="77777777" w:rsidR="001E44FA" w:rsidRPr="001E44FA" w:rsidRDefault="001E44FA" w:rsidP="001E44FA">
      <w:pPr>
        <w:pStyle w:val="ListParagraph"/>
        <w:numPr>
          <w:ilvl w:val="1"/>
          <w:numId w:val="3"/>
        </w:numPr>
        <w:spacing w:line="240" w:lineRule="auto"/>
        <w:rPr>
          <w:rFonts w:cs="Times New Roman"/>
          <w:szCs w:val="24"/>
        </w:rPr>
      </w:pPr>
      <w:r w:rsidRPr="001E44FA">
        <w:rPr>
          <w:rFonts w:cs="Times New Roman"/>
          <w:szCs w:val="24"/>
        </w:rPr>
        <w:t>Dec 11</w:t>
      </w:r>
    </w:p>
    <w:p w14:paraId="61ACA737" w14:textId="77777777" w:rsidR="001E44FA" w:rsidRPr="001E44FA" w:rsidRDefault="001E44FA" w:rsidP="001E44FA">
      <w:pPr>
        <w:pStyle w:val="ListParagraph"/>
        <w:numPr>
          <w:ilvl w:val="0"/>
          <w:numId w:val="3"/>
        </w:numPr>
        <w:spacing w:line="240" w:lineRule="auto"/>
        <w:rPr>
          <w:rFonts w:cs="Times New Roman"/>
          <w:szCs w:val="24"/>
        </w:rPr>
      </w:pPr>
      <w:r w:rsidRPr="001E44FA">
        <w:rPr>
          <w:rFonts w:cs="Times New Roman"/>
          <w:szCs w:val="24"/>
        </w:rPr>
        <w:t>Final exam (Wednesday, December 18)</w:t>
      </w:r>
    </w:p>
    <w:p w14:paraId="3797DE18" w14:textId="77777777" w:rsidR="001E44FA" w:rsidRPr="001E44FA" w:rsidRDefault="001E44FA" w:rsidP="001E44FA">
      <w:pPr>
        <w:pStyle w:val="ListParagraph"/>
        <w:numPr>
          <w:ilvl w:val="1"/>
          <w:numId w:val="3"/>
        </w:numPr>
        <w:spacing w:line="240" w:lineRule="auto"/>
        <w:rPr>
          <w:rFonts w:cs="Times New Roman"/>
          <w:b/>
          <w:bCs/>
          <w:szCs w:val="24"/>
        </w:rPr>
      </w:pPr>
      <w:r w:rsidRPr="001E44FA">
        <w:rPr>
          <w:rFonts w:cs="Times New Roman"/>
          <w:b/>
          <w:bCs/>
          <w:szCs w:val="24"/>
        </w:rPr>
        <w:t>Final paper due</w:t>
      </w:r>
    </w:p>
    <w:p w14:paraId="39976A91" w14:textId="77777777" w:rsidR="00C37C24" w:rsidRPr="001E44FA" w:rsidRDefault="00C37C24" w:rsidP="001E44FA">
      <w:pPr>
        <w:spacing w:line="240" w:lineRule="auto"/>
        <w:rPr>
          <w:rFonts w:cs="Times New Roman"/>
          <w:szCs w:val="24"/>
        </w:rPr>
      </w:pPr>
    </w:p>
    <w:p w14:paraId="2E14CB6A" w14:textId="77777777" w:rsidR="00C37C24" w:rsidRPr="001E44FA" w:rsidRDefault="00C37C24" w:rsidP="001E44FA">
      <w:pPr>
        <w:spacing w:line="240" w:lineRule="auto"/>
        <w:rPr>
          <w:rFonts w:cs="Times New Roman"/>
          <w:b/>
          <w:bCs/>
          <w:szCs w:val="24"/>
        </w:rPr>
      </w:pPr>
    </w:p>
    <w:p w14:paraId="6C2DFA43" w14:textId="77777777" w:rsidR="00973ED8" w:rsidRPr="001E44FA" w:rsidRDefault="00973ED8" w:rsidP="001E44FA">
      <w:pPr>
        <w:spacing w:line="240" w:lineRule="auto"/>
        <w:rPr>
          <w:rFonts w:cs="Times New Roman"/>
          <w:b/>
          <w:bCs/>
          <w:szCs w:val="24"/>
        </w:rPr>
      </w:pPr>
      <w:r w:rsidRPr="001E44FA">
        <w:rPr>
          <w:rFonts w:cs="Times New Roman"/>
          <w:b/>
          <w:bCs/>
          <w:szCs w:val="24"/>
        </w:rPr>
        <w:t>Policies</w:t>
      </w:r>
    </w:p>
    <w:p w14:paraId="3AE6BBA6" w14:textId="77777777" w:rsidR="00973ED8" w:rsidRPr="001E44FA" w:rsidRDefault="00973ED8" w:rsidP="001E44FA">
      <w:pPr>
        <w:spacing w:line="240" w:lineRule="auto"/>
        <w:rPr>
          <w:rFonts w:cs="Times New Roman"/>
          <w:b/>
          <w:bCs/>
          <w:szCs w:val="24"/>
        </w:rPr>
      </w:pPr>
    </w:p>
    <w:p w14:paraId="40B9AAF1" w14:textId="77777777" w:rsidR="00973ED8" w:rsidRPr="001E44FA" w:rsidRDefault="00973ED8" w:rsidP="001E44FA">
      <w:pPr>
        <w:spacing w:line="240" w:lineRule="auto"/>
        <w:rPr>
          <w:rFonts w:cs="Times New Roman"/>
          <w:i/>
          <w:iCs/>
          <w:szCs w:val="24"/>
        </w:rPr>
      </w:pPr>
      <w:r w:rsidRPr="001E44FA">
        <w:rPr>
          <w:rFonts w:cs="Times New Roman"/>
          <w:i/>
          <w:iCs/>
          <w:szCs w:val="24"/>
        </w:rPr>
        <w:t>Late policy</w:t>
      </w:r>
    </w:p>
    <w:p w14:paraId="2DDFBF03" w14:textId="77777777" w:rsidR="00973ED8" w:rsidRPr="001E44FA" w:rsidRDefault="00973ED8" w:rsidP="001E44FA">
      <w:pPr>
        <w:spacing w:line="240" w:lineRule="auto"/>
        <w:rPr>
          <w:rFonts w:cs="Times New Roman"/>
          <w:szCs w:val="24"/>
        </w:rPr>
      </w:pPr>
      <w:r w:rsidRPr="001E44FA">
        <w:rPr>
          <w:rFonts w:cs="Times New Roman"/>
          <w:szCs w:val="24"/>
        </w:rPr>
        <w:t xml:space="preserve">Assignments may be turned in late, provided you let me know.  If you need to turn these in late, you MUST e-mail that is will be late (you do not need to provide a reason) AND provide a date </w:t>
      </w:r>
      <w:r w:rsidRPr="001E44FA">
        <w:rPr>
          <w:rFonts w:cs="Times New Roman"/>
          <w:szCs w:val="24"/>
        </w:rPr>
        <w:lastRenderedPageBreak/>
        <w:t>by which you will have it completed.  While they will be granted, extensions on the final paper must be limited in order to allow me to finish grading everything on time.</w:t>
      </w:r>
    </w:p>
    <w:p w14:paraId="7BAF994C" w14:textId="77777777" w:rsidR="00973ED8" w:rsidRPr="001E44FA" w:rsidRDefault="00973ED8" w:rsidP="001E44FA">
      <w:pPr>
        <w:spacing w:line="240" w:lineRule="auto"/>
        <w:rPr>
          <w:rFonts w:cs="Times New Roman"/>
          <w:i/>
          <w:iCs/>
          <w:szCs w:val="24"/>
        </w:rPr>
      </w:pPr>
    </w:p>
    <w:p w14:paraId="1A98F631" w14:textId="77777777" w:rsidR="00973ED8" w:rsidRPr="001E44FA" w:rsidRDefault="00973ED8" w:rsidP="001E44FA">
      <w:pPr>
        <w:spacing w:line="240" w:lineRule="auto"/>
        <w:rPr>
          <w:rFonts w:cs="Times New Roman"/>
          <w:i/>
          <w:szCs w:val="24"/>
        </w:rPr>
      </w:pPr>
      <w:r w:rsidRPr="001E44FA">
        <w:rPr>
          <w:rFonts w:cs="Times New Roman"/>
          <w:i/>
          <w:szCs w:val="24"/>
        </w:rPr>
        <w:t>Communication</w:t>
      </w:r>
    </w:p>
    <w:p w14:paraId="792979C2" w14:textId="77777777" w:rsidR="00973ED8" w:rsidRPr="001E44FA" w:rsidRDefault="00973ED8" w:rsidP="001E44FA">
      <w:pPr>
        <w:spacing w:line="240" w:lineRule="auto"/>
        <w:rPr>
          <w:rFonts w:cs="Times New Roman"/>
          <w:szCs w:val="24"/>
        </w:rPr>
      </w:pPr>
      <w:r w:rsidRPr="001E44FA">
        <w:rPr>
          <w:rFonts w:cs="Times New Roman"/>
          <w:szCs w:val="24"/>
        </w:rPr>
        <w:t xml:space="preserve">I will use both e-mail and Canvas to communicate important announcements.  You are expected to check both regularly.  The best way to contact me is through e-mail.  I will do my best to respond reasonably promptly, but please be patient.  For more complex issues or substantive </w:t>
      </w:r>
      <w:proofErr w:type="gramStart"/>
      <w:r w:rsidRPr="001E44FA">
        <w:rPr>
          <w:rFonts w:cs="Times New Roman"/>
          <w:szCs w:val="24"/>
        </w:rPr>
        <w:t>questions</w:t>
      </w:r>
      <w:proofErr w:type="gramEnd"/>
      <w:r w:rsidRPr="001E44FA">
        <w:rPr>
          <w:rFonts w:cs="Times New Roman"/>
          <w:szCs w:val="24"/>
        </w:rPr>
        <w:t xml:space="preserve"> I will probably suggest setting up an appointment to meet.  </w:t>
      </w:r>
    </w:p>
    <w:p w14:paraId="4730FE03" w14:textId="77777777" w:rsidR="00973ED8" w:rsidRPr="001E44FA" w:rsidRDefault="00973ED8" w:rsidP="001E44FA">
      <w:pPr>
        <w:spacing w:line="240" w:lineRule="auto"/>
        <w:rPr>
          <w:rFonts w:cs="Times New Roman"/>
          <w:szCs w:val="24"/>
        </w:rPr>
      </w:pPr>
    </w:p>
    <w:p w14:paraId="3D8DA0B7" w14:textId="77777777" w:rsidR="00973ED8" w:rsidRPr="001E44FA" w:rsidRDefault="00973ED8" w:rsidP="001E44FA">
      <w:pPr>
        <w:spacing w:line="240" w:lineRule="auto"/>
        <w:rPr>
          <w:rFonts w:cs="Times New Roman"/>
          <w:szCs w:val="24"/>
        </w:rPr>
      </w:pPr>
      <w:r w:rsidRPr="001E44FA">
        <w:rPr>
          <w:rFonts w:cs="Times New Roman"/>
          <w:szCs w:val="24"/>
        </w:rPr>
        <w:t xml:space="preserve">You may also come in to scheduled office hours at any time without an appointment.  Office hours are times we have set aside to be available to meet with students.  You are welcome to come in and discuss anything relevant to the course.  </w:t>
      </w:r>
    </w:p>
    <w:p w14:paraId="7D5B6E55" w14:textId="77777777" w:rsidR="00973ED8" w:rsidRPr="001E44FA" w:rsidRDefault="00973ED8" w:rsidP="001E44FA">
      <w:pPr>
        <w:spacing w:line="240" w:lineRule="auto"/>
        <w:rPr>
          <w:rFonts w:eastAsia="Times New Roman" w:cs="Times New Roman"/>
          <w:i/>
          <w:iCs/>
          <w:szCs w:val="24"/>
        </w:rPr>
      </w:pPr>
    </w:p>
    <w:p w14:paraId="37A4BBA0" w14:textId="77777777" w:rsidR="00973ED8" w:rsidRPr="001E44FA" w:rsidRDefault="00973ED8" w:rsidP="001E44FA">
      <w:pPr>
        <w:spacing w:line="240" w:lineRule="auto"/>
        <w:rPr>
          <w:rFonts w:eastAsia="Times New Roman" w:cs="Times New Roman"/>
          <w:i/>
          <w:iCs/>
          <w:szCs w:val="24"/>
        </w:rPr>
      </w:pPr>
      <w:r w:rsidRPr="001E44FA">
        <w:rPr>
          <w:rFonts w:eastAsia="Times New Roman" w:cs="Times New Roman"/>
          <w:i/>
          <w:iCs/>
          <w:szCs w:val="24"/>
        </w:rPr>
        <w:t xml:space="preserve">Grading Grievances </w:t>
      </w:r>
    </w:p>
    <w:p w14:paraId="45BEAFA2" w14:textId="77777777" w:rsidR="00973ED8" w:rsidRPr="001E44FA" w:rsidRDefault="00973ED8" w:rsidP="001E44FA">
      <w:pPr>
        <w:spacing w:line="240" w:lineRule="auto"/>
        <w:rPr>
          <w:rFonts w:eastAsia="Times New Roman" w:cs="Times New Roman"/>
          <w:szCs w:val="24"/>
        </w:rPr>
      </w:pPr>
      <w:r w:rsidRPr="001E44FA">
        <w:rPr>
          <w:rFonts w:eastAsia="Times New Roman" w:cs="Times New Roman"/>
          <w:szCs w:val="24"/>
        </w:rPr>
        <w:t xml:space="preserve">Objectively assigning grades is a tough business, and mistakes do happen.  We are happy to go over the assignment and explain why we assigned the given grade during office hours.  In general, you should first contact your TA for an explanation.  If you wish to appeal a grade, you must submit </w:t>
      </w:r>
      <w:r w:rsidRPr="001E44FA">
        <w:rPr>
          <w:rFonts w:eastAsia="Times New Roman" w:cs="Times New Roman"/>
          <w:i/>
          <w:iCs/>
          <w:szCs w:val="24"/>
        </w:rPr>
        <w:t>in writing</w:t>
      </w:r>
      <w:r w:rsidRPr="001E44FA">
        <w:rPr>
          <w:rFonts w:eastAsia="Times New Roman" w:cs="Times New Roman"/>
          <w:szCs w:val="24"/>
        </w:rPr>
        <w:t xml:space="preserve"> an explanation detailing where (i.e. what question) and why you think that you received insufficient credit for your answer.  You should submit your appeal to both me and your TA.  Be forewarned: I will not accept explanations arguing that because you worked really hard on a paper, your overall grade was just not high enough.  You need to be able to show specific grading errors on my part.</w:t>
      </w:r>
    </w:p>
    <w:p w14:paraId="3F64B0C5" w14:textId="77777777" w:rsidR="00973ED8" w:rsidRPr="001E44FA" w:rsidRDefault="00973ED8" w:rsidP="001E44FA">
      <w:pPr>
        <w:spacing w:line="240" w:lineRule="auto"/>
        <w:rPr>
          <w:rFonts w:eastAsia="Times New Roman" w:cs="Times New Roman"/>
          <w:szCs w:val="24"/>
        </w:rPr>
      </w:pPr>
    </w:p>
    <w:p w14:paraId="14DE4405" w14:textId="77777777" w:rsidR="00973ED8" w:rsidRPr="001E44FA" w:rsidRDefault="00973ED8" w:rsidP="001E44FA">
      <w:pPr>
        <w:spacing w:line="240" w:lineRule="auto"/>
        <w:rPr>
          <w:rFonts w:eastAsia="Times New Roman" w:cs="Times New Roman"/>
          <w:i/>
          <w:iCs/>
          <w:szCs w:val="24"/>
        </w:rPr>
      </w:pPr>
      <w:r w:rsidRPr="001E44FA">
        <w:rPr>
          <w:rFonts w:eastAsia="Times New Roman" w:cs="Times New Roman"/>
          <w:i/>
          <w:iCs/>
          <w:szCs w:val="24"/>
        </w:rPr>
        <w:t>Classroom Behavior</w:t>
      </w:r>
    </w:p>
    <w:p w14:paraId="2DE42E1D" w14:textId="77777777" w:rsidR="00973ED8" w:rsidRPr="001E44FA" w:rsidRDefault="00973ED8" w:rsidP="001E44FA">
      <w:pPr>
        <w:spacing w:line="240" w:lineRule="auto"/>
        <w:rPr>
          <w:rFonts w:eastAsia="Calibri" w:cs="Times New Roman"/>
          <w:szCs w:val="24"/>
        </w:rPr>
      </w:pPr>
      <w:r w:rsidRPr="001E44FA">
        <w:rPr>
          <w:rFonts w:eastAsia="Calibri" w:cs="Times New Roman"/>
          <w:szCs w:val="24"/>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marital status, political affiliation, or political philosophy.</w:t>
      </w:r>
      <w:r w:rsidRPr="001E44FA">
        <w:rPr>
          <w:rFonts w:eastAsia="Calibri" w:cs="Times New Roman"/>
          <w:szCs w:val="24"/>
        </w:rPr>
        <w:br/>
      </w:r>
      <w:r w:rsidRPr="001E44FA">
        <w:rPr>
          <w:rFonts w:eastAsia="Calibri" w:cs="Times New Roman"/>
          <w:szCs w:val="24"/>
        </w:rPr>
        <w:br/>
        <w:t xml:space="preserve">For more information, see the </w:t>
      </w:r>
      <w:hyperlink r:id="rId38" w:history="1">
        <w:r w:rsidRPr="001E44FA">
          <w:rPr>
            <w:rStyle w:val="Hyperlink"/>
            <w:rFonts w:eastAsia="Calibri" w:cs="Times New Roman"/>
            <w:szCs w:val="24"/>
          </w:rPr>
          <w:t>classroom behavior policy</w:t>
        </w:r>
      </w:hyperlink>
      <w:r w:rsidRPr="001E44FA">
        <w:rPr>
          <w:rFonts w:eastAsia="Calibri" w:cs="Times New Roman"/>
          <w:szCs w:val="24"/>
        </w:rPr>
        <w:t>, the</w:t>
      </w:r>
      <w:hyperlink r:id="rId39" w:history="1">
        <w:r w:rsidRPr="001E44FA">
          <w:rPr>
            <w:rStyle w:val="Hyperlink"/>
            <w:rFonts w:eastAsia="Calibri" w:cs="Times New Roman"/>
            <w:color w:val="auto"/>
            <w:szCs w:val="24"/>
            <w:u w:val="none"/>
          </w:rPr>
          <w:t xml:space="preserve"> </w:t>
        </w:r>
      </w:hyperlink>
      <w:hyperlink r:id="rId40" w:history="1">
        <w:r w:rsidRPr="001E44FA">
          <w:rPr>
            <w:rStyle w:val="Hyperlink"/>
            <w:rFonts w:eastAsia="Calibri" w:cs="Times New Roman"/>
            <w:color w:val="1155CC"/>
            <w:szCs w:val="24"/>
          </w:rPr>
          <w:t>Student Code of Conduct</w:t>
        </w:r>
      </w:hyperlink>
      <w:r w:rsidRPr="001E44FA">
        <w:rPr>
          <w:rFonts w:eastAsia="Calibri" w:cs="Times New Roman"/>
          <w:szCs w:val="24"/>
        </w:rPr>
        <w:t>, and the</w:t>
      </w:r>
      <w:hyperlink r:id="rId41" w:history="1">
        <w:r w:rsidRPr="001E44FA">
          <w:rPr>
            <w:rStyle w:val="Hyperlink"/>
            <w:rFonts w:eastAsia="Calibri" w:cs="Times New Roman"/>
            <w:color w:val="auto"/>
            <w:szCs w:val="24"/>
            <w:u w:val="none"/>
          </w:rPr>
          <w:t xml:space="preserve"> </w:t>
        </w:r>
      </w:hyperlink>
      <w:hyperlink r:id="rId42" w:history="1">
        <w:r w:rsidRPr="001E44FA">
          <w:rPr>
            <w:rStyle w:val="Hyperlink"/>
            <w:rFonts w:eastAsia="Calibri" w:cs="Times New Roman"/>
            <w:color w:val="1155CC"/>
            <w:szCs w:val="24"/>
          </w:rPr>
          <w:t>Office of Institutional Equity and Compliance</w:t>
        </w:r>
      </w:hyperlink>
      <w:r w:rsidRPr="001E44FA">
        <w:rPr>
          <w:rFonts w:eastAsia="Calibri" w:cs="Times New Roman"/>
          <w:szCs w:val="24"/>
        </w:rPr>
        <w:t>.</w:t>
      </w:r>
    </w:p>
    <w:p w14:paraId="25C9CE27" w14:textId="77777777" w:rsidR="00973ED8" w:rsidRPr="001E44FA" w:rsidRDefault="00973ED8" w:rsidP="001E44FA">
      <w:pPr>
        <w:spacing w:line="240" w:lineRule="auto"/>
        <w:rPr>
          <w:rFonts w:eastAsia="Times New Roman" w:cs="Times New Roman"/>
          <w:szCs w:val="24"/>
        </w:rPr>
      </w:pPr>
    </w:p>
    <w:p w14:paraId="49F669D0" w14:textId="77777777" w:rsidR="00973ED8" w:rsidRPr="001E44FA" w:rsidRDefault="00973ED8" w:rsidP="001E44FA">
      <w:pPr>
        <w:spacing w:line="240" w:lineRule="auto"/>
        <w:rPr>
          <w:rFonts w:eastAsia="Times New Roman" w:cs="Times New Roman"/>
          <w:i/>
          <w:iCs/>
          <w:szCs w:val="24"/>
        </w:rPr>
      </w:pPr>
      <w:r w:rsidRPr="001E44FA">
        <w:rPr>
          <w:rFonts w:eastAsia="Times New Roman" w:cs="Times New Roman"/>
          <w:i/>
          <w:iCs/>
          <w:szCs w:val="24"/>
        </w:rPr>
        <w:t>Requirements for Covid-19</w:t>
      </w:r>
    </w:p>
    <w:p w14:paraId="0D461A85" w14:textId="77777777" w:rsidR="00973ED8" w:rsidRPr="001E44FA" w:rsidRDefault="00973ED8" w:rsidP="001E44FA">
      <w:pPr>
        <w:spacing w:line="240" w:lineRule="auto"/>
        <w:rPr>
          <w:rFonts w:eastAsia="Times New Roman" w:cs="Times New Roman"/>
          <w:szCs w:val="24"/>
        </w:rPr>
      </w:pPr>
      <w:r w:rsidRPr="001E44FA">
        <w:rPr>
          <w:rFonts w:eastAsia="Times New Roman" w:cs="Times New Roman"/>
          <w:szCs w:val="24"/>
        </w:rPr>
        <w:t>Members of the CU Boulder community and visitors to campus must follow university, department, and building health and safety requirements and all public health orders to reduce the risk of spreading infectious diseases.</w:t>
      </w:r>
    </w:p>
    <w:p w14:paraId="55741E82" w14:textId="77777777" w:rsidR="00973ED8" w:rsidRPr="001E44FA" w:rsidRDefault="00973ED8" w:rsidP="001E44FA">
      <w:pPr>
        <w:spacing w:line="240" w:lineRule="auto"/>
        <w:rPr>
          <w:rFonts w:eastAsia="Times New Roman" w:cs="Times New Roman"/>
          <w:szCs w:val="24"/>
        </w:rPr>
      </w:pPr>
    </w:p>
    <w:p w14:paraId="62C331EC" w14:textId="77777777" w:rsidR="00973ED8" w:rsidRPr="001E44FA" w:rsidRDefault="00973ED8" w:rsidP="001E44FA">
      <w:pPr>
        <w:spacing w:line="240" w:lineRule="auto"/>
        <w:rPr>
          <w:rFonts w:eastAsia="Times New Roman" w:cs="Times New Roman"/>
          <w:szCs w:val="24"/>
        </w:rPr>
      </w:pPr>
      <w:r w:rsidRPr="001E44FA">
        <w:rPr>
          <w:rFonts w:eastAsia="Times New Roman" w:cs="Times New Roman"/>
          <w:szCs w:val="24"/>
        </w:rPr>
        <w:t>The CU Boulder campus is currently mask optional. However, if masks are again required in classrooms, students who fail to adhere to masking requirements will be asked to leave class. Students who do not leave class when asked or who refuse to comply with these requirements will be referred to Student Conduct &amp; Conflict Resolution. Students who require accommodation because a disability prevents them from fulfilling safety measures related to infectious disease will be asked to follow the steps in the “Accommodation for Disabilities” statement on this syllabus.</w:t>
      </w:r>
    </w:p>
    <w:p w14:paraId="755F1C9F" w14:textId="77777777" w:rsidR="00973ED8" w:rsidRPr="001E44FA" w:rsidRDefault="00973ED8" w:rsidP="001E44FA">
      <w:pPr>
        <w:spacing w:line="240" w:lineRule="auto"/>
        <w:rPr>
          <w:rFonts w:eastAsia="Times New Roman" w:cs="Times New Roman"/>
          <w:szCs w:val="24"/>
        </w:rPr>
      </w:pPr>
    </w:p>
    <w:p w14:paraId="5CDA038F" w14:textId="77777777" w:rsidR="00973ED8" w:rsidRPr="001E44FA" w:rsidRDefault="00973ED8" w:rsidP="001E44FA">
      <w:pPr>
        <w:spacing w:line="240" w:lineRule="auto"/>
        <w:rPr>
          <w:rFonts w:eastAsia="Times New Roman" w:cs="Times New Roman"/>
          <w:szCs w:val="24"/>
        </w:rPr>
      </w:pPr>
      <w:r w:rsidRPr="001E44FA">
        <w:rPr>
          <w:rFonts w:eastAsia="Times New Roman" w:cs="Times New Roman"/>
          <w:szCs w:val="24"/>
        </w:rPr>
        <w:t xml:space="preserve">For those who feel ill and think you might have COVID-19 or if you have tested positive for COVID-19, please stay home and follow the further guidance of the Public Health Office. For those who have been in close contact with someone who has COVID-19 but do not have any symptoms and have not tested positive for COVID-19, you do not need to stay home.  See </w:t>
      </w:r>
      <w:hyperlink r:id="rId43" w:history="1">
        <w:r w:rsidRPr="001E44FA">
          <w:rPr>
            <w:rStyle w:val="Hyperlink"/>
            <w:rFonts w:eastAsia="Times New Roman" w:cs="Times New Roman"/>
            <w:szCs w:val="24"/>
          </w:rPr>
          <w:t>https://www.colorado.edu/healthcenter/coronavirus-updates/symptoms-and-what-do-if-you-feel-sick</w:t>
        </w:r>
      </w:hyperlink>
      <w:r w:rsidRPr="001E44FA">
        <w:rPr>
          <w:rFonts w:eastAsia="Times New Roman" w:cs="Times New Roman"/>
          <w:szCs w:val="24"/>
        </w:rPr>
        <w:t xml:space="preserve"> for further information about what to do.</w:t>
      </w:r>
    </w:p>
    <w:p w14:paraId="32C77245" w14:textId="77777777" w:rsidR="00973ED8" w:rsidRPr="001E44FA" w:rsidRDefault="00973ED8" w:rsidP="001E44FA">
      <w:pPr>
        <w:spacing w:line="240" w:lineRule="auto"/>
        <w:rPr>
          <w:rFonts w:eastAsia="Times New Roman" w:cs="Times New Roman"/>
          <w:szCs w:val="24"/>
        </w:rPr>
      </w:pPr>
    </w:p>
    <w:p w14:paraId="28779B6F" w14:textId="77777777" w:rsidR="00973ED8" w:rsidRPr="001E44FA" w:rsidRDefault="00973ED8" w:rsidP="001E44FA">
      <w:pPr>
        <w:spacing w:line="240" w:lineRule="auto"/>
        <w:rPr>
          <w:rFonts w:eastAsia="Times New Roman" w:cs="Times New Roman"/>
          <w:i/>
          <w:iCs/>
          <w:szCs w:val="24"/>
        </w:rPr>
      </w:pPr>
      <w:r w:rsidRPr="001E44FA">
        <w:rPr>
          <w:rFonts w:eastAsia="Times New Roman" w:cs="Times New Roman"/>
          <w:i/>
          <w:iCs/>
          <w:szCs w:val="24"/>
        </w:rPr>
        <w:t>Accommodation for Disabilities</w:t>
      </w:r>
    </w:p>
    <w:p w14:paraId="0F92A70D" w14:textId="77777777" w:rsidR="00973ED8" w:rsidRPr="001E44FA" w:rsidRDefault="00973ED8" w:rsidP="001E44FA">
      <w:pPr>
        <w:spacing w:line="240" w:lineRule="auto"/>
        <w:rPr>
          <w:rFonts w:cs="Times New Roman"/>
          <w:szCs w:val="24"/>
          <w:shd w:val="clear" w:color="auto" w:fill="FFFFFF"/>
        </w:rPr>
      </w:pPr>
      <w:r w:rsidRPr="001E44FA">
        <w:rPr>
          <w:rFonts w:cs="Times New Roman"/>
          <w:szCs w:val="24"/>
          <w:shd w:val="clear" w:color="auto" w:fill="FFFFFF"/>
        </w:rPr>
        <w:t>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 </w:t>
      </w:r>
      <w:hyperlink r:id="rId44" w:history="1">
        <w:r w:rsidRPr="001E44FA">
          <w:rPr>
            <w:rStyle w:val="Hyperlink"/>
            <w:rFonts w:cs="Times New Roman"/>
            <w:color w:val="0277BD"/>
            <w:szCs w:val="24"/>
            <w:bdr w:val="none" w:sz="0" w:space="0" w:color="auto" w:frame="1"/>
            <w:shd w:val="clear" w:color="auto" w:fill="FFFFFF"/>
          </w:rPr>
          <w:t>Disability Services website</w:t>
        </w:r>
      </w:hyperlink>
      <w:r w:rsidRPr="001E44FA">
        <w:rPr>
          <w:rFonts w:cs="Times New Roman"/>
          <w:szCs w:val="24"/>
          <w:shd w:val="clear" w:color="auto" w:fill="FFFFFF"/>
        </w:rPr>
        <w:t>. Contact Disability Services at 303-492-8671 or </w:t>
      </w:r>
      <w:hyperlink r:id="rId45" w:history="1">
        <w:r w:rsidRPr="001E44FA">
          <w:rPr>
            <w:rStyle w:val="Hyperlink"/>
            <w:rFonts w:eastAsia="Calibri" w:cs="Times New Roman"/>
            <w:szCs w:val="24"/>
            <w:bdr w:val="none" w:sz="0" w:space="0" w:color="auto" w:frame="1"/>
            <w:shd w:val="clear" w:color="auto" w:fill="FFFFFF"/>
          </w:rPr>
          <w:t>DSinfo@colorado.edu</w:t>
        </w:r>
      </w:hyperlink>
      <w:r w:rsidRPr="001E44FA">
        <w:rPr>
          <w:rFonts w:cs="Times New Roman"/>
          <w:szCs w:val="24"/>
          <w:shd w:val="clear" w:color="auto" w:fill="FFFFFF"/>
        </w:rPr>
        <w:t xml:space="preserve">  for further assistance.  </w:t>
      </w:r>
    </w:p>
    <w:p w14:paraId="081F5A45" w14:textId="77777777" w:rsidR="00973ED8" w:rsidRPr="001E44FA" w:rsidRDefault="00973ED8" w:rsidP="001E44FA">
      <w:pPr>
        <w:spacing w:line="240" w:lineRule="auto"/>
        <w:rPr>
          <w:rFonts w:cs="Times New Roman"/>
          <w:szCs w:val="24"/>
          <w:shd w:val="clear" w:color="auto" w:fill="FFFFFF"/>
        </w:rPr>
      </w:pPr>
    </w:p>
    <w:p w14:paraId="35D6B38D" w14:textId="77777777" w:rsidR="00973ED8" w:rsidRPr="001E44FA" w:rsidRDefault="00973ED8" w:rsidP="001E44FA">
      <w:pPr>
        <w:spacing w:line="240" w:lineRule="auto"/>
        <w:rPr>
          <w:rFonts w:cs="Times New Roman"/>
          <w:szCs w:val="24"/>
          <w:shd w:val="clear" w:color="auto" w:fill="FFFFFF"/>
        </w:rPr>
      </w:pPr>
      <w:r w:rsidRPr="001E44FA">
        <w:rPr>
          <w:rFonts w:cs="Times New Roman"/>
          <w:szCs w:val="24"/>
          <w:shd w:val="clear" w:color="auto" w:fill="FFFFFF"/>
        </w:rPr>
        <w:t>If you have a temporary medical condition, see </w:t>
      </w:r>
      <w:hyperlink r:id="rId46" w:history="1">
        <w:r w:rsidRPr="001E44FA">
          <w:rPr>
            <w:rStyle w:val="Hyperlink"/>
            <w:rFonts w:cs="Times New Roman"/>
            <w:color w:val="0277BD"/>
            <w:szCs w:val="24"/>
            <w:bdr w:val="none" w:sz="0" w:space="0" w:color="auto" w:frame="1"/>
            <w:shd w:val="clear" w:color="auto" w:fill="FFFFFF"/>
          </w:rPr>
          <w:t>Temporary Medical Conditions</w:t>
        </w:r>
      </w:hyperlink>
      <w:r w:rsidRPr="001E44FA">
        <w:rPr>
          <w:rFonts w:cs="Times New Roman"/>
          <w:szCs w:val="24"/>
          <w:shd w:val="clear" w:color="auto" w:fill="FFFFFF"/>
        </w:rPr>
        <w:t> on the Disability Services website.</w:t>
      </w:r>
    </w:p>
    <w:p w14:paraId="08B301B1" w14:textId="77777777" w:rsidR="00973ED8" w:rsidRPr="001E44FA" w:rsidRDefault="00973ED8" w:rsidP="001E44FA">
      <w:pPr>
        <w:spacing w:line="240" w:lineRule="auto"/>
        <w:rPr>
          <w:rFonts w:cs="Times New Roman"/>
          <w:szCs w:val="24"/>
        </w:rPr>
      </w:pPr>
    </w:p>
    <w:p w14:paraId="56549221" w14:textId="77777777" w:rsidR="00973ED8" w:rsidRPr="001E44FA" w:rsidRDefault="00973ED8" w:rsidP="001E44FA">
      <w:pPr>
        <w:spacing w:line="240" w:lineRule="auto"/>
        <w:rPr>
          <w:rFonts w:cs="Times New Roman"/>
          <w:szCs w:val="24"/>
        </w:rPr>
      </w:pPr>
      <w:r w:rsidRPr="001E44FA">
        <w:rPr>
          <w:rFonts w:cs="Times New Roman"/>
          <w:szCs w:val="24"/>
        </w:rPr>
        <w:t xml:space="preserve">If you have a temporary illness, injury or required medical isolation for which you require adjustment, </w:t>
      </w:r>
      <w:r w:rsidRPr="001E44FA">
        <w:rPr>
          <w:rFonts w:eastAsia="Times New Roman" w:cs="Times New Roman"/>
          <w:szCs w:val="24"/>
        </w:rPr>
        <w:t xml:space="preserve">please contact me and your TA when you are able so we can work out appropriate accommodations.  </w:t>
      </w:r>
    </w:p>
    <w:p w14:paraId="0576E9FD" w14:textId="77777777" w:rsidR="00973ED8" w:rsidRPr="001E44FA" w:rsidRDefault="00973ED8" w:rsidP="001E44FA">
      <w:pPr>
        <w:spacing w:line="240" w:lineRule="auto"/>
        <w:rPr>
          <w:rFonts w:eastAsia="Times New Roman" w:cs="Times New Roman"/>
          <w:szCs w:val="24"/>
        </w:rPr>
      </w:pPr>
    </w:p>
    <w:p w14:paraId="3DFB34E6" w14:textId="77777777" w:rsidR="00973ED8" w:rsidRPr="001E44FA" w:rsidRDefault="00973ED8" w:rsidP="001E44FA">
      <w:pPr>
        <w:spacing w:line="240" w:lineRule="auto"/>
        <w:rPr>
          <w:rFonts w:eastAsia="Times New Roman" w:cs="Times New Roman"/>
          <w:i/>
          <w:iCs/>
          <w:szCs w:val="24"/>
        </w:rPr>
      </w:pPr>
      <w:r w:rsidRPr="001E44FA">
        <w:rPr>
          <w:rFonts w:eastAsia="Times New Roman" w:cs="Times New Roman"/>
          <w:i/>
          <w:iCs/>
          <w:szCs w:val="24"/>
        </w:rPr>
        <w:t>Preferred Names and Pronouns</w:t>
      </w:r>
    </w:p>
    <w:p w14:paraId="692938EA" w14:textId="77777777" w:rsidR="00973ED8" w:rsidRPr="001E44FA" w:rsidRDefault="00973ED8" w:rsidP="001E44FA">
      <w:pPr>
        <w:spacing w:line="240" w:lineRule="auto"/>
        <w:rPr>
          <w:rFonts w:eastAsia="Times New Roman" w:cs="Times New Roman"/>
          <w:szCs w:val="24"/>
        </w:rPr>
      </w:pPr>
      <w:r w:rsidRPr="001E44FA">
        <w:rPr>
          <w:rFonts w:eastAsia="Times New Roman" w:cs="Times New Roman"/>
          <w:szCs w:val="24"/>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6D794F48" w14:textId="77777777" w:rsidR="00973ED8" w:rsidRPr="001E44FA" w:rsidRDefault="00973ED8" w:rsidP="001E44FA">
      <w:pPr>
        <w:spacing w:line="240" w:lineRule="auto"/>
        <w:rPr>
          <w:rFonts w:eastAsia="Times New Roman" w:cs="Times New Roman"/>
          <w:szCs w:val="24"/>
        </w:rPr>
      </w:pPr>
    </w:p>
    <w:p w14:paraId="61E37B09" w14:textId="77777777" w:rsidR="00973ED8" w:rsidRPr="001E44FA" w:rsidRDefault="00973ED8" w:rsidP="001E44FA">
      <w:pPr>
        <w:spacing w:line="240" w:lineRule="auto"/>
        <w:rPr>
          <w:rFonts w:eastAsia="Times New Roman" w:cs="Times New Roman"/>
          <w:szCs w:val="24"/>
        </w:rPr>
      </w:pPr>
      <w:r w:rsidRPr="001E44FA">
        <w:rPr>
          <w:rFonts w:eastAsia="Times New Roman" w:cs="Times New Roman"/>
          <w:szCs w:val="24"/>
        </w:rPr>
        <w:t>If you would like me to use a name or pronoun other than that listed, please let me know and I will happily do so.</w:t>
      </w:r>
    </w:p>
    <w:p w14:paraId="6EF3E81A" w14:textId="77777777" w:rsidR="00973ED8" w:rsidRPr="001E44FA" w:rsidRDefault="00973ED8" w:rsidP="001E44FA">
      <w:pPr>
        <w:spacing w:line="240" w:lineRule="auto"/>
        <w:rPr>
          <w:rFonts w:eastAsia="Times New Roman" w:cs="Times New Roman"/>
          <w:szCs w:val="24"/>
        </w:rPr>
      </w:pPr>
    </w:p>
    <w:p w14:paraId="1E1C1380" w14:textId="77777777" w:rsidR="00973ED8" w:rsidRPr="001E44FA" w:rsidRDefault="00973ED8" w:rsidP="001E44FA">
      <w:pPr>
        <w:spacing w:line="240" w:lineRule="auto"/>
        <w:rPr>
          <w:rFonts w:eastAsia="Times New Roman" w:cs="Times New Roman"/>
          <w:i/>
          <w:szCs w:val="24"/>
        </w:rPr>
      </w:pPr>
      <w:r w:rsidRPr="001E44FA">
        <w:rPr>
          <w:rFonts w:eastAsia="Times New Roman" w:cs="Times New Roman"/>
          <w:i/>
          <w:szCs w:val="24"/>
        </w:rPr>
        <w:t>Honor Code</w:t>
      </w:r>
    </w:p>
    <w:p w14:paraId="3624D843" w14:textId="77777777" w:rsidR="00973ED8" w:rsidRPr="001E44FA" w:rsidRDefault="00973ED8" w:rsidP="001E44FA">
      <w:pPr>
        <w:spacing w:line="240" w:lineRule="auto"/>
        <w:rPr>
          <w:rFonts w:cs="Times New Roman"/>
          <w:szCs w:val="24"/>
        </w:rPr>
      </w:pPr>
      <w:r w:rsidRPr="001E44FA">
        <w:rPr>
          <w:rFonts w:eastAsia="Calibri" w:cs="Times New Roman"/>
          <w:szCs w:val="24"/>
        </w:rPr>
        <w:t>All students enrolled in a University of Colorado Boulder course are responsible for knowing and adhering to the</w:t>
      </w:r>
      <w:hyperlink r:id="rId47" w:history="1">
        <w:r w:rsidRPr="001E44FA">
          <w:rPr>
            <w:rStyle w:val="Hyperlink"/>
            <w:rFonts w:eastAsia="Calibri" w:cs="Times New Roman"/>
            <w:color w:val="auto"/>
            <w:szCs w:val="24"/>
            <w:u w:val="none"/>
          </w:rPr>
          <w:t xml:space="preserve"> </w:t>
        </w:r>
      </w:hyperlink>
      <w:hyperlink r:id="rId48" w:history="1">
        <w:r w:rsidRPr="001E44FA">
          <w:rPr>
            <w:rStyle w:val="Hyperlink"/>
            <w:rFonts w:eastAsia="Calibri" w:cs="Times New Roman"/>
            <w:color w:val="1155CC"/>
            <w:szCs w:val="24"/>
          </w:rPr>
          <w:t>Honor Code</w:t>
        </w:r>
      </w:hyperlink>
      <w:r w:rsidRPr="001E44FA">
        <w:rPr>
          <w:rFonts w:eastAsia="Calibri" w:cs="Times New Roman"/>
          <w:szCs w:val="24"/>
        </w:rPr>
        <w:t xml:space="preserve">.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w:t>
      </w:r>
      <w:r w:rsidRPr="001E44FA">
        <w:rPr>
          <w:rFonts w:cs="Times New Roman"/>
          <w:szCs w:val="24"/>
        </w:rPr>
        <w:t>Understanding the course's syllabus is a vital part in adhering to the Honor Code.</w:t>
      </w:r>
    </w:p>
    <w:p w14:paraId="3E89561C" w14:textId="77777777" w:rsidR="00973ED8" w:rsidRPr="001E44FA" w:rsidRDefault="00973ED8" w:rsidP="001E44FA">
      <w:pPr>
        <w:spacing w:line="240" w:lineRule="auto"/>
        <w:rPr>
          <w:rFonts w:cs="Times New Roman"/>
          <w:szCs w:val="24"/>
        </w:rPr>
      </w:pPr>
    </w:p>
    <w:p w14:paraId="35B94CDC" w14:textId="77777777" w:rsidR="00973ED8" w:rsidRPr="001E44FA" w:rsidRDefault="00973ED8" w:rsidP="001E44FA">
      <w:pPr>
        <w:spacing w:line="240" w:lineRule="auto"/>
        <w:rPr>
          <w:rFonts w:cs="Times New Roman"/>
          <w:szCs w:val="24"/>
        </w:rPr>
      </w:pPr>
      <w:r w:rsidRPr="001E44FA">
        <w:rPr>
          <w:rFonts w:eastAsia="Calibri" w:cs="Times New Roman"/>
          <w:szCs w:val="24"/>
        </w:rPr>
        <w:t xml:space="preserve">All incidents of academic misconduct will be reported to Student Conduct &amp; Conflict Resolution: </w:t>
      </w:r>
      <w:hyperlink r:id="rId49" w:history="1">
        <w:r w:rsidRPr="001E44FA">
          <w:rPr>
            <w:rStyle w:val="Hyperlink"/>
            <w:rFonts w:cs="Times New Roman"/>
            <w:szCs w:val="24"/>
          </w:rPr>
          <w:t>StudentConduct@colorado.edu</w:t>
        </w:r>
      </w:hyperlink>
      <w:r w:rsidRPr="001E44FA">
        <w:rPr>
          <w:rFonts w:eastAsia="Calibri" w:cs="Times New Roman"/>
          <w:szCs w:val="24"/>
        </w:rPr>
        <w:t>. Students found responsible for violating the</w:t>
      </w:r>
      <w:hyperlink r:id="rId50" w:history="1">
        <w:r w:rsidRPr="001E44FA">
          <w:rPr>
            <w:rStyle w:val="Hyperlink"/>
            <w:rFonts w:eastAsia="Calibri" w:cs="Times New Roman"/>
            <w:color w:val="auto"/>
            <w:szCs w:val="24"/>
            <w:u w:val="none"/>
          </w:rPr>
          <w:t xml:space="preserve"> </w:t>
        </w:r>
      </w:hyperlink>
      <w:hyperlink r:id="rId51" w:history="1">
        <w:r w:rsidRPr="001E44FA">
          <w:rPr>
            <w:rStyle w:val="Hyperlink"/>
            <w:rFonts w:eastAsia="Calibri" w:cs="Times New Roman"/>
            <w:color w:val="1155CC"/>
            <w:szCs w:val="24"/>
          </w:rPr>
          <w:t>Honor Code</w:t>
        </w:r>
      </w:hyperlink>
      <w:r w:rsidRPr="001E44FA">
        <w:rPr>
          <w:rFonts w:eastAsia="Calibri" w:cs="Times New Roman"/>
          <w:szCs w:val="24"/>
        </w:rPr>
        <w:t xml:space="preserve"> will be assigned resolution outcomes from the Student Conduct &amp; Conflict Resolution as well as be subject to academic sanctions from the faculty member. Visit </w:t>
      </w:r>
      <w:hyperlink r:id="rId52" w:history="1">
        <w:r w:rsidRPr="001E44FA">
          <w:rPr>
            <w:rStyle w:val="Hyperlink"/>
            <w:rFonts w:eastAsia="Calibri" w:cs="Times New Roman"/>
            <w:szCs w:val="24"/>
          </w:rPr>
          <w:t>Honor Code</w:t>
        </w:r>
      </w:hyperlink>
      <w:r w:rsidRPr="001E44FA">
        <w:rPr>
          <w:rFonts w:eastAsia="Calibri" w:cs="Times New Roman"/>
          <w:szCs w:val="24"/>
        </w:rPr>
        <w:t xml:space="preserve"> for more information on the academic integrity policy. </w:t>
      </w:r>
    </w:p>
    <w:p w14:paraId="20C661D9" w14:textId="77777777" w:rsidR="00973ED8" w:rsidRPr="001E44FA" w:rsidRDefault="00973ED8" w:rsidP="001E44FA">
      <w:pPr>
        <w:spacing w:line="240" w:lineRule="auto"/>
        <w:rPr>
          <w:rFonts w:eastAsia="Times New Roman" w:cs="Times New Roman"/>
          <w:szCs w:val="24"/>
        </w:rPr>
      </w:pPr>
    </w:p>
    <w:p w14:paraId="75A49812" w14:textId="77777777" w:rsidR="00973ED8" w:rsidRPr="001E44FA" w:rsidRDefault="00973ED8" w:rsidP="001E44FA">
      <w:pPr>
        <w:spacing w:line="240" w:lineRule="auto"/>
        <w:rPr>
          <w:rFonts w:cs="Times New Roman"/>
          <w:szCs w:val="24"/>
        </w:rPr>
      </w:pPr>
      <w:r w:rsidRPr="001E44FA">
        <w:rPr>
          <w:rFonts w:cs="Times New Roman"/>
          <w:szCs w:val="24"/>
        </w:rPr>
        <w:t xml:space="preserve">My policy is that I will report all suspected violations to the honor code office.  If the honor code office finds that you did violate the honor code, you will receive a zero on the affected assignment.  Subsequent violations will result in automatically failing the course.  </w:t>
      </w:r>
    </w:p>
    <w:p w14:paraId="466AED5D" w14:textId="77777777" w:rsidR="00973ED8" w:rsidRPr="001E44FA" w:rsidRDefault="00973ED8" w:rsidP="001E44FA">
      <w:pPr>
        <w:spacing w:line="240" w:lineRule="auto"/>
        <w:rPr>
          <w:rFonts w:cs="Times New Roman"/>
          <w:szCs w:val="24"/>
        </w:rPr>
      </w:pPr>
    </w:p>
    <w:p w14:paraId="0F20E852" w14:textId="77777777" w:rsidR="00973ED8" w:rsidRPr="001E44FA" w:rsidRDefault="00973ED8" w:rsidP="001E44FA">
      <w:pPr>
        <w:spacing w:line="240" w:lineRule="auto"/>
        <w:rPr>
          <w:rFonts w:cs="Times New Roman"/>
          <w:i/>
          <w:iCs/>
          <w:szCs w:val="24"/>
        </w:rPr>
      </w:pPr>
      <w:r w:rsidRPr="001E44FA">
        <w:rPr>
          <w:rFonts w:cs="Times New Roman"/>
          <w:i/>
          <w:iCs/>
          <w:szCs w:val="24"/>
        </w:rPr>
        <w:t>Use of AI or similar tools</w:t>
      </w:r>
    </w:p>
    <w:p w14:paraId="7C7D5BF7" w14:textId="77777777" w:rsidR="00973ED8" w:rsidRPr="001E44FA" w:rsidRDefault="00973ED8" w:rsidP="001E44FA">
      <w:pPr>
        <w:spacing w:line="240" w:lineRule="auto"/>
        <w:rPr>
          <w:rFonts w:cs="Times New Roman"/>
          <w:szCs w:val="24"/>
        </w:rPr>
      </w:pPr>
      <w:r w:rsidRPr="001E44FA">
        <w:rPr>
          <w:rFonts w:cs="Times New Roman"/>
          <w:szCs w:val="24"/>
        </w:rPr>
        <w:t xml:space="preserve">Students are </w:t>
      </w:r>
      <w:r w:rsidRPr="001E44FA">
        <w:rPr>
          <w:rFonts w:cs="Times New Roman"/>
          <w:b/>
          <w:bCs/>
          <w:szCs w:val="24"/>
        </w:rPr>
        <w:t>not</w:t>
      </w:r>
      <w:r w:rsidRPr="001E44FA">
        <w:rPr>
          <w:rFonts w:cs="Times New Roman"/>
          <w:szCs w:val="24"/>
        </w:rPr>
        <w:t xml:space="preserve"> allowed to use advanced automated tools (artificial intelligence or machine learning tools such as ChatGPT or Dall-E 2) on any assignment for this course. Each student is expected to complete each assignment without assistance from AI. Use of AI will be treated as a form of academic dishonesty akin to plagiarism or cheating.</w:t>
      </w:r>
    </w:p>
    <w:p w14:paraId="703E0C30" w14:textId="77777777" w:rsidR="00973ED8" w:rsidRPr="001E44FA" w:rsidRDefault="00973ED8" w:rsidP="001E44FA">
      <w:pPr>
        <w:spacing w:line="240" w:lineRule="auto"/>
        <w:rPr>
          <w:rFonts w:eastAsia="Times New Roman" w:cs="Times New Roman"/>
          <w:szCs w:val="24"/>
        </w:rPr>
      </w:pPr>
    </w:p>
    <w:p w14:paraId="17667837" w14:textId="77777777" w:rsidR="00973ED8" w:rsidRPr="001E44FA" w:rsidRDefault="00973ED8" w:rsidP="001E44FA">
      <w:pPr>
        <w:spacing w:line="240" w:lineRule="auto"/>
        <w:rPr>
          <w:rFonts w:eastAsia="Times New Roman" w:cs="Times New Roman"/>
          <w:i/>
          <w:szCs w:val="24"/>
        </w:rPr>
      </w:pPr>
      <w:r w:rsidRPr="001E44FA">
        <w:rPr>
          <w:rFonts w:eastAsia="Times New Roman" w:cs="Times New Roman"/>
          <w:i/>
          <w:szCs w:val="24"/>
        </w:rPr>
        <w:t>Sexual Misconduct, Discrimination, Harassment, and/or Related Retaliation</w:t>
      </w:r>
    </w:p>
    <w:p w14:paraId="511E8350" w14:textId="77777777" w:rsidR="00973ED8" w:rsidRPr="001E44FA" w:rsidRDefault="00973ED8" w:rsidP="001E44FA">
      <w:pPr>
        <w:spacing w:line="240" w:lineRule="auto"/>
        <w:rPr>
          <w:rFonts w:cs="Times New Roman"/>
          <w:szCs w:val="24"/>
        </w:rPr>
      </w:pPr>
      <w:r w:rsidRPr="001E44FA">
        <w:rPr>
          <w:rFonts w:cs="Times New Roman"/>
          <w:szCs w:val="24"/>
          <w:highlight w:val="white"/>
        </w:rPr>
        <w:t xml:space="preserve">CU Boulder is committed to fostering an inclusive and welcoming learning, working, and living environment. University policy prohibits </w:t>
      </w:r>
      <w:hyperlink r:id="rId53" w:history="1">
        <w:r w:rsidRPr="001E44FA">
          <w:rPr>
            <w:rStyle w:val="Hyperlink"/>
            <w:rFonts w:cs="Times New Roman"/>
            <w:szCs w:val="24"/>
            <w:highlight w:val="white"/>
          </w:rPr>
          <w:t>protected-class</w:t>
        </w:r>
      </w:hyperlink>
      <w:r w:rsidRPr="001E44FA">
        <w:rPr>
          <w:rFonts w:cs="Times New Roman"/>
          <w:szCs w:val="24"/>
          <w:highlight w:val="white"/>
        </w:rPr>
        <w:t xml:space="preserve"> discrimination and harassment, sexual misconduct (harassment, exploitation, and assault), intimate partner abuse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54" w:history="1">
        <w:r w:rsidRPr="001E44FA">
          <w:rPr>
            <w:rStyle w:val="Hyperlink"/>
            <w:rFonts w:eastAsia="Calibri" w:cs="Times New Roman"/>
            <w:szCs w:val="24"/>
            <w:highlight w:val="white"/>
          </w:rPr>
          <w:t>CUreport@colorado.edu</w:t>
        </w:r>
      </w:hyperlink>
      <w:r w:rsidRPr="001E44FA">
        <w:rPr>
          <w:rFonts w:cs="Times New Roman"/>
          <w:szCs w:val="24"/>
          <w:highlight w:val="white"/>
        </w:rPr>
        <w:t xml:space="preserve">. Information about university policies, </w:t>
      </w:r>
      <w:hyperlink r:id="rId55" w:history="1">
        <w:r w:rsidRPr="001E44FA">
          <w:rPr>
            <w:rStyle w:val="Hyperlink"/>
            <w:rFonts w:cs="Times New Roman"/>
            <w:color w:val="1155CC"/>
            <w:szCs w:val="24"/>
            <w:highlight w:val="white"/>
          </w:rPr>
          <w:t>reporting options</w:t>
        </w:r>
      </w:hyperlink>
      <w:r w:rsidRPr="001E44FA">
        <w:rPr>
          <w:rFonts w:cs="Times New Roman"/>
          <w:szCs w:val="24"/>
          <w:highlight w:val="white"/>
        </w:rPr>
        <w:t xml:space="preserve">, and </w:t>
      </w:r>
      <w:hyperlink r:id="rId56" w:history="1">
        <w:r w:rsidRPr="001E44FA">
          <w:rPr>
            <w:rStyle w:val="Hyperlink"/>
            <w:rFonts w:cs="Times New Roman"/>
            <w:szCs w:val="24"/>
            <w:highlight w:val="white"/>
          </w:rPr>
          <w:t>support resources</w:t>
        </w:r>
      </w:hyperlink>
      <w:r w:rsidRPr="001E44FA">
        <w:rPr>
          <w:rFonts w:cs="Times New Roman"/>
          <w:szCs w:val="24"/>
          <w:highlight w:val="white"/>
        </w:rPr>
        <w:t xml:space="preserve"> including confidential services can be found on the </w:t>
      </w:r>
      <w:hyperlink r:id="rId57" w:history="1">
        <w:r w:rsidRPr="001E44FA">
          <w:rPr>
            <w:rStyle w:val="Hyperlink"/>
            <w:rFonts w:cs="Times New Roman"/>
            <w:color w:val="1155CC"/>
            <w:szCs w:val="24"/>
            <w:highlight w:val="white"/>
          </w:rPr>
          <w:t>OIEC website</w:t>
        </w:r>
      </w:hyperlink>
      <w:r w:rsidRPr="001E44FA">
        <w:rPr>
          <w:rFonts w:cs="Times New Roman"/>
          <w:szCs w:val="24"/>
          <w:highlight w:val="white"/>
        </w:rPr>
        <w:t>.</w:t>
      </w:r>
    </w:p>
    <w:p w14:paraId="1AA069C8" w14:textId="77777777" w:rsidR="00973ED8" w:rsidRPr="001E44FA" w:rsidRDefault="00973ED8" w:rsidP="001E44FA">
      <w:pPr>
        <w:spacing w:line="240" w:lineRule="auto"/>
        <w:rPr>
          <w:rFonts w:cs="Times New Roman"/>
          <w:szCs w:val="24"/>
        </w:rPr>
      </w:pPr>
      <w:r w:rsidRPr="001E44FA">
        <w:rPr>
          <w:rFonts w:cs="Times New Roman"/>
          <w:szCs w:val="24"/>
          <w:highlight w:val="white"/>
        </w:rPr>
        <w:t>Please know that faculty and graduate instructors must inform OIEC when they are made aware of incidents related to these policies regardless of when or where something occurred. This is to ensure that individuals impacted receive outreach from OIEC about resolution options and support resources. To learn more about reporting and support for a variety of concerns, visit</w:t>
      </w:r>
      <w:r w:rsidRPr="001E44FA">
        <w:rPr>
          <w:rFonts w:cs="Times New Roman"/>
          <w:szCs w:val="24"/>
        </w:rPr>
        <w:t xml:space="preserve"> the</w:t>
      </w:r>
      <w:hyperlink r:id="rId58" w:history="1">
        <w:r w:rsidRPr="001E44FA">
          <w:rPr>
            <w:rStyle w:val="Hyperlink"/>
            <w:rFonts w:cs="Times New Roman"/>
            <w:szCs w:val="24"/>
          </w:rPr>
          <w:t xml:space="preserve"> </w:t>
        </w:r>
      </w:hyperlink>
      <w:hyperlink r:id="rId59" w:history="1">
        <w:r w:rsidRPr="001E44FA">
          <w:rPr>
            <w:rStyle w:val="Hyperlink"/>
            <w:rFonts w:cs="Times New Roman"/>
            <w:color w:val="1155CC"/>
            <w:szCs w:val="24"/>
          </w:rPr>
          <w:t>Don’t Ignore It</w:t>
        </w:r>
      </w:hyperlink>
      <w:r w:rsidRPr="001E44FA">
        <w:rPr>
          <w:rFonts w:cs="Times New Roman"/>
          <w:color w:val="1155CC"/>
          <w:szCs w:val="24"/>
          <w:u w:val="single"/>
        </w:rPr>
        <w:t xml:space="preserve"> page</w:t>
      </w:r>
      <w:r w:rsidRPr="001E44FA">
        <w:rPr>
          <w:rFonts w:cs="Times New Roman"/>
          <w:szCs w:val="24"/>
        </w:rPr>
        <w:t>.</w:t>
      </w:r>
    </w:p>
    <w:p w14:paraId="1706EFB5" w14:textId="77777777" w:rsidR="00973ED8" w:rsidRPr="001E44FA" w:rsidRDefault="00973ED8" w:rsidP="001E44FA">
      <w:pPr>
        <w:spacing w:line="240" w:lineRule="auto"/>
        <w:rPr>
          <w:rFonts w:eastAsia="Times New Roman" w:cs="Times New Roman"/>
          <w:szCs w:val="24"/>
        </w:rPr>
      </w:pPr>
    </w:p>
    <w:p w14:paraId="0026A243" w14:textId="77777777" w:rsidR="00973ED8" w:rsidRPr="001E44FA" w:rsidRDefault="00973ED8" w:rsidP="001E44FA">
      <w:pPr>
        <w:spacing w:line="240" w:lineRule="auto"/>
        <w:rPr>
          <w:rFonts w:eastAsia="Times New Roman" w:cs="Times New Roman"/>
          <w:i/>
          <w:iCs/>
          <w:szCs w:val="24"/>
        </w:rPr>
      </w:pPr>
      <w:r w:rsidRPr="001E44FA">
        <w:rPr>
          <w:rFonts w:eastAsia="Times New Roman" w:cs="Times New Roman"/>
          <w:i/>
          <w:iCs/>
          <w:szCs w:val="24"/>
        </w:rPr>
        <w:t>Religious Holidays</w:t>
      </w:r>
    </w:p>
    <w:p w14:paraId="652B9DF5" w14:textId="77777777" w:rsidR="00973ED8" w:rsidRPr="001E44FA" w:rsidRDefault="00973ED8" w:rsidP="001E44FA">
      <w:pPr>
        <w:spacing w:after="200" w:line="240" w:lineRule="auto"/>
        <w:rPr>
          <w:rFonts w:eastAsia="Calibri" w:cs="Times New Roman"/>
          <w:b/>
          <w:szCs w:val="24"/>
        </w:rPr>
      </w:pPr>
      <w:r w:rsidRPr="001E44FA">
        <w:rPr>
          <w:rFonts w:eastAsia="Calibri" w:cs="Times New Roman"/>
          <w:szCs w:val="24"/>
          <w:highlight w:val="white"/>
        </w:rPr>
        <w:t xml:space="preserve">Campus policy requires faculty to provide reasonable accommodations for students who, because of religious obligations, have conflicts with scheduled exams, assignments or required attendance. </w:t>
      </w:r>
      <w:r w:rsidRPr="001E44FA">
        <w:rPr>
          <w:rFonts w:eastAsia="Calibri" w:cs="Times New Roman"/>
          <w:szCs w:val="24"/>
        </w:rPr>
        <w:t xml:space="preserve">Please communicate the need for a religious accommodation in a timely manner. In this class, </w:t>
      </w:r>
      <w:r w:rsidRPr="001E44FA">
        <w:rPr>
          <w:rFonts w:cs="Times New Roman"/>
          <w:bCs/>
          <w:szCs w:val="24"/>
        </w:rPr>
        <w:t xml:space="preserve">if religious observances affect any graded assignment, let us know and we will work out alternate arrangements.  </w:t>
      </w:r>
    </w:p>
    <w:p w14:paraId="5557B3FE" w14:textId="77777777" w:rsidR="00973ED8" w:rsidRPr="001E44FA" w:rsidRDefault="00973ED8" w:rsidP="001E44FA">
      <w:pPr>
        <w:spacing w:after="360" w:line="240" w:lineRule="auto"/>
        <w:rPr>
          <w:rFonts w:eastAsia="Calibri" w:cs="Times New Roman"/>
          <w:szCs w:val="24"/>
        </w:rPr>
      </w:pPr>
      <w:r w:rsidRPr="001E44FA">
        <w:rPr>
          <w:rFonts w:eastAsia="Calibri" w:cs="Times New Roman"/>
          <w:szCs w:val="24"/>
        </w:rPr>
        <w:t xml:space="preserve">See the </w:t>
      </w:r>
      <w:hyperlink r:id="rId60" w:history="1">
        <w:r w:rsidRPr="001E44FA">
          <w:rPr>
            <w:rStyle w:val="Hyperlink"/>
            <w:rFonts w:eastAsia="Calibri" w:cs="Times New Roman"/>
            <w:color w:val="0563C1"/>
            <w:szCs w:val="24"/>
          </w:rPr>
          <w:t>campus policy regarding religious observances</w:t>
        </w:r>
      </w:hyperlink>
      <w:r w:rsidRPr="001E44FA">
        <w:rPr>
          <w:rFonts w:eastAsia="Calibri" w:cs="Times New Roman"/>
          <w:szCs w:val="24"/>
        </w:rPr>
        <w:t xml:space="preserve"> for full details.</w:t>
      </w:r>
    </w:p>
    <w:p w14:paraId="20A10665" w14:textId="77777777" w:rsidR="00973ED8" w:rsidRPr="001E44FA" w:rsidRDefault="00973ED8" w:rsidP="001E44FA">
      <w:pPr>
        <w:spacing w:line="240" w:lineRule="auto"/>
        <w:rPr>
          <w:rFonts w:cs="Times New Roman"/>
          <w:szCs w:val="24"/>
        </w:rPr>
      </w:pPr>
    </w:p>
    <w:p w14:paraId="5C7F127A" w14:textId="77777777" w:rsidR="00973ED8" w:rsidRPr="001E44FA" w:rsidRDefault="00973ED8" w:rsidP="001E44FA">
      <w:pPr>
        <w:spacing w:line="240" w:lineRule="auto"/>
        <w:rPr>
          <w:rFonts w:cs="Times New Roman"/>
          <w:i/>
          <w:iCs/>
          <w:szCs w:val="24"/>
        </w:rPr>
      </w:pPr>
      <w:r w:rsidRPr="001E44FA">
        <w:rPr>
          <w:rFonts w:cs="Times New Roman"/>
          <w:i/>
          <w:iCs/>
          <w:szCs w:val="24"/>
        </w:rPr>
        <w:t>Mental Health and Wellness</w:t>
      </w:r>
    </w:p>
    <w:p w14:paraId="11F4BE98" w14:textId="77777777" w:rsidR="00973ED8" w:rsidRPr="001E44FA" w:rsidRDefault="00973ED8" w:rsidP="001E44FA">
      <w:pPr>
        <w:spacing w:after="200" w:line="240" w:lineRule="auto"/>
        <w:rPr>
          <w:rFonts w:eastAsia="Calibri" w:cs="Times New Roman"/>
          <w:szCs w:val="24"/>
        </w:rPr>
      </w:pPr>
      <w:r w:rsidRPr="001E44FA">
        <w:rPr>
          <w:rFonts w:eastAsia="Calibri" w:cs="Times New Roman"/>
          <w:szCs w:val="24"/>
        </w:rPr>
        <w:t>The University of Colorado Boulder is committed to the well-being of all students. If you are struggling with personal stressors, mental health or substance use concerns that are impacting academic or daily life, please contact </w:t>
      </w:r>
      <w:hyperlink r:id="rId61" w:tgtFrame="_blank" w:tooltip="https://www.colorado.edu/counseling/" w:history="1">
        <w:r w:rsidRPr="001E44FA">
          <w:rPr>
            <w:rStyle w:val="Hyperlink"/>
            <w:rFonts w:eastAsia="Calibri" w:cs="Times New Roman"/>
            <w:szCs w:val="24"/>
          </w:rPr>
          <w:t>Counseling and Psychiatric Services (CAPS)</w:t>
        </w:r>
      </w:hyperlink>
      <w:r w:rsidRPr="001E44FA">
        <w:rPr>
          <w:rFonts w:eastAsia="Calibri" w:cs="Times New Roman"/>
          <w:szCs w:val="24"/>
        </w:rPr>
        <w:t xml:space="preserve"> located in C4C or call (303) 492-2277, 24/7. </w:t>
      </w:r>
      <w:r w:rsidRPr="001E44FA">
        <w:rPr>
          <w:rFonts w:eastAsia="Calibri" w:cs="Times New Roman"/>
          <w:szCs w:val="24"/>
        </w:rPr>
        <w:br/>
      </w:r>
      <w:r w:rsidRPr="001E44FA">
        <w:rPr>
          <w:rFonts w:eastAsia="Calibri" w:cs="Times New Roman"/>
          <w:szCs w:val="24"/>
        </w:rPr>
        <w:br/>
        <w:t>Free and unlimited telehealth is also available through </w:t>
      </w:r>
      <w:hyperlink r:id="rId62" w:tgtFrame="_blank" w:tooltip="https://www.colorado.edu/health/academiclivecare" w:history="1">
        <w:r w:rsidRPr="001E44FA">
          <w:rPr>
            <w:rStyle w:val="Hyperlink"/>
            <w:rFonts w:eastAsia="Calibri" w:cs="Times New Roman"/>
            <w:szCs w:val="24"/>
          </w:rPr>
          <w:t>Academic Live Care</w:t>
        </w:r>
      </w:hyperlink>
      <w:r w:rsidRPr="001E44FA">
        <w:rPr>
          <w:rFonts w:eastAsia="Calibri" w:cs="Times New Roman"/>
          <w:szCs w:val="24"/>
        </w:rPr>
        <w:t>. The </w:t>
      </w:r>
      <w:hyperlink r:id="rId63" w:tgtFrame="_blank" w:tooltip="https://www.colorado.edu/health/academiclivecare" w:history="1">
        <w:r w:rsidRPr="001E44FA">
          <w:rPr>
            <w:rStyle w:val="Hyperlink"/>
            <w:rFonts w:eastAsia="Calibri" w:cs="Times New Roman"/>
            <w:color w:val="auto"/>
            <w:szCs w:val="24"/>
            <w:u w:val="none"/>
          </w:rPr>
          <w:t>Academic Live Care</w:t>
        </w:r>
      </w:hyperlink>
      <w:r w:rsidRPr="001E44FA">
        <w:rPr>
          <w:rFonts w:eastAsia="Calibri" w:cs="Times New Roman"/>
          <w:szCs w:val="24"/>
        </w:rPr>
        <w:t xml:space="preserve"> site also provides information about additional wellness services on campus that are available to students.</w:t>
      </w:r>
    </w:p>
    <w:p w14:paraId="754092C0" w14:textId="77777777" w:rsidR="00973ED8" w:rsidRPr="001E44FA" w:rsidRDefault="00973ED8" w:rsidP="001E44FA">
      <w:pPr>
        <w:spacing w:line="240" w:lineRule="auto"/>
        <w:rPr>
          <w:rFonts w:cs="Times New Roman"/>
          <w:i/>
          <w:iCs/>
          <w:szCs w:val="24"/>
        </w:rPr>
      </w:pPr>
    </w:p>
    <w:p w14:paraId="494ABF2B" w14:textId="77777777" w:rsidR="00973ED8" w:rsidRPr="001E44FA" w:rsidRDefault="00973ED8" w:rsidP="001E44FA">
      <w:pPr>
        <w:spacing w:line="240" w:lineRule="auto"/>
        <w:rPr>
          <w:rFonts w:cs="Times New Roman"/>
          <w:szCs w:val="24"/>
        </w:rPr>
      </w:pPr>
    </w:p>
    <w:p w14:paraId="5394B25B" w14:textId="77777777" w:rsidR="00973ED8" w:rsidRPr="001E44FA" w:rsidRDefault="00973ED8" w:rsidP="001E44FA">
      <w:pPr>
        <w:spacing w:line="240" w:lineRule="auto"/>
        <w:rPr>
          <w:rFonts w:cs="Times New Roman"/>
          <w:szCs w:val="24"/>
        </w:rPr>
      </w:pPr>
    </w:p>
    <w:p w14:paraId="0A8B2FD1" w14:textId="77777777" w:rsidR="00973ED8" w:rsidRPr="001E44FA" w:rsidRDefault="00973ED8" w:rsidP="001E44FA">
      <w:pPr>
        <w:spacing w:line="240" w:lineRule="auto"/>
        <w:rPr>
          <w:rFonts w:cs="Times New Roman"/>
          <w:szCs w:val="24"/>
        </w:rPr>
      </w:pPr>
    </w:p>
    <w:p w14:paraId="46FDCB4C" w14:textId="77777777" w:rsidR="002308EF" w:rsidRPr="001E44FA" w:rsidRDefault="002308EF" w:rsidP="001E44FA">
      <w:pPr>
        <w:spacing w:line="240" w:lineRule="auto"/>
        <w:rPr>
          <w:rFonts w:cs="Times New Roman"/>
          <w:szCs w:val="24"/>
        </w:rPr>
      </w:pPr>
    </w:p>
    <w:sectPr w:rsidR="002308EF" w:rsidRPr="001E4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538D3"/>
    <w:multiLevelType w:val="hybridMultilevel"/>
    <w:tmpl w:val="4E08E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23D03"/>
    <w:multiLevelType w:val="hybridMultilevel"/>
    <w:tmpl w:val="DD6E7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619BE"/>
    <w:multiLevelType w:val="hybridMultilevel"/>
    <w:tmpl w:val="69D6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06459"/>
    <w:multiLevelType w:val="hybridMultilevel"/>
    <w:tmpl w:val="D9565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F22D5"/>
    <w:multiLevelType w:val="hybridMultilevel"/>
    <w:tmpl w:val="2168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947847">
    <w:abstractNumId w:val="2"/>
  </w:num>
  <w:num w:numId="2" w16cid:durableId="1549759863">
    <w:abstractNumId w:val="1"/>
  </w:num>
  <w:num w:numId="3" w16cid:durableId="785390485">
    <w:abstractNumId w:val="4"/>
  </w:num>
  <w:num w:numId="4" w16cid:durableId="1137333804">
    <w:abstractNumId w:val="3"/>
  </w:num>
  <w:num w:numId="5" w16cid:durableId="152005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EF"/>
    <w:rsid w:val="00041C88"/>
    <w:rsid w:val="00043601"/>
    <w:rsid w:val="000A2846"/>
    <w:rsid w:val="000F3930"/>
    <w:rsid w:val="00141EEB"/>
    <w:rsid w:val="00154C7C"/>
    <w:rsid w:val="00160223"/>
    <w:rsid w:val="00166B55"/>
    <w:rsid w:val="00187186"/>
    <w:rsid w:val="001E44FA"/>
    <w:rsid w:val="001F0826"/>
    <w:rsid w:val="00206B1A"/>
    <w:rsid w:val="002308EF"/>
    <w:rsid w:val="00273811"/>
    <w:rsid w:val="00323C90"/>
    <w:rsid w:val="003A63A5"/>
    <w:rsid w:val="00462C75"/>
    <w:rsid w:val="005B379C"/>
    <w:rsid w:val="005B4B78"/>
    <w:rsid w:val="00670528"/>
    <w:rsid w:val="007C3ED5"/>
    <w:rsid w:val="007F524E"/>
    <w:rsid w:val="00836D86"/>
    <w:rsid w:val="00860019"/>
    <w:rsid w:val="008869A5"/>
    <w:rsid w:val="008917BD"/>
    <w:rsid w:val="008D422D"/>
    <w:rsid w:val="008F6578"/>
    <w:rsid w:val="00920C6D"/>
    <w:rsid w:val="00966D81"/>
    <w:rsid w:val="00973ED8"/>
    <w:rsid w:val="009D2FA1"/>
    <w:rsid w:val="00A052DF"/>
    <w:rsid w:val="00A158E0"/>
    <w:rsid w:val="00A33AFD"/>
    <w:rsid w:val="00A56AB6"/>
    <w:rsid w:val="00A82777"/>
    <w:rsid w:val="00AF5D09"/>
    <w:rsid w:val="00B30D2A"/>
    <w:rsid w:val="00B90234"/>
    <w:rsid w:val="00B9642F"/>
    <w:rsid w:val="00B96A56"/>
    <w:rsid w:val="00C2579C"/>
    <w:rsid w:val="00C37C24"/>
    <w:rsid w:val="00C561D2"/>
    <w:rsid w:val="00C70A08"/>
    <w:rsid w:val="00C80D9C"/>
    <w:rsid w:val="00C874D5"/>
    <w:rsid w:val="00CA5E27"/>
    <w:rsid w:val="00CB071E"/>
    <w:rsid w:val="00D2471D"/>
    <w:rsid w:val="00D90AF9"/>
    <w:rsid w:val="00E36F33"/>
    <w:rsid w:val="00EA5CDD"/>
    <w:rsid w:val="00ED23E0"/>
    <w:rsid w:val="00F86B5E"/>
    <w:rsid w:val="00FB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6D89"/>
  <w15:chartTrackingRefBased/>
  <w15:docId w15:val="{08D78102-8D99-462A-A565-1ED05F0C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EF"/>
    <w:pPr>
      <w:spacing w:after="0" w:line="480"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8EF"/>
    <w:rPr>
      <w:color w:val="0563C1" w:themeColor="hyperlink"/>
      <w:u w:val="single"/>
    </w:rPr>
  </w:style>
  <w:style w:type="paragraph" w:styleId="ListParagraph">
    <w:name w:val="List Paragraph"/>
    <w:basedOn w:val="Normal"/>
    <w:uiPriority w:val="34"/>
    <w:qFormat/>
    <w:rsid w:val="002308EF"/>
    <w:pPr>
      <w:ind w:left="720"/>
      <w:contextualSpacing/>
    </w:pPr>
  </w:style>
  <w:style w:type="character" w:styleId="UnresolvedMention">
    <w:name w:val="Unresolved Mention"/>
    <w:basedOn w:val="DefaultParagraphFont"/>
    <w:uiPriority w:val="99"/>
    <w:semiHidden/>
    <w:unhideWhenUsed/>
    <w:rsid w:val="00A82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2724">
      <w:bodyDiv w:val="1"/>
      <w:marLeft w:val="0"/>
      <w:marRight w:val="0"/>
      <w:marTop w:val="0"/>
      <w:marBottom w:val="0"/>
      <w:divBdr>
        <w:top w:val="none" w:sz="0" w:space="0" w:color="auto"/>
        <w:left w:val="none" w:sz="0" w:space="0" w:color="auto"/>
        <w:bottom w:val="none" w:sz="0" w:space="0" w:color="auto"/>
        <w:right w:val="none" w:sz="0" w:space="0" w:color="auto"/>
      </w:divBdr>
    </w:div>
    <w:div w:id="756444372">
      <w:bodyDiv w:val="1"/>
      <w:marLeft w:val="0"/>
      <w:marRight w:val="0"/>
      <w:marTop w:val="0"/>
      <w:marBottom w:val="0"/>
      <w:divBdr>
        <w:top w:val="none" w:sz="0" w:space="0" w:color="auto"/>
        <w:left w:val="none" w:sz="0" w:space="0" w:color="auto"/>
        <w:bottom w:val="none" w:sz="0" w:space="0" w:color="auto"/>
        <w:right w:val="none" w:sz="0" w:space="0" w:color="auto"/>
      </w:divBdr>
    </w:div>
    <w:div w:id="1078135159">
      <w:bodyDiv w:val="1"/>
      <w:marLeft w:val="0"/>
      <w:marRight w:val="0"/>
      <w:marTop w:val="0"/>
      <w:marBottom w:val="0"/>
      <w:divBdr>
        <w:top w:val="none" w:sz="0" w:space="0" w:color="auto"/>
        <w:left w:val="none" w:sz="0" w:space="0" w:color="auto"/>
        <w:bottom w:val="none" w:sz="0" w:space="0" w:color="auto"/>
        <w:right w:val="none" w:sz="0" w:space="0" w:color="auto"/>
      </w:divBdr>
    </w:div>
    <w:div w:id="1140339138">
      <w:bodyDiv w:val="1"/>
      <w:marLeft w:val="0"/>
      <w:marRight w:val="0"/>
      <w:marTop w:val="0"/>
      <w:marBottom w:val="0"/>
      <w:divBdr>
        <w:top w:val="none" w:sz="0" w:space="0" w:color="auto"/>
        <w:left w:val="none" w:sz="0" w:space="0" w:color="auto"/>
        <w:bottom w:val="none" w:sz="0" w:space="0" w:color="auto"/>
        <w:right w:val="none" w:sz="0" w:space="0" w:color="auto"/>
      </w:divBdr>
    </w:div>
    <w:div w:id="1585459533">
      <w:bodyDiv w:val="1"/>
      <w:marLeft w:val="0"/>
      <w:marRight w:val="0"/>
      <w:marTop w:val="0"/>
      <w:marBottom w:val="0"/>
      <w:divBdr>
        <w:top w:val="none" w:sz="0" w:space="0" w:color="auto"/>
        <w:left w:val="none" w:sz="0" w:space="0" w:color="auto"/>
        <w:bottom w:val="none" w:sz="0" w:space="0" w:color="auto"/>
        <w:right w:val="none" w:sz="0" w:space="0" w:color="auto"/>
      </w:divBdr>
    </w:div>
    <w:div w:id="1729105722">
      <w:bodyDiv w:val="1"/>
      <w:marLeft w:val="0"/>
      <w:marRight w:val="0"/>
      <w:marTop w:val="0"/>
      <w:marBottom w:val="0"/>
      <w:divBdr>
        <w:top w:val="none" w:sz="0" w:space="0" w:color="auto"/>
        <w:left w:val="none" w:sz="0" w:space="0" w:color="auto"/>
        <w:bottom w:val="none" w:sz="0" w:space="0" w:color="auto"/>
        <w:right w:val="none" w:sz="0" w:space="0" w:color="auto"/>
      </w:divBdr>
    </w:div>
    <w:div w:id="192429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stor.org/stable/2601356" TargetMode="External"/><Relationship Id="rId21" Type="http://schemas.openxmlformats.org/officeDocument/2006/relationships/hyperlink" Target="https://tnsr.org/2020/02/coercion-theory-a-basic-introduction-for-practitioners/" TargetMode="External"/><Relationship Id="rId34" Type="http://schemas.openxmlformats.org/officeDocument/2006/relationships/hyperlink" Target="http://www.jstor.org/stable/20451997" TargetMode="External"/><Relationship Id="rId42" Type="http://schemas.openxmlformats.org/officeDocument/2006/relationships/hyperlink" Target="https://www.colorado.edu/oiec/" TargetMode="External"/><Relationship Id="rId47" Type="http://schemas.openxmlformats.org/officeDocument/2006/relationships/hyperlink" Target="https://www.colorado.edu/sccr/honor-code" TargetMode="External"/><Relationship Id="rId50" Type="http://schemas.openxmlformats.org/officeDocument/2006/relationships/hyperlink" Target="https://www.colorado.edu/sccr/honor-code" TargetMode="External"/><Relationship Id="rId55" Type="http://schemas.openxmlformats.org/officeDocument/2006/relationships/hyperlink" Target="https://www.colorado.edu/oiec/reporting-resolutions/making-report" TargetMode="External"/><Relationship Id="rId63" Type="http://schemas.openxmlformats.org/officeDocument/2006/relationships/hyperlink" Target="https://www.colorado.edu/health/academiclivecare" TargetMode="External"/><Relationship Id="rId7" Type="http://schemas.openxmlformats.org/officeDocument/2006/relationships/hyperlink" Target="https://www.jstor.org/stable/26618691" TargetMode="External"/><Relationship Id="rId2" Type="http://schemas.openxmlformats.org/officeDocument/2006/relationships/styles" Target="styles.xml"/><Relationship Id="rId16" Type="http://schemas.openxmlformats.org/officeDocument/2006/relationships/hyperlink" Target="http://www.jstor.org/stable/1408647" TargetMode="External"/><Relationship Id="rId29" Type="http://schemas.openxmlformats.org/officeDocument/2006/relationships/hyperlink" Target="https://www.jstor.org/stable/27192407" TargetMode="External"/><Relationship Id="rId11" Type="http://schemas.openxmlformats.org/officeDocument/2006/relationships/hyperlink" Target="https://www.cia.gov/resources/csi/static/Tradecraft-Primer-apr09.pdf" TargetMode="External"/><Relationship Id="rId24" Type="http://schemas.openxmlformats.org/officeDocument/2006/relationships/hyperlink" Target="http://www.jstor.org/stable/23104366" TargetMode="External"/><Relationship Id="rId32" Type="http://schemas.openxmlformats.org/officeDocument/2006/relationships/hyperlink" Target="http://www.jstor.org/stable/23016144" TargetMode="External"/><Relationship Id="rId37" Type="http://schemas.openxmlformats.org/officeDocument/2006/relationships/hyperlink" Target="https://tnsr.org/2020/07/applying-method-to-madness-a-users-guide-to-causal-inference-in-policy-analysis/" TargetMode="External"/><Relationship Id="rId40" Type="http://schemas.openxmlformats.org/officeDocument/2006/relationships/hyperlink" Target="https://www.colorado.edu/sccr/media/230" TargetMode="External"/><Relationship Id="rId45" Type="http://schemas.openxmlformats.org/officeDocument/2006/relationships/hyperlink" Target="mailto:DSinfo@colorado.edu" TargetMode="External"/><Relationship Id="rId53" Type="http://schemas.openxmlformats.org/officeDocument/2006/relationships/hyperlink" Target="https://www.colorado.edu/oiec/policies/discrimination-harassment-policy/protected-class-definitions" TargetMode="External"/><Relationship Id="rId58" Type="http://schemas.openxmlformats.org/officeDocument/2006/relationships/hyperlink" Target="https://www.colorado.edu/dontignoreit/" TargetMode="External"/><Relationship Id="rId5" Type="http://schemas.openxmlformats.org/officeDocument/2006/relationships/hyperlink" Target="mailto:Steven.Beard@Colorado.edu" TargetMode="External"/><Relationship Id="rId61" Type="http://schemas.openxmlformats.org/officeDocument/2006/relationships/hyperlink" Target="https://www.colorado.edu/counseling/" TargetMode="External"/><Relationship Id="rId19" Type="http://schemas.openxmlformats.org/officeDocument/2006/relationships/hyperlink" Target="https://tnsr.org/2018/11/disentangling-grand-strategy-international-relations-theory-and-u-s-grand-strategy/" TargetMode="External"/><Relationship Id="rId14" Type="http://schemas.openxmlformats.org/officeDocument/2006/relationships/hyperlink" Target="http://www.jstor.org/stable/26459162" TargetMode="External"/><Relationship Id="rId22" Type="http://schemas.openxmlformats.org/officeDocument/2006/relationships/hyperlink" Target="http://www.jstor.org/stable/2706874" TargetMode="External"/><Relationship Id="rId27" Type="http://schemas.openxmlformats.org/officeDocument/2006/relationships/hyperlink" Target="http://www.jstor.org/stable/2601276" TargetMode="External"/><Relationship Id="rId30" Type="http://schemas.openxmlformats.org/officeDocument/2006/relationships/hyperlink" Target="https://www.annualreviews.org/content/journals/10.1146/annurev-polisci-041322-032240" TargetMode="External"/><Relationship Id="rId35" Type="http://schemas.openxmlformats.org/officeDocument/2006/relationships/hyperlink" Target="http://www.jstor.org/stable/resrep12023.18%20\" TargetMode="External"/><Relationship Id="rId43" Type="http://schemas.openxmlformats.org/officeDocument/2006/relationships/hyperlink" Target="https://www.colorado.edu/healthcenter/coronavirus-updates/symptoms-and-what-do-if-you-feel-sick" TargetMode="External"/><Relationship Id="rId48" Type="http://schemas.openxmlformats.org/officeDocument/2006/relationships/hyperlink" Target="https://www.colorado.edu/sccr/media/229" TargetMode="External"/><Relationship Id="rId56" Type="http://schemas.openxmlformats.org/officeDocument/2006/relationships/hyperlink" Target="https://www.colorado.edu/oiec/support-resources" TargetMode="External"/><Relationship Id="rId64" Type="http://schemas.openxmlformats.org/officeDocument/2006/relationships/fontTable" Target="fontTable.xml"/><Relationship Id="rId8" Type="http://schemas.openxmlformats.org/officeDocument/2006/relationships/hyperlink" Target="http://www.vanityfair.com/news/2004/05/path-to-war200405" TargetMode="External"/><Relationship Id="rId51" Type="http://schemas.openxmlformats.org/officeDocument/2006/relationships/hyperlink" Target="https://www.colorado.edu/sccr/media/229" TargetMode="External"/><Relationship Id="rId3" Type="http://schemas.openxmlformats.org/officeDocument/2006/relationships/settings" Target="settings.xml"/><Relationship Id="rId12" Type="http://schemas.openxmlformats.org/officeDocument/2006/relationships/hyperlink" Target="http://www.jstor.org/stable/20202928" TargetMode="External"/><Relationship Id="rId17" Type="http://schemas.openxmlformats.org/officeDocument/2006/relationships/hyperlink" Target="https://tnsr.org/2019/11/what-is-a-moral-foreign-policy/" TargetMode="External"/><Relationship Id="rId25" Type="http://schemas.openxmlformats.org/officeDocument/2006/relationships/hyperlink" Target="https://doi-org.colorado.idm.oclc.org/10.4324/9781003314400" TargetMode="External"/><Relationship Id="rId33" Type="http://schemas.openxmlformats.org/officeDocument/2006/relationships/hyperlink" Target="https://doi.org/10.1007/s11127-008-9286-x" TargetMode="External"/><Relationship Id="rId38" Type="http://schemas.openxmlformats.org/officeDocument/2006/relationships/hyperlink" Target="http://www.colorado.edu/policies/student-classroom-and-course-related-behavior" TargetMode="External"/><Relationship Id="rId46" Type="http://schemas.openxmlformats.org/officeDocument/2006/relationships/hyperlink" Target="https://www.colorado.edu/disabilityservices/students/temporary-medical-conditions" TargetMode="External"/><Relationship Id="rId59" Type="http://schemas.openxmlformats.org/officeDocument/2006/relationships/hyperlink" Target="https://www.colorado.edu/dontignoreit/" TargetMode="External"/><Relationship Id="rId20" Type="http://schemas.openxmlformats.org/officeDocument/2006/relationships/hyperlink" Target="https://www.whitehouse.gov/wp-content/uploads/2022/10/Biden-Harris-Administrations-National-Security-Strategy-10.2022.pdf" TargetMode="External"/><Relationship Id="rId41" Type="http://schemas.openxmlformats.org/officeDocument/2006/relationships/hyperlink" Target="https://www.colorado.edu/oiec/" TargetMode="External"/><Relationship Id="rId54" Type="http://schemas.openxmlformats.org/officeDocument/2006/relationships/hyperlink" Target="mailto:CUreport@colorado.edu" TargetMode="External"/><Relationship Id="rId62" Type="http://schemas.openxmlformats.org/officeDocument/2006/relationships/hyperlink" Target="https://www.colorado.edu/health/academiclivecare" TargetMode="External"/><Relationship Id="rId1" Type="http://schemas.openxmlformats.org/officeDocument/2006/relationships/numbering" Target="numbering.xml"/><Relationship Id="rId6" Type="http://schemas.openxmlformats.org/officeDocument/2006/relationships/hyperlink" Target="http://www.jstor.org/stable/422690" TargetMode="External"/><Relationship Id="rId15" Type="http://schemas.openxmlformats.org/officeDocument/2006/relationships/hyperlink" Target="https://doi.org/10.2307/1173801" TargetMode="External"/><Relationship Id="rId23" Type="http://schemas.openxmlformats.org/officeDocument/2006/relationships/hyperlink" Target="https://adst.org/ten-principles-of-operational-diplomacy-a-framework/" TargetMode="External"/><Relationship Id="rId28" Type="http://schemas.openxmlformats.org/officeDocument/2006/relationships/hyperlink" Target="https://www.cfr.org/backgrounder/what-are-economic-sanctions" TargetMode="External"/><Relationship Id="rId36" Type="http://schemas.openxmlformats.org/officeDocument/2006/relationships/hyperlink" Target="https://mwi.usma.edu/not-your-grandfathers-counterinsurgency-the-united-states-must-prepare-for-radically-new-forms-of-nonstate-violence/" TargetMode="External"/><Relationship Id="rId49" Type="http://schemas.openxmlformats.org/officeDocument/2006/relationships/hyperlink" Target="mailto:StudentConduct@colorado.edu" TargetMode="External"/><Relationship Id="rId57" Type="http://schemas.openxmlformats.org/officeDocument/2006/relationships/hyperlink" Target="http://www.colorado.edu/institutionalequity/" TargetMode="External"/><Relationship Id="rId10" Type="http://schemas.openxmlformats.org/officeDocument/2006/relationships/hyperlink" Target="http://www.jstor.org/stable/2626752" TargetMode="External"/><Relationship Id="rId31" Type="http://schemas.openxmlformats.org/officeDocument/2006/relationships/hyperlink" Target="https://doi.org/10.1162/isec_a_00351" TargetMode="External"/><Relationship Id="rId44" Type="http://schemas.openxmlformats.org/officeDocument/2006/relationships/hyperlink" Target="https://www.colorado.edu/disabilityservices/" TargetMode="External"/><Relationship Id="rId52" Type="http://schemas.openxmlformats.org/officeDocument/2006/relationships/hyperlink" Target="https://www.colorado.edu/sccr/media/229" TargetMode="External"/><Relationship Id="rId60" Type="http://schemas.openxmlformats.org/officeDocument/2006/relationships/hyperlink" Target="http://www.colorado.edu/policies/observance-religious-holidays-and-absences-classes-andor-exams"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nsr.org/2023/06/why-did-the-united-states-invade-iraq-the-debate-at-20-years/" TargetMode="External"/><Relationship Id="rId13" Type="http://schemas.openxmlformats.org/officeDocument/2006/relationships/hyperlink" Target="https://peacekeeping.un.org/en/un-peacekeeping-intelligence" TargetMode="External"/><Relationship Id="rId18" Type="http://schemas.openxmlformats.org/officeDocument/2006/relationships/hyperlink" Target="https://www.pewresearch.org/global/2024/04/23/what-are-americans-top-foreign-policy-priorities/" TargetMode="External"/><Relationship Id="rId39" Type="http://schemas.openxmlformats.org/officeDocument/2006/relationships/hyperlink" Target="https://www.colorado.edu/sccr/student-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Beard</dc:creator>
  <cp:keywords/>
  <dc:description/>
  <cp:lastModifiedBy>Steven Beard</cp:lastModifiedBy>
  <cp:revision>3</cp:revision>
  <dcterms:created xsi:type="dcterms:W3CDTF">2024-10-03T05:46:00Z</dcterms:created>
  <dcterms:modified xsi:type="dcterms:W3CDTF">2024-10-03T07:20:00Z</dcterms:modified>
</cp:coreProperties>
</file>