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2"/>
        </w:numPr>
        <w:spacing w:after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0"/>
          <w:szCs w:val="30"/>
          <w:rtl w:val="0"/>
        </w:rPr>
        <w:t xml:space="preserve">ແພດປະຈຳ</w:t>
      </w:r>
    </w:p>
    <w:p w:rsidR="00000000" w:rsidDel="00000000" w:rsidP="00000000" w:rsidRDefault="00000000" w:rsidRPr="00000000" w14:paraId="00000002">
      <w:pPr>
        <w:spacing w:after="240" w:befor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ຕິດຕໍ່ທ່ານໝໍປະຈຳຂອງທ່ານເພື່ອຮັບຂໍ້ມູນຂ່າວສານກ່ຽວກັບການຮັບການສັກວັກຊີນກັນໄຂ້ຫວັດແລ້ວ. 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0"/>
          <w:szCs w:val="30"/>
          <w:rtl w:val="0"/>
        </w:rPr>
        <w:t xml:space="preserve">CVS (ຕັ້ງຢູ່ໃນເປົ້າໝາຍ)</w:t>
      </w:r>
    </w:p>
    <w:p w:rsidR="00000000" w:rsidDel="00000000" w:rsidP="00000000" w:rsidRDefault="00000000" w:rsidRPr="00000000" w14:paraId="00000005">
      <w:pPr>
        <w:spacing w:after="240" w:befor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CVS Caremark ຄຸ້ມຄອງສິດທິປະໂຫຍດທາງການຢາ ຂອງ Anthem CU Health Plans. ຈະບໍ່ມີການເກັບຄ່າໃຊ້ຈ່າຍໃດໆນຳສະມາຊິກ ຜູ້ທີ່ໄດ້ຮັບການສັກວັກຊີນກັນໄຂ້ຫວັດຢູ່ໃນຮ້ານຂາຍຢາໃນເຄືອຂ່າຍ. ຊອກຫາທີ່ຕັ້ງຂອງຮ້າຍຂາຍຢາໃນເຄືອຂ່າຍໄດ້ທີ່ Caremark.com. ສຳລັບຂໍ້ມູນເພີ່ມຕື່ມ, ເຂົ້າໄປທີ່</w:t>
      </w:r>
      <w:hyperlink r:id="rId6">
        <w:r w:rsidDel="00000000" w:rsidR="00000000" w:rsidRPr="00000000">
          <w:rPr>
            <w:sz w:val="26"/>
            <w:szCs w:val="26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578ae8"/>
            <w:sz w:val="26"/>
            <w:szCs w:val="26"/>
            <w:u w:val="single"/>
            <w:rtl w:val="0"/>
          </w:rPr>
          <w:t xml:space="preserve">CVS.com/immunizations/flu</w:t>
        </w:r>
      </w:hyperlink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ມີຄຳຖາມບໍ? ຕິດຕໍ່ຫາທີມງານດູແລລູກຄ້າຂອງ CU Health Plan ໂດຍສະເພາະຂອງ CVS Caremark ໄດ້ທີ່ </w:t>
      </w:r>
      <w:r w:rsidDel="00000000" w:rsidR="00000000" w:rsidRPr="00000000">
        <w:rPr>
          <w:b w:val="1"/>
          <w:sz w:val="26"/>
          <w:szCs w:val="26"/>
          <w:rtl w:val="0"/>
        </w:rPr>
        <w:t xml:space="preserve">1-888-964-0121</w:t>
      </w: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, ຕະຫຼອດ 24 ຊົ່ວໂມງຕໍ່ວັນ, ເຈັດວັນຕໍ່ອາທິດ, 365 ວັນຕໍ່ປີ.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6"/>
          <w:szCs w:val="26"/>
          <w:rtl w:val="0"/>
        </w:rPr>
        <w:t xml:space="preserve">ທີ່ຕັ້ງຂອງ Boulder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2800 Pearl St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Boulder, CO 80301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color w:val="505050"/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ເຂົ້າມາຢ້ຽມຢາມ ຫຼື</w:t>
      </w:r>
      <w:hyperlink r:id="rId8">
        <w:r w:rsidDel="00000000" w:rsidR="00000000" w:rsidRPr="00000000">
          <w:rPr>
            <w:color w:val="505050"/>
            <w:sz w:val="26"/>
            <w:szCs w:val="26"/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ເພື່ອນັດພົບ</w:t>
        </w:r>
      </w:hyperlink>
      <w:r w:rsidDel="00000000" w:rsidR="00000000" w:rsidRPr="00000000">
        <w:rPr>
          <w:color w:val="50505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lineRule="auto"/>
        <w:ind w:left="720" w:hanging="360"/>
        <w:rPr>
          <w:color w:val="222222"/>
        </w:rPr>
      </w:pPr>
      <w:r w:rsidDel="00000000" w:rsidR="00000000" w:rsidRPr="00000000">
        <w:rPr>
          <w:b w:val="1"/>
          <w:color w:val="222222"/>
          <w:sz w:val="30"/>
          <w:szCs w:val="30"/>
          <w:rtl w:val="0"/>
        </w:rPr>
        <w:t xml:space="preserve">Kaiser</w:t>
      </w:r>
    </w:p>
    <w:p w:rsidR="00000000" w:rsidDel="00000000" w:rsidP="00000000" w:rsidRDefault="00000000" w:rsidRPr="00000000" w14:paraId="0000000F">
      <w:pPr>
        <w:spacing w:after="240" w:befor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CU Health Plan – ສະມາຊິກ Kaiser ຈະໄດ້ຮັບທັງອີເມວ, ຈົດໝາຍໂດຍກົງ ແລະ/ຫຼື ຂໍ້ຄວາມກ່ຽວກັບການສັກວັກຊີນກັນໄຂ້ຫວັດໃນເດືອນ ສິງຫາ ແລະ ກັນຍາ. ສະມາຊິກສາມາດເຂົ້າໄປທີ່</w:t>
      </w:r>
      <w:hyperlink r:id="rId10">
        <w:r w:rsidDel="00000000" w:rsidR="00000000" w:rsidRPr="00000000">
          <w:rPr>
            <w:sz w:val="26"/>
            <w:szCs w:val="26"/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578ae8"/>
            <w:sz w:val="26"/>
            <w:szCs w:val="26"/>
            <w:u w:val="single"/>
            <w:rtl w:val="0"/>
          </w:rPr>
          <w:t xml:space="preserve">kp.org/flu</w:t>
        </w:r>
      </w:hyperlink>
      <w:r w:rsidDel="00000000" w:rsidR="00000000" w:rsidRPr="00000000">
        <w:rPr>
          <w:color w:val="50505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ຫຼື ໂທ ສາຍດ່ວນໄຂ້ຫວັດໄດ້ຕະຫຼອດເວລາ ສຳລັບບັນຊີລາຍຊື່ສຳນັກງານການແພດທັງໝົດທີ່ສະໜອງການສັກວັກຊີນກັນໄຂ້ຫວັດ ແລະ ຮັບຂໍ້ມູນຂ່າວສານຫຼ້າສຸດກ່ຽວກັບການສະໜອງວັກຊີນກັນໄຂ້ຫວັດ.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kp.org/flu" TargetMode="External"/><Relationship Id="rId10" Type="http://schemas.openxmlformats.org/officeDocument/2006/relationships/hyperlink" Target="http://kp.org/flu" TargetMode="External"/><Relationship Id="rId9" Type="http://schemas.openxmlformats.org/officeDocument/2006/relationships/hyperlink" Target="https://www.cvs.com/vaccine?icid=flushot-hero-schedule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vs.com/immunizations/flu" TargetMode="External"/><Relationship Id="rId7" Type="http://schemas.openxmlformats.org/officeDocument/2006/relationships/hyperlink" Target="https://www.cvs.com/immunizations/flu" TargetMode="External"/><Relationship Id="rId8" Type="http://schemas.openxmlformats.org/officeDocument/2006/relationships/hyperlink" Target="https://www.cvs.com/vaccine?icid=flushot-hero-schedu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