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14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7065"/>
      </w:tblGrid>
      <w:tr w:rsidR="002E5D00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Instructor: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D00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D00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Number/Section: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D00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Date/Time/Room/Bldg: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D00" w:rsidRPr="00AC437B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# of students enrolled/# of students who attended: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5D00">
        <w:tc>
          <w:tcPr>
            <w:tcW w:w="30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Observer: </w:t>
            </w:r>
          </w:p>
        </w:tc>
        <w:tc>
          <w:tcPr>
            <w:tcW w:w="706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4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10"/>
        <w:gridCol w:w="1830"/>
      </w:tblGrid>
      <w:tr w:rsidR="002E5D00"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E5D00" w:rsidRPr="00AC437B" w:rsidRDefault="00B70E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Did the observer receive and review the syllabus, assessment materials, and access to the learning management site prior to class?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E5D00" w:rsidRDefault="00B70E32">
            <w:pPr>
              <w:rPr>
                <w:rFonts w:ascii="Times New Roman" w:eastAsia="Times New Roman" w:hAnsi="Times New Roman" w:cs="Times New Roman"/>
              </w:rPr>
            </w:pPr>
            <w:r w:rsidRPr="00AC437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2E5D00">
        <w:trPr>
          <w:trHeight w:val="1120"/>
        </w:trPr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E5D00" w:rsidRPr="00AC437B" w:rsidRDefault="00B70E32">
            <w:pPr>
              <w:ind w:left="36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>(a) Does the syllabus include the Required Syllabus Statements (</w:t>
            </w:r>
            <w:proofErr w:type="gramStart"/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>i.e.</w:t>
            </w:r>
            <w:proofErr w:type="gramEnd"/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  <w:p w:rsidR="002E5D00" w:rsidRPr="00AC437B" w:rsidRDefault="00B70E32">
            <w:pPr>
              <w:ind w:left="45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>Disability Accommodation; Religious Holidays; Classroom Behavior; Sexual Misconduct, Discrimination, Harassment, and/or Retaliation; and Honor Code), per CU Boulder policy.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E5D00" w:rsidRDefault="00B70E32">
            <w:pPr>
              <w:rPr>
                <w:rFonts w:ascii="Times New Roman" w:eastAsia="Times New Roman" w:hAnsi="Times New Roman" w:cs="Times New Roman"/>
              </w:rPr>
            </w:pPr>
            <w:r w:rsidRPr="00AC437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2E5D00"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E5D00" w:rsidRPr="00AC437B" w:rsidRDefault="00B70E32">
            <w:pPr>
              <w:ind w:left="36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(b) Does the syllabus clearly describe expectations, objectives, and requirements for </w:t>
            </w:r>
          </w:p>
          <w:p w:rsidR="002E5D00" w:rsidRDefault="00B70E32">
            <w:pPr>
              <w:ind w:left="45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the course?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E5D00" w:rsidRDefault="00B70E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2E5D00">
        <w:trPr>
          <w:trHeight w:val="840"/>
        </w:trPr>
        <w:tc>
          <w:tcPr>
            <w:tcW w:w="831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(c) Were formal assessments (homework, tests, quizzes, etc.) consistent </w:t>
            </w:r>
          </w:p>
          <w:p w:rsidR="002E5D00" w:rsidRPr="00AC437B" w:rsidRDefault="00B70E32">
            <w:pPr>
              <w:widowControl w:val="0"/>
              <w:spacing w:line="240" w:lineRule="auto"/>
              <w:ind w:left="45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gramStart"/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>with</w:t>
            </w:r>
            <w:proofErr w:type="gramEnd"/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course objectives (</w:t>
            </w:r>
            <w:r w:rsidRPr="00AC437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e.g., aligned with learning goals as outlined in syllabus; used a variety of assessment tools that gauge student progress, etc.</w:t>
            </w:r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>).</w:t>
            </w:r>
          </w:p>
        </w:tc>
        <w:tc>
          <w:tcPr>
            <w:tcW w:w="183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rPr>
                <w:rFonts w:ascii="Times New Roman" w:eastAsia="Times New Roman" w:hAnsi="Times New Roman" w:cs="Times New Roman"/>
                <w:i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𝥁</w:t>
            </w:r>
            <w:r>
              <w:rPr>
                <w:rFonts w:ascii="Times New Roman" w:eastAsia="Times New Roman" w:hAnsi="Times New Roman" w:cs="Times New Roman"/>
              </w:rPr>
              <w:t xml:space="preserve"> Yes      𝥁 No</w:t>
            </w:r>
          </w:p>
        </w:tc>
      </w:tr>
      <w:tr w:rsidR="002E5D00" w:rsidRPr="00AC437B">
        <w:trPr>
          <w:trHeight w:val="126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lang w:val="en-US"/>
              </w:rPr>
              <w:t xml:space="preserve">      </w:t>
            </w:r>
            <w:r w:rsidRPr="00AC437B">
              <w:rPr>
                <w:rFonts w:ascii="Times New Roman" w:eastAsia="Times New Roman" w:hAnsi="Times New Roman" w:cs="Times New Roman"/>
                <w:i/>
                <w:lang w:val="en-US"/>
              </w:rPr>
              <w:t>*If no in (a), (b), or (c), what was missing/unclear?</w:t>
            </w:r>
          </w:p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E5D00" w:rsidRPr="00AC437B">
        <w:trPr>
          <w:trHeight w:val="66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E5D00" w:rsidRPr="00AC437B" w:rsidRDefault="00B70E32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(d) How did the learning management site enrich the classroom? How </w:t>
            </w:r>
            <w:proofErr w:type="gramStart"/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>could it be improved</w:t>
            </w:r>
            <w:proofErr w:type="gramEnd"/>
            <w:r w:rsidRPr="00AC437B">
              <w:rPr>
                <w:rFonts w:ascii="Times New Roman" w:eastAsia="Times New Roman" w:hAnsi="Times New Roman" w:cs="Times New Roman"/>
                <w:b/>
                <w:lang w:val="en-US"/>
              </w:rPr>
              <w:t>?</w:t>
            </w:r>
          </w:p>
        </w:tc>
      </w:tr>
      <w:tr w:rsidR="002E5D00" w:rsidRPr="00AC437B">
        <w:trPr>
          <w:trHeight w:val="540"/>
        </w:trPr>
        <w:tc>
          <w:tcPr>
            <w:tcW w:w="10140" w:type="dxa"/>
            <w:gridSpan w:val="2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5D00" w:rsidRPr="00AC437B" w:rsidRDefault="002E5D00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E5D00" w:rsidRPr="00AC437B" w:rsidRDefault="002E5D00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E5D00" w:rsidRPr="00AC437B" w:rsidRDefault="00B70E32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C43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Section A: Classroom Observations (</w:t>
      </w:r>
      <w:r w:rsidRPr="00AC437B">
        <w:rPr>
          <w:rFonts w:ascii="Times New Roman" w:eastAsia="Times New Roman" w:hAnsi="Times New Roman" w:cs="Times New Roman"/>
          <w:sz w:val="24"/>
          <w:szCs w:val="24"/>
          <w:lang w:val="en-US"/>
        </w:rPr>
        <w:t>Evidence/Notes)</w:t>
      </w:r>
    </w:p>
    <w:p w:rsidR="002E5D00" w:rsidRPr="00AC437B" w:rsidRDefault="002E5D0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1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A1) Organized and Clear.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instructor’s activities </w:t>
            </w:r>
            <w:proofErr w:type="gramStart"/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were well organized with an apparent sequence, clearly explained, and made good use of time</w:t>
            </w:r>
            <w:proofErr w:type="gramEnd"/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A2) Tools and Resources.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The instructor selected tools and resources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C43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e.g., readings, PowerPoints, board work, multimedia, website, etc.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that contributed to students’ understanding and learning and included authentic materials (i.e., materials originally produced for a native speaker audience).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A3) Learning Goals.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instructor chose activities and examples that were appropriate and in accordance with the curriculum and communicative goals of the lesson (</w:t>
            </w:r>
            <w:r w:rsidRPr="00AC43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e.g., conveyed the purpose of each class activity or assignment, etc.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A4) Participation.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instructor established a classroom environment that gave all students the opportunity to participate fully (</w:t>
            </w:r>
            <w:r w:rsidRPr="00AC43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e.g., drew non-participating students into activities, partner/group work, and discussions, etc.).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A5) Active Learning.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instructor employed active learning strategies appropriate for the size and structure of the class (</w:t>
            </w:r>
            <w:r w:rsidRPr="00AC43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e.g., engaging students in doing, sharing, thinking, and/or writing activities that encourage learners, often by an inductive approach, to discover new structures, form hypotheses, develop critical thinking, etc.)</w:t>
            </w:r>
          </w:p>
          <w:p w:rsidR="002E5D00" w:rsidRPr="00AC437B" w:rsidRDefault="002E5D00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A6) Use of Target Language.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instructor consistently used the target language at a level appropriate for students’ understanding.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A7) Engagement. </w:t>
            </w:r>
            <w:r w:rsidR="002B6BF2"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instructor created a learning environment in which s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tudents were on task using a variety of language skills throughout class time and actively engaged in learning.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A8) Corrective Feedback.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instructor effectively employed error correction techniques to enhance students’ successful language production.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A9) Accuracy.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instructor demonstrated mastery of the target language, both in written and spoken class content including writings on board/PPT, in handouts, and in communication with students.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</w:p>
    <w:tbl>
      <w:tblPr>
        <w:tblStyle w:val="aa"/>
        <w:tblW w:w="936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E5D00" w:rsidRPr="00AC437B">
        <w:trPr>
          <w:trHeight w:val="42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A10) Expectation. </w:t>
            </w:r>
            <w:r w:rsidRPr="00AC4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Instructor set expectations that corresponded to students’ level of language knowledge and skills.</w:t>
            </w:r>
          </w:p>
        </w:tc>
      </w:tr>
      <w:tr w:rsidR="002E5D00">
        <w:trPr>
          <w:trHeight w:val="1360"/>
        </w:trPr>
        <w:tc>
          <w:tcPr>
            <w:tcW w:w="936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5D00" w:rsidRPr="00AC437B" w:rsidRDefault="00B70E32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C43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Section B: Summary from Classroom Interviews. </w:t>
      </w:r>
    </w:p>
    <w:tbl>
      <w:tblPr>
        <w:tblStyle w:val="ab"/>
        <w:tblW w:w="1008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E5D00" w:rsidRPr="00AC437B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If classroom interviews </w:t>
            </w:r>
            <w:proofErr w:type="gramStart"/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were conducted</w:t>
            </w:r>
            <w:proofErr w:type="gramEnd"/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 please describe common themes and takeaways, and include the average scale response for interest in helping students to learn.</w:t>
            </w:r>
          </w:p>
        </w:tc>
      </w:tr>
      <w:tr w:rsidR="002E5D00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D00" w:rsidRPr="00AC437B" w:rsidRDefault="00B70E32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C43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Section C: Optional Open-Ended Responses</w:t>
      </w:r>
    </w:p>
    <w:tbl>
      <w:tblPr>
        <w:tblStyle w:val="ac"/>
        <w:tblW w:w="1008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E5D00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C1) Instructor’s strength/expertise</w:t>
            </w:r>
          </w:p>
        </w:tc>
      </w:tr>
      <w:tr w:rsidR="002E5D00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d"/>
        <w:tblW w:w="1008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2E5D00" w:rsidRPr="00AC437B">
        <w:trPr>
          <w:trHeight w:val="42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Pr="00AC437B" w:rsidRDefault="00B70E32">
            <w:pPr>
              <w:widowControl w:val="0"/>
              <w:spacing w:line="240" w:lineRule="auto"/>
              <w:ind w:left="450" w:hanging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C2) Suggestions for the instructor to improve their teaching</w:t>
            </w:r>
          </w:p>
        </w:tc>
      </w:tr>
      <w:tr w:rsidR="002E5D00">
        <w:trPr>
          <w:trHeight w:val="1360"/>
        </w:trPr>
        <w:tc>
          <w:tcPr>
            <w:tcW w:w="1008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E5D00" w:rsidRDefault="00B70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Evidence / Notes: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𝤿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 applicable</w:t>
            </w: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5D00" w:rsidRDefault="002E5D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D00" w:rsidRDefault="002E5D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E5D00" w:rsidSect="00AD7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96" w:rsidRDefault="00AE0496">
      <w:pPr>
        <w:spacing w:line="240" w:lineRule="auto"/>
      </w:pPr>
      <w:r>
        <w:separator/>
      </w:r>
    </w:p>
  </w:endnote>
  <w:endnote w:type="continuationSeparator" w:id="0">
    <w:p w:rsidR="00AE0496" w:rsidRDefault="00AE0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1D" w:rsidRDefault="00555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00" w:rsidRDefault="00801E3C">
    <w:pPr>
      <w:jc w:val="right"/>
      <w:rPr>
        <w:color w:val="B7B7B7"/>
      </w:rPr>
    </w:pPr>
    <w:r>
      <w:rPr>
        <w:color w:val="B7B7B7"/>
      </w:rPr>
      <w:fldChar w:fldCharType="begin"/>
    </w:r>
    <w:r w:rsidR="00B70E32">
      <w:rPr>
        <w:color w:val="B7B7B7"/>
      </w:rPr>
      <w:instrText>PAGE</w:instrText>
    </w:r>
    <w:r>
      <w:rPr>
        <w:color w:val="B7B7B7"/>
      </w:rPr>
      <w:fldChar w:fldCharType="separate"/>
    </w:r>
    <w:r w:rsidR="0055591D">
      <w:rPr>
        <w:noProof/>
        <w:color w:val="B7B7B7"/>
      </w:rPr>
      <w:t>5</w:t>
    </w:r>
    <w:r>
      <w:rPr>
        <w:color w:val="B7B7B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00" w:rsidRDefault="00B70E32">
    <w:pP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</w:pPr>
    <w:r>
      <w:rPr>
        <w:rFonts w:ascii="Times New Roman" w:eastAsia="Times New Roman" w:hAnsi="Times New Roman" w:cs="Times New Roman"/>
        <w:color w:val="222222"/>
        <w:sz w:val="16"/>
        <w:szCs w:val="16"/>
        <w:highlight w:val="white"/>
      </w:rPr>
      <w:t>\</w:t>
    </w:r>
  </w:p>
  <w:p w:rsidR="002E5D00" w:rsidRDefault="00801E3C">
    <w:pPr>
      <w:jc w:val="right"/>
      <w:rPr>
        <w:color w:val="B7B7B7"/>
      </w:rPr>
    </w:pPr>
    <w:r>
      <w:rPr>
        <w:color w:val="B7B7B7"/>
      </w:rPr>
      <w:fldChar w:fldCharType="begin"/>
    </w:r>
    <w:r w:rsidR="00B70E32">
      <w:rPr>
        <w:color w:val="B7B7B7"/>
      </w:rPr>
      <w:instrText>PAGE</w:instrText>
    </w:r>
    <w:r>
      <w:rPr>
        <w:color w:val="B7B7B7"/>
      </w:rPr>
      <w:fldChar w:fldCharType="separate"/>
    </w:r>
    <w:r w:rsidR="0055591D">
      <w:rPr>
        <w:noProof/>
        <w:color w:val="B7B7B7"/>
      </w:rPr>
      <w:t>1</w:t>
    </w:r>
    <w:r>
      <w:rPr>
        <w:color w:val="B7B7B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96" w:rsidRDefault="00AE0496">
      <w:pPr>
        <w:spacing w:line="240" w:lineRule="auto"/>
      </w:pPr>
      <w:r>
        <w:separator/>
      </w:r>
    </w:p>
  </w:footnote>
  <w:footnote w:type="continuationSeparator" w:id="0">
    <w:p w:rsidR="00AE0496" w:rsidRDefault="00AE04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1D" w:rsidRDefault="00555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91D" w:rsidRDefault="00555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00" w:rsidRDefault="002E5D00">
    <w:pPr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e"/>
      <w:tblW w:w="9360" w:type="dxa"/>
      <w:tblInd w:w="1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360"/>
    </w:tblGrid>
    <w:tr w:rsidR="002E5D00" w:rsidRPr="00AC437B">
      <w:tc>
        <w:tcPr>
          <w:tcW w:w="93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3F3F3"/>
          <w:tcMar>
            <w:top w:w="100" w:type="dxa"/>
            <w:left w:w="100" w:type="dxa"/>
            <w:bottom w:w="100" w:type="dxa"/>
            <w:right w:w="100" w:type="dxa"/>
          </w:tcMar>
        </w:tcPr>
        <w:p w:rsidR="002E5D00" w:rsidRPr="00AC437B" w:rsidRDefault="00B70E32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40"/>
              <w:szCs w:val="40"/>
              <w:lang w:val="en-US"/>
            </w:rPr>
          </w:pPr>
          <w:bookmarkStart w:id="2" w:name="_GoBack"/>
          <w:bookmarkEnd w:id="2"/>
          <w:r w:rsidRPr="00AC437B">
            <w:rPr>
              <w:rFonts w:ascii="Times New Roman" w:eastAsia="Times New Roman" w:hAnsi="Times New Roman" w:cs="Times New Roman"/>
              <w:b/>
              <w:sz w:val="40"/>
              <w:szCs w:val="40"/>
              <w:lang w:val="en-US"/>
            </w:rPr>
            <w:t>Class Observation Protocol</w:t>
          </w:r>
        </w:p>
        <w:p w:rsidR="002E5D00" w:rsidRPr="00AC437B" w:rsidRDefault="00B70E32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30"/>
              <w:szCs w:val="30"/>
              <w:lang w:val="en-US"/>
            </w:rPr>
          </w:pPr>
          <w:r w:rsidRPr="00AC437B">
            <w:rPr>
              <w:rFonts w:ascii="Times New Roman" w:eastAsia="Times New Roman" w:hAnsi="Times New Roman" w:cs="Times New Roman"/>
              <w:b/>
              <w:sz w:val="30"/>
              <w:szCs w:val="30"/>
              <w:lang w:val="en-US"/>
            </w:rPr>
            <w:t>German and Slavic Languages and Literatures</w:t>
          </w:r>
        </w:p>
        <w:p w:rsidR="002E5D00" w:rsidRPr="00AC437B" w:rsidRDefault="00B70E32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30"/>
              <w:szCs w:val="30"/>
              <w:lang w:val="en-US"/>
            </w:rPr>
          </w:pPr>
          <w:r w:rsidRPr="00AC437B">
            <w:rPr>
              <w:rFonts w:ascii="Times New Roman" w:eastAsia="Times New Roman" w:hAnsi="Times New Roman" w:cs="Times New Roman"/>
              <w:b/>
              <w:sz w:val="30"/>
              <w:szCs w:val="30"/>
              <w:lang w:val="en-US"/>
            </w:rPr>
            <w:t>Language Courses</w:t>
          </w:r>
        </w:p>
        <w:p w:rsidR="002E5D00" w:rsidRPr="00AC437B" w:rsidRDefault="00B70E32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C437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(Adapted from the </w:t>
          </w:r>
          <w:proofErr w:type="spellStart"/>
          <w:r w:rsidRPr="00AC437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UTeach</w:t>
          </w:r>
          <w:proofErr w:type="spellEnd"/>
          <w:r w:rsidRPr="00AC437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Observation Protocol, UTOP)</w:t>
          </w:r>
        </w:p>
      </w:tc>
    </w:tr>
  </w:tbl>
  <w:p w:rsidR="002E5D00" w:rsidRPr="00AC437B" w:rsidRDefault="002E5D00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0"/>
    <w:rsid w:val="000076DF"/>
    <w:rsid w:val="000D5FA9"/>
    <w:rsid w:val="002B6BF2"/>
    <w:rsid w:val="002E5D00"/>
    <w:rsid w:val="00435D52"/>
    <w:rsid w:val="0055591D"/>
    <w:rsid w:val="005D01D6"/>
    <w:rsid w:val="00801E3C"/>
    <w:rsid w:val="009157A4"/>
    <w:rsid w:val="00A60DE2"/>
    <w:rsid w:val="00A66D82"/>
    <w:rsid w:val="00AC437B"/>
    <w:rsid w:val="00AD7072"/>
    <w:rsid w:val="00AE0496"/>
    <w:rsid w:val="00B70E32"/>
    <w:rsid w:val="00E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08ADA-BE22-4A1E-BDA3-A34FC55C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7072"/>
  </w:style>
  <w:style w:type="paragraph" w:styleId="Heading1">
    <w:name w:val="heading 1"/>
    <w:basedOn w:val="Normal"/>
    <w:next w:val="Normal"/>
    <w:rsid w:val="00AD707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AD707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AD70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AD707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AD707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AD707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D707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AD707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AD707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3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37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37B"/>
  </w:style>
  <w:style w:type="paragraph" w:styleId="Footer">
    <w:name w:val="footer"/>
    <w:basedOn w:val="Normal"/>
    <w:link w:val="FooterChar"/>
    <w:uiPriority w:val="99"/>
    <w:unhideWhenUsed/>
    <w:rsid w:val="00AC437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Berit</dc:creator>
  <cp:lastModifiedBy>Karen Hawley</cp:lastModifiedBy>
  <cp:revision>2</cp:revision>
  <dcterms:created xsi:type="dcterms:W3CDTF">2019-03-15T22:24:00Z</dcterms:created>
  <dcterms:modified xsi:type="dcterms:W3CDTF">2019-03-15T22:24:00Z</dcterms:modified>
</cp:coreProperties>
</file>