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BC7C5" w14:textId="77777777" w:rsidR="00670B2B" w:rsidRDefault="00C13939">
      <w:pPr>
        <w:pStyle w:val="Heading1"/>
      </w:pPr>
      <w:r>
        <w:t>Primary</w:t>
      </w:r>
      <w:r>
        <w:rPr>
          <w:spacing w:val="-8"/>
        </w:rPr>
        <w:t xml:space="preserve"> </w:t>
      </w:r>
      <w:r>
        <w:t>Unit</w:t>
      </w:r>
      <w:r>
        <w:rPr>
          <w:spacing w:val="-4"/>
        </w:rPr>
        <w:t xml:space="preserve"> </w:t>
      </w:r>
      <w:r>
        <w:t>Procedures</w:t>
      </w:r>
      <w:r>
        <w:rPr>
          <w:spacing w:val="-5"/>
        </w:rPr>
        <w:t xml:space="preserve"> </w:t>
      </w:r>
      <w:r>
        <w:t>for</w:t>
      </w:r>
      <w:r>
        <w:rPr>
          <w:spacing w:val="-13"/>
        </w:rPr>
        <w:t xml:space="preserve"> </w:t>
      </w:r>
      <w:r>
        <w:t>Annual</w:t>
      </w:r>
      <w:r>
        <w:rPr>
          <w:spacing w:val="-4"/>
        </w:rPr>
        <w:t xml:space="preserve"> </w:t>
      </w:r>
      <w:r>
        <w:t>Salary</w:t>
      </w:r>
      <w:r>
        <w:rPr>
          <w:spacing w:val="-5"/>
        </w:rPr>
        <w:t xml:space="preserve"> </w:t>
      </w:r>
      <w:r>
        <w:rPr>
          <w:spacing w:val="-2"/>
        </w:rPr>
        <w:t>Recommendation</w:t>
      </w:r>
    </w:p>
    <w:p w14:paraId="5DAB9E1E" w14:textId="77777777" w:rsidR="00670B2B" w:rsidRDefault="00C13939">
      <w:pPr>
        <w:pStyle w:val="BodyText"/>
        <w:spacing w:before="201"/>
        <w:ind w:left="360" w:firstLine="0"/>
      </w:pPr>
      <w:r>
        <w:t>Revised</w:t>
      </w:r>
      <w:r>
        <w:rPr>
          <w:spacing w:val="-9"/>
        </w:rPr>
        <w:t xml:space="preserve"> </w:t>
      </w:r>
      <w:r>
        <w:t>08-18-</w:t>
      </w:r>
      <w:r>
        <w:rPr>
          <w:spacing w:val="-4"/>
        </w:rPr>
        <w:t>2026</w:t>
      </w:r>
    </w:p>
    <w:p w14:paraId="1BDDBEAA" w14:textId="77777777" w:rsidR="00670B2B" w:rsidRDefault="00C13939">
      <w:pPr>
        <w:spacing w:before="198" w:line="278" w:lineRule="auto"/>
        <w:ind w:left="360"/>
      </w:pPr>
      <w:r>
        <w:t>This document outlines the Primary Unit’s</w:t>
      </w:r>
      <w:r>
        <w:rPr>
          <w:spacing w:val="-6"/>
        </w:rPr>
        <w:t xml:space="preserve"> </w:t>
      </w:r>
      <w:r>
        <w:t>Annual Salary Recommendation procedures in accordance</w:t>
      </w:r>
      <w:r>
        <w:rPr>
          <w:spacing w:val="-5"/>
        </w:rPr>
        <w:t xml:space="preserve"> </w:t>
      </w:r>
      <w:r>
        <w:t>with</w:t>
      </w:r>
      <w:r>
        <w:rPr>
          <w:spacing w:val="-5"/>
        </w:rPr>
        <w:t xml:space="preserve"> </w:t>
      </w:r>
      <w:r>
        <w:t>the</w:t>
      </w:r>
      <w:r>
        <w:rPr>
          <w:spacing w:val="-2"/>
        </w:rPr>
        <w:t xml:space="preserve"> </w:t>
      </w:r>
      <w:r>
        <w:t>policies</w:t>
      </w:r>
      <w:r>
        <w:rPr>
          <w:spacing w:val="-2"/>
        </w:rPr>
        <w:t xml:space="preserve"> </w:t>
      </w:r>
      <w:r>
        <w:t>below.</w:t>
      </w:r>
      <w:r>
        <w:rPr>
          <w:spacing w:val="40"/>
        </w:rPr>
        <w:t xml:space="preserve"> </w:t>
      </w:r>
      <w:r>
        <w:rPr>
          <w:i/>
        </w:rPr>
        <w:t>See</w:t>
      </w:r>
      <w:r>
        <w:rPr>
          <w:i/>
          <w:spacing w:val="-5"/>
        </w:rPr>
        <w:t xml:space="preserve"> </w:t>
      </w:r>
      <w:r>
        <w:rPr>
          <w:i/>
        </w:rPr>
        <w:t>the</w:t>
      </w:r>
      <w:r>
        <w:rPr>
          <w:i/>
          <w:spacing w:val="-3"/>
        </w:rPr>
        <w:t xml:space="preserve"> </w:t>
      </w:r>
      <w:r>
        <w:rPr>
          <w:i/>
        </w:rPr>
        <w:t>policies</w:t>
      </w:r>
      <w:r>
        <w:rPr>
          <w:i/>
          <w:spacing w:val="-2"/>
        </w:rPr>
        <w:t xml:space="preserve"> </w:t>
      </w:r>
      <w:r>
        <w:rPr>
          <w:i/>
        </w:rPr>
        <w:t>below</w:t>
      </w:r>
      <w:r>
        <w:rPr>
          <w:i/>
          <w:spacing w:val="-3"/>
        </w:rPr>
        <w:t xml:space="preserve"> </w:t>
      </w:r>
      <w:r>
        <w:rPr>
          <w:i/>
        </w:rPr>
        <w:t>for</w:t>
      </w:r>
      <w:r>
        <w:rPr>
          <w:i/>
          <w:spacing w:val="-1"/>
        </w:rPr>
        <w:t xml:space="preserve"> </w:t>
      </w:r>
      <w:r>
        <w:rPr>
          <w:i/>
        </w:rPr>
        <w:t>definitions</w:t>
      </w:r>
      <w:r>
        <w:rPr>
          <w:i/>
          <w:spacing w:val="-2"/>
        </w:rPr>
        <w:t xml:space="preserve"> </w:t>
      </w:r>
      <w:r>
        <w:rPr>
          <w:i/>
        </w:rPr>
        <w:t>of</w:t>
      </w:r>
      <w:r>
        <w:rPr>
          <w:i/>
          <w:spacing w:val="-3"/>
        </w:rPr>
        <w:t xml:space="preserve"> </w:t>
      </w:r>
      <w:r>
        <w:rPr>
          <w:i/>
        </w:rPr>
        <w:t>terms</w:t>
      </w:r>
      <w:r>
        <w:rPr>
          <w:i/>
          <w:spacing w:val="-5"/>
        </w:rPr>
        <w:t xml:space="preserve"> </w:t>
      </w:r>
      <w:r>
        <w:rPr>
          <w:i/>
        </w:rPr>
        <w:t>used</w:t>
      </w:r>
      <w:r>
        <w:rPr>
          <w:i/>
          <w:spacing w:val="-5"/>
        </w:rPr>
        <w:t xml:space="preserve"> </w:t>
      </w:r>
      <w:r>
        <w:rPr>
          <w:i/>
        </w:rPr>
        <w:t>in</w:t>
      </w:r>
      <w:r>
        <w:rPr>
          <w:i/>
          <w:spacing w:val="-3"/>
        </w:rPr>
        <w:t xml:space="preserve"> </w:t>
      </w:r>
      <w:r>
        <w:rPr>
          <w:i/>
        </w:rPr>
        <w:t>this document and further details</w:t>
      </w:r>
      <w:r>
        <w:t>.</w:t>
      </w:r>
    </w:p>
    <w:p w14:paraId="24E84A77" w14:textId="77777777" w:rsidR="00670B2B" w:rsidRDefault="00C13939">
      <w:pPr>
        <w:pStyle w:val="BodyText"/>
        <w:spacing w:before="159"/>
        <w:ind w:left="360" w:firstLine="0"/>
      </w:pPr>
      <w:r>
        <w:t>University</w:t>
      </w:r>
      <w:r>
        <w:rPr>
          <w:spacing w:val="-6"/>
        </w:rPr>
        <w:t xml:space="preserve"> </w:t>
      </w:r>
      <w:r>
        <w:t>of</w:t>
      </w:r>
      <w:r>
        <w:rPr>
          <w:spacing w:val="-4"/>
        </w:rPr>
        <w:t xml:space="preserve"> </w:t>
      </w:r>
      <w:r>
        <w:t>Colorado</w:t>
      </w:r>
      <w:r>
        <w:rPr>
          <w:spacing w:val="-8"/>
        </w:rPr>
        <w:t xml:space="preserve"> </w:t>
      </w:r>
      <w:r>
        <w:t>Boulder</w:t>
      </w:r>
      <w:r>
        <w:rPr>
          <w:spacing w:val="-4"/>
        </w:rPr>
        <w:t xml:space="preserve"> </w:t>
      </w:r>
      <w:hyperlink r:id="rId7">
        <w:r>
          <w:rPr>
            <w:color w:val="467885"/>
            <w:u w:val="single" w:color="467885"/>
          </w:rPr>
          <w:t>Faculty</w:t>
        </w:r>
        <w:r>
          <w:rPr>
            <w:color w:val="467885"/>
            <w:spacing w:val="-8"/>
            <w:u w:val="single" w:color="467885"/>
          </w:rPr>
          <w:t xml:space="preserve"> </w:t>
        </w:r>
        <w:r>
          <w:rPr>
            <w:color w:val="467885"/>
            <w:u w:val="single" w:color="467885"/>
          </w:rPr>
          <w:t>Salary</w:t>
        </w:r>
        <w:r>
          <w:rPr>
            <w:color w:val="467885"/>
            <w:spacing w:val="-5"/>
            <w:u w:val="single" w:color="467885"/>
          </w:rPr>
          <w:t xml:space="preserve"> </w:t>
        </w:r>
        <w:r>
          <w:rPr>
            <w:color w:val="467885"/>
            <w:u w:val="single" w:color="467885"/>
          </w:rPr>
          <w:t>Equity</w:t>
        </w:r>
        <w:r>
          <w:rPr>
            <w:color w:val="467885"/>
            <w:spacing w:val="-5"/>
            <w:u w:val="single" w:color="467885"/>
          </w:rPr>
          <w:t xml:space="preserve"> </w:t>
        </w:r>
        <w:r>
          <w:rPr>
            <w:color w:val="467885"/>
            <w:u w:val="single" w:color="467885"/>
          </w:rPr>
          <w:t>Policy</w:t>
        </w:r>
      </w:hyperlink>
      <w:r>
        <w:rPr>
          <w:color w:val="467885"/>
          <w:spacing w:val="-5"/>
        </w:rPr>
        <w:t xml:space="preserve"> </w:t>
      </w:r>
      <w:r>
        <w:rPr>
          <w:spacing w:val="-2"/>
        </w:rPr>
        <w:t>(FSEP)</w:t>
      </w:r>
    </w:p>
    <w:p w14:paraId="7E7D6E60" w14:textId="77777777" w:rsidR="00670B2B" w:rsidRDefault="00C13939">
      <w:pPr>
        <w:pStyle w:val="BodyText"/>
        <w:spacing w:before="200" w:line="427" w:lineRule="auto"/>
        <w:ind w:left="360" w:right="899" w:firstLine="0"/>
      </w:pPr>
      <w:r>
        <w:t>University</w:t>
      </w:r>
      <w:r>
        <w:rPr>
          <w:spacing w:val="-4"/>
        </w:rPr>
        <w:t xml:space="preserve"> </w:t>
      </w:r>
      <w:r>
        <w:t>of</w:t>
      </w:r>
      <w:r>
        <w:rPr>
          <w:spacing w:val="-3"/>
        </w:rPr>
        <w:t xml:space="preserve"> </w:t>
      </w:r>
      <w:r>
        <w:t>Colorado</w:t>
      </w:r>
      <w:r>
        <w:rPr>
          <w:spacing w:val="-6"/>
        </w:rPr>
        <w:t xml:space="preserve"> </w:t>
      </w:r>
      <w:r>
        <w:t>Boulder</w:t>
      </w:r>
      <w:r>
        <w:rPr>
          <w:spacing w:val="-3"/>
        </w:rPr>
        <w:t xml:space="preserve"> </w:t>
      </w:r>
      <w:hyperlink r:id="rId8">
        <w:r>
          <w:rPr>
            <w:color w:val="467885"/>
            <w:u w:val="single" w:color="467885"/>
          </w:rPr>
          <w:t>Faculty</w:t>
        </w:r>
        <w:r>
          <w:rPr>
            <w:color w:val="467885"/>
            <w:spacing w:val="-6"/>
            <w:u w:val="single" w:color="467885"/>
          </w:rPr>
          <w:t xml:space="preserve"> </w:t>
        </w:r>
        <w:r>
          <w:rPr>
            <w:color w:val="467885"/>
            <w:u w:val="single" w:color="467885"/>
          </w:rPr>
          <w:t>Salary</w:t>
        </w:r>
        <w:r>
          <w:rPr>
            <w:color w:val="467885"/>
            <w:spacing w:val="-4"/>
            <w:u w:val="single" w:color="467885"/>
          </w:rPr>
          <w:t xml:space="preserve"> </w:t>
        </w:r>
        <w:r>
          <w:rPr>
            <w:color w:val="467885"/>
            <w:u w:val="single" w:color="467885"/>
          </w:rPr>
          <w:t>Equity</w:t>
        </w:r>
        <w:r>
          <w:rPr>
            <w:color w:val="467885"/>
            <w:spacing w:val="-6"/>
            <w:u w:val="single" w:color="467885"/>
          </w:rPr>
          <w:t xml:space="preserve"> </w:t>
        </w:r>
        <w:r>
          <w:rPr>
            <w:color w:val="467885"/>
            <w:u w:val="single" w:color="467885"/>
          </w:rPr>
          <w:t>Grievance</w:t>
        </w:r>
        <w:r>
          <w:rPr>
            <w:color w:val="467885"/>
            <w:spacing w:val="-6"/>
            <w:u w:val="single" w:color="467885"/>
          </w:rPr>
          <w:t xml:space="preserve"> </w:t>
        </w:r>
        <w:r>
          <w:rPr>
            <w:color w:val="467885"/>
            <w:u w:val="single" w:color="467885"/>
          </w:rPr>
          <w:t>Policy</w:t>
        </w:r>
      </w:hyperlink>
      <w:r>
        <w:rPr>
          <w:color w:val="467885"/>
          <w:spacing w:val="-4"/>
        </w:rPr>
        <w:t xml:space="preserve"> </w:t>
      </w:r>
      <w:r>
        <w:t xml:space="preserve">(FSEGP) </w:t>
      </w:r>
      <w:hyperlink r:id="rId9">
        <w:r>
          <w:rPr>
            <w:color w:val="467885"/>
            <w:u w:val="single" w:color="467885"/>
          </w:rPr>
          <w:t>College of Arts and Sciences Salary Equity Policy</w:t>
        </w:r>
      </w:hyperlink>
    </w:p>
    <w:p w14:paraId="2D004D17" w14:textId="77777777" w:rsidR="00670B2B" w:rsidRDefault="00C13939">
      <w:pPr>
        <w:pStyle w:val="BodyText"/>
        <w:spacing w:before="84" w:line="278" w:lineRule="auto"/>
        <w:ind w:left="360" w:firstLine="0"/>
      </w:pPr>
      <w:r>
        <w:t>As part of the process of making annual salary recommendations to the Supervising Administrator</w:t>
      </w:r>
      <w:r>
        <w:rPr>
          <w:spacing w:val="-4"/>
        </w:rPr>
        <w:t xml:space="preserve"> </w:t>
      </w:r>
      <w:r>
        <w:t>in</w:t>
      </w:r>
      <w:r>
        <w:rPr>
          <w:spacing w:val="-3"/>
        </w:rPr>
        <w:t xml:space="preserve"> </w:t>
      </w:r>
      <w:r>
        <w:t>the</w:t>
      </w:r>
      <w:r>
        <w:rPr>
          <w:spacing w:val="-5"/>
        </w:rPr>
        <w:t xml:space="preserve"> </w:t>
      </w:r>
      <w:r>
        <w:t>College</w:t>
      </w:r>
      <w:r>
        <w:rPr>
          <w:spacing w:val="-3"/>
        </w:rPr>
        <w:t xml:space="preserve"> </w:t>
      </w:r>
      <w:r>
        <w:t>of</w:t>
      </w:r>
      <w:r>
        <w:rPr>
          <w:spacing w:val="-15"/>
        </w:rPr>
        <w:t xml:space="preserve"> </w:t>
      </w:r>
      <w:r>
        <w:t>Arts</w:t>
      </w:r>
      <w:r>
        <w:rPr>
          <w:spacing w:val="-2"/>
        </w:rPr>
        <w:t xml:space="preserve"> </w:t>
      </w:r>
      <w:r>
        <w:t>and</w:t>
      </w:r>
      <w:r>
        <w:rPr>
          <w:spacing w:val="-5"/>
        </w:rPr>
        <w:t xml:space="preserve"> </w:t>
      </w:r>
      <w:r>
        <w:t>Sciences</w:t>
      </w:r>
      <w:r>
        <w:rPr>
          <w:spacing w:val="-4"/>
        </w:rPr>
        <w:t xml:space="preserve"> </w:t>
      </w:r>
      <w:r>
        <w:t>(Associate</w:t>
      </w:r>
      <w:r>
        <w:rPr>
          <w:spacing w:val="-3"/>
        </w:rPr>
        <w:t xml:space="preserve"> </w:t>
      </w:r>
      <w:r>
        <w:t>Dean,</w:t>
      </w:r>
      <w:r>
        <w:rPr>
          <w:spacing w:val="-3"/>
        </w:rPr>
        <w:t xml:space="preserve"> </w:t>
      </w:r>
      <w:r>
        <w:t>Dean</w:t>
      </w:r>
      <w:r>
        <w:rPr>
          <w:spacing w:val="-5"/>
        </w:rPr>
        <w:t xml:space="preserve"> </w:t>
      </w:r>
      <w:r>
        <w:t>of</w:t>
      </w:r>
      <w:r>
        <w:rPr>
          <w:spacing w:val="-1"/>
        </w:rPr>
        <w:t xml:space="preserve"> </w:t>
      </w:r>
      <w:r>
        <w:t>Division,</w:t>
      </w:r>
      <w:r>
        <w:rPr>
          <w:spacing w:val="-1"/>
        </w:rPr>
        <w:t xml:space="preserve"> </w:t>
      </w:r>
      <w:r>
        <w:t>or</w:t>
      </w:r>
      <w:r>
        <w:rPr>
          <w:spacing w:val="-1"/>
        </w:rPr>
        <w:t xml:space="preserve"> </w:t>
      </w:r>
      <w:r>
        <w:t>Dean</w:t>
      </w:r>
      <w:r>
        <w:rPr>
          <w:spacing w:val="-5"/>
        </w:rPr>
        <w:t xml:space="preserve"> </w:t>
      </w:r>
      <w:r>
        <w:t>of the College), the Primary Unit shall provide each individual Eligible Faculty member (Tenure-track, tenured, teaching-track, clinical, and in residence faculty rostered at CU Boulder who are enfranchised</w:t>
      </w:r>
      <w:r>
        <w:rPr>
          <w:spacing w:val="-3"/>
        </w:rPr>
        <w:t xml:space="preserve"> </w:t>
      </w:r>
      <w:r>
        <w:t>members of</w:t>
      </w:r>
      <w:r>
        <w:rPr>
          <w:spacing w:val="-2"/>
        </w:rPr>
        <w:t xml:space="preserve"> </w:t>
      </w:r>
      <w:r>
        <w:t>the</w:t>
      </w:r>
      <w:r>
        <w:rPr>
          <w:spacing w:val="-1"/>
        </w:rPr>
        <w:t xml:space="preserve"> </w:t>
      </w:r>
      <w:r>
        <w:t>CU</w:t>
      </w:r>
      <w:r>
        <w:rPr>
          <w:spacing w:val="-1"/>
        </w:rPr>
        <w:t xml:space="preserve"> </w:t>
      </w:r>
      <w:r>
        <w:t>Faculty Senate)</w:t>
      </w:r>
      <w:r>
        <w:rPr>
          <w:spacing w:val="-1"/>
        </w:rPr>
        <w:t xml:space="preserve"> </w:t>
      </w:r>
      <w:r>
        <w:t>rostered</w:t>
      </w:r>
      <w:r>
        <w:rPr>
          <w:spacing w:val="-3"/>
        </w:rPr>
        <w:t xml:space="preserve"> </w:t>
      </w:r>
      <w:r>
        <w:t>in</w:t>
      </w:r>
      <w:r>
        <w:rPr>
          <w:spacing w:val="-1"/>
        </w:rPr>
        <w:t xml:space="preserve"> </w:t>
      </w:r>
      <w:r>
        <w:t>the</w:t>
      </w:r>
      <w:r>
        <w:rPr>
          <w:spacing w:val="-3"/>
        </w:rPr>
        <w:t xml:space="preserve"> </w:t>
      </w:r>
      <w:r>
        <w:t>Primary</w:t>
      </w:r>
      <w:r>
        <w:rPr>
          <w:spacing w:val="-5"/>
        </w:rPr>
        <w:t xml:space="preserve"> </w:t>
      </w:r>
      <w:r>
        <w:t>Unit with</w:t>
      </w:r>
      <w:r>
        <w:rPr>
          <w:spacing w:val="-3"/>
        </w:rPr>
        <w:t xml:space="preserve"> </w:t>
      </w:r>
      <w:r>
        <w:t>the</w:t>
      </w:r>
      <w:r>
        <w:rPr>
          <w:spacing w:val="-3"/>
        </w:rPr>
        <w:t xml:space="preserve"> </w:t>
      </w:r>
      <w:r>
        <w:t xml:space="preserve">following </w:t>
      </w:r>
      <w:r>
        <w:rPr>
          <w:spacing w:val="-2"/>
        </w:rPr>
        <w:t>information:</w:t>
      </w:r>
    </w:p>
    <w:p w14:paraId="7F9A3AB3" w14:textId="77777777" w:rsidR="00670B2B" w:rsidRDefault="00C13939">
      <w:pPr>
        <w:pStyle w:val="ListParagraph"/>
        <w:numPr>
          <w:ilvl w:val="0"/>
          <w:numId w:val="3"/>
        </w:numPr>
        <w:tabs>
          <w:tab w:val="left" w:pos="1078"/>
          <w:tab w:val="left" w:pos="1080"/>
        </w:tabs>
        <w:spacing w:before="157" w:line="278" w:lineRule="auto"/>
        <w:ind w:right="85"/>
      </w:pPr>
      <w:r>
        <w:t>Explanation</w:t>
      </w:r>
      <w:r>
        <w:rPr>
          <w:spacing w:val="-5"/>
        </w:rPr>
        <w:t xml:space="preserve"> </w:t>
      </w:r>
      <w:r>
        <w:t>of</w:t>
      </w:r>
      <w:r>
        <w:rPr>
          <w:spacing w:val="-4"/>
        </w:rPr>
        <w:t xml:space="preserve"> </w:t>
      </w:r>
      <w:r>
        <w:t>how</w:t>
      </w:r>
      <w:r>
        <w:rPr>
          <w:spacing w:val="-4"/>
        </w:rPr>
        <w:t xml:space="preserve"> </w:t>
      </w:r>
      <w:r>
        <w:t>salary</w:t>
      </w:r>
      <w:r>
        <w:rPr>
          <w:spacing w:val="-3"/>
        </w:rPr>
        <w:t xml:space="preserve"> </w:t>
      </w:r>
      <w:r>
        <w:t>increase</w:t>
      </w:r>
      <w:r>
        <w:rPr>
          <w:spacing w:val="-6"/>
        </w:rPr>
        <w:t xml:space="preserve"> </w:t>
      </w:r>
      <w:r>
        <w:t>recommendations</w:t>
      </w:r>
      <w:r>
        <w:rPr>
          <w:spacing w:val="-3"/>
        </w:rPr>
        <w:t xml:space="preserve"> </w:t>
      </w:r>
      <w:r>
        <w:t>based</w:t>
      </w:r>
      <w:r>
        <w:rPr>
          <w:spacing w:val="-4"/>
        </w:rPr>
        <w:t xml:space="preserve"> </w:t>
      </w:r>
      <w:r>
        <w:t>on</w:t>
      </w:r>
      <w:r>
        <w:rPr>
          <w:spacing w:val="-16"/>
        </w:rPr>
        <w:t xml:space="preserve"> </w:t>
      </w:r>
      <w:r>
        <w:t>Annual</w:t>
      </w:r>
      <w:r>
        <w:rPr>
          <w:spacing w:val="-3"/>
        </w:rPr>
        <w:t xml:space="preserve"> </w:t>
      </w:r>
      <w:r>
        <w:t>Merit</w:t>
      </w:r>
      <w:r>
        <w:rPr>
          <w:spacing w:val="-2"/>
        </w:rPr>
        <w:t xml:space="preserve"> </w:t>
      </w:r>
      <w:r>
        <w:t>Evaluation were calculated.</w:t>
      </w:r>
    </w:p>
    <w:p w14:paraId="5ACAF2F1" w14:textId="77777777" w:rsidR="00670B2B" w:rsidRDefault="00C13939">
      <w:pPr>
        <w:pStyle w:val="ListParagraph"/>
        <w:numPr>
          <w:ilvl w:val="0"/>
          <w:numId w:val="3"/>
        </w:numPr>
        <w:tabs>
          <w:tab w:val="left" w:pos="1078"/>
          <w:tab w:val="left" w:pos="1080"/>
        </w:tabs>
        <w:spacing w:before="1" w:line="278" w:lineRule="auto"/>
      </w:pPr>
      <w:r>
        <w:t>Explanation</w:t>
      </w:r>
      <w:r>
        <w:rPr>
          <w:spacing w:val="-3"/>
        </w:rPr>
        <w:t xml:space="preserve"> </w:t>
      </w:r>
      <w:r>
        <w:t>of</w:t>
      </w:r>
      <w:r>
        <w:rPr>
          <w:spacing w:val="-3"/>
        </w:rPr>
        <w:t xml:space="preserve"> </w:t>
      </w:r>
      <w:r>
        <w:t>the</w:t>
      </w:r>
      <w:r>
        <w:rPr>
          <w:spacing w:val="-5"/>
        </w:rPr>
        <w:t xml:space="preserve"> </w:t>
      </w:r>
      <w:r>
        <w:t>circumstances</w:t>
      </w:r>
      <w:r>
        <w:rPr>
          <w:spacing w:val="-2"/>
        </w:rPr>
        <w:t xml:space="preserve"> </w:t>
      </w:r>
      <w:r>
        <w:t>under</w:t>
      </w:r>
      <w:r>
        <w:rPr>
          <w:spacing w:val="-1"/>
        </w:rPr>
        <w:t xml:space="preserve"> </w:t>
      </w:r>
      <w:r>
        <w:t>which</w:t>
      </w:r>
      <w:r>
        <w:rPr>
          <w:spacing w:val="-3"/>
        </w:rPr>
        <w:t xml:space="preserve"> </w:t>
      </w:r>
      <w:r>
        <w:t>any</w:t>
      </w:r>
      <w:r>
        <w:rPr>
          <w:spacing w:val="-2"/>
        </w:rPr>
        <w:t xml:space="preserve"> </w:t>
      </w:r>
      <w:r>
        <w:t>portion</w:t>
      </w:r>
      <w:r>
        <w:rPr>
          <w:spacing w:val="-3"/>
        </w:rPr>
        <w:t xml:space="preserve"> </w:t>
      </w:r>
      <w:r>
        <w:t>of</w:t>
      </w:r>
      <w:r>
        <w:rPr>
          <w:spacing w:val="-6"/>
        </w:rPr>
        <w:t xml:space="preserve"> </w:t>
      </w:r>
      <w:r>
        <w:t>the</w:t>
      </w:r>
      <w:r>
        <w:rPr>
          <w:spacing w:val="-5"/>
        </w:rPr>
        <w:t xml:space="preserve"> </w:t>
      </w:r>
      <w:r>
        <w:t>merit</w:t>
      </w:r>
      <w:r>
        <w:rPr>
          <w:spacing w:val="-3"/>
        </w:rPr>
        <w:t xml:space="preserve"> </w:t>
      </w:r>
      <w:r>
        <w:t>pool</w:t>
      </w:r>
      <w:r>
        <w:rPr>
          <w:spacing w:val="-3"/>
        </w:rPr>
        <w:t xml:space="preserve"> </w:t>
      </w:r>
      <w:r>
        <w:t>was</w:t>
      </w:r>
      <w:r>
        <w:rPr>
          <w:spacing w:val="-2"/>
        </w:rPr>
        <w:t xml:space="preserve"> </w:t>
      </w:r>
      <w:r>
        <w:t>reserved for compensation adjustments of specific faculty members or groups, without identifying any faculty members by name.</w:t>
      </w:r>
    </w:p>
    <w:p w14:paraId="36D6E297" w14:textId="77777777" w:rsidR="00670B2B" w:rsidRDefault="00C13939">
      <w:pPr>
        <w:pStyle w:val="BodyText"/>
        <w:spacing w:before="159" w:line="278" w:lineRule="auto"/>
        <w:ind w:left="360" w:hanging="1"/>
      </w:pPr>
      <w:r>
        <w:t>The</w:t>
      </w:r>
      <w:r>
        <w:rPr>
          <w:spacing w:val="-2"/>
        </w:rPr>
        <w:t xml:space="preserve"> </w:t>
      </w:r>
      <w:r>
        <w:t>information</w:t>
      </w:r>
      <w:r>
        <w:rPr>
          <w:spacing w:val="-4"/>
        </w:rPr>
        <w:t xml:space="preserve"> </w:t>
      </w:r>
      <w:r>
        <w:t>in</w:t>
      </w:r>
      <w:r>
        <w:rPr>
          <w:spacing w:val="-2"/>
        </w:rPr>
        <w:t xml:space="preserve"> </w:t>
      </w:r>
      <w:r>
        <w:t>(1)-(2)</w:t>
      </w:r>
      <w:r>
        <w:rPr>
          <w:spacing w:val="-3"/>
        </w:rPr>
        <w:t xml:space="preserve"> </w:t>
      </w:r>
      <w:r>
        <w:t>will</w:t>
      </w:r>
      <w:r>
        <w:rPr>
          <w:spacing w:val="-2"/>
        </w:rPr>
        <w:t xml:space="preserve"> </w:t>
      </w:r>
      <w:r>
        <w:t>also</w:t>
      </w:r>
      <w:r>
        <w:rPr>
          <w:spacing w:val="-2"/>
        </w:rPr>
        <w:t xml:space="preserve"> </w:t>
      </w:r>
      <w:r>
        <w:t>be</w:t>
      </w:r>
      <w:r>
        <w:rPr>
          <w:spacing w:val="-2"/>
        </w:rPr>
        <w:t xml:space="preserve"> </w:t>
      </w:r>
      <w:r>
        <w:t>provided</w:t>
      </w:r>
      <w:r>
        <w:rPr>
          <w:spacing w:val="-4"/>
        </w:rPr>
        <w:t xml:space="preserve"> </w:t>
      </w:r>
      <w:r>
        <w:t>to</w:t>
      </w:r>
      <w:r>
        <w:rPr>
          <w:spacing w:val="-4"/>
        </w:rPr>
        <w:t xml:space="preserve"> </w:t>
      </w:r>
      <w:r>
        <w:t>the</w:t>
      </w:r>
      <w:r>
        <w:rPr>
          <w:spacing w:val="-2"/>
        </w:rPr>
        <w:t xml:space="preserve"> </w:t>
      </w:r>
      <w:r>
        <w:t>Supervising</w:t>
      </w:r>
      <w:r>
        <w:rPr>
          <w:spacing w:val="-16"/>
        </w:rPr>
        <w:t xml:space="preserve"> </w:t>
      </w:r>
      <w:r>
        <w:t>Administrator</w:t>
      </w:r>
      <w:r>
        <w:rPr>
          <w:spacing w:val="-2"/>
        </w:rPr>
        <w:t xml:space="preserve"> </w:t>
      </w:r>
      <w:r>
        <w:t>of</w:t>
      </w:r>
      <w:r>
        <w:rPr>
          <w:spacing w:val="-2"/>
        </w:rPr>
        <w:t xml:space="preserve"> </w:t>
      </w:r>
      <w:r>
        <w:t>the</w:t>
      </w:r>
      <w:r>
        <w:rPr>
          <w:spacing w:val="-4"/>
        </w:rPr>
        <w:t xml:space="preserve"> </w:t>
      </w:r>
      <w:r>
        <w:t>Primary Unit in the College of</w:t>
      </w:r>
      <w:r>
        <w:rPr>
          <w:spacing w:val="-8"/>
        </w:rPr>
        <w:t xml:space="preserve"> </w:t>
      </w:r>
      <w:r>
        <w:t>Arts and Sciences (Associate Dean, Dean of Division, or Dean of the College) as part of the process of making annual salary recommendations.</w:t>
      </w:r>
    </w:p>
    <w:p w14:paraId="6CBF88EE" w14:textId="77777777" w:rsidR="00670B2B" w:rsidRDefault="00670B2B">
      <w:pPr>
        <w:pStyle w:val="BodyText"/>
        <w:spacing w:line="278" w:lineRule="auto"/>
        <w:sectPr w:rsidR="00670B2B">
          <w:footerReference w:type="default" r:id="rId10"/>
          <w:type w:val="continuous"/>
          <w:pgSz w:w="12240" w:h="15840"/>
          <w:pgMar w:top="1360" w:right="1440" w:bottom="1300" w:left="1080" w:header="0" w:footer="1105" w:gutter="0"/>
          <w:pgNumType w:start="1"/>
          <w:cols w:space="720"/>
        </w:sectPr>
      </w:pPr>
    </w:p>
    <w:p w14:paraId="0AF4F6A5" w14:textId="77777777" w:rsidR="00670B2B" w:rsidRDefault="00C13939">
      <w:pPr>
        <w:pStyle w:val="Heading1"/>
      </w:pPr>
      <w:r>
        <w:lastRenderedPageBreak/>
        <w:t>Primary</w:t>
      </w:r>
      <w:r>
        <w:rPr>
          <w:spacing w:val="-8"/>
        </w:rPr>
        <w:t xml:space="preserve"> </w:t>
      </w:r>
      <w:r>
        <w:t>Unit</w:t>
      </w:r>
      <w:r>
        <w:rPr>
          <w:spacing w:val="-4"/>
        </w:rPr>
        <w:t xml:space="preserve"> </w:t>
      </w:r>
      <w:r>
        <w:t>Procedures</w:t>
      </w:r>
      <w:r>
        <w:rPr>
          <w:spacing w:val="-5"/>
        </w:rPr>
        <w:t xml:space="preserve"> </w:t>
      </w:r>
      <w:r>
        <w:t>for</w:t>
      </w:r>
      <w:r>
        <w:rPr>
          <w:spacing w:val="-13"/>
        </w:rPr>
        <w:t xml:space="preserve"> </w:t>
      </w:r>
      <w:r>
        <w:t>Annual</w:t>
      </w:r>
      <w:r>
        <w:rPr>
          <w:spacing w:val="-4"/>
        </w:rPr>
        <w:t xml:space="preserve"> </w:t>
      </w:r>
      <w:r>
        <w:t>Salary</w:t>
      </w:r>
      <w:r>
        <w:rPr>
          <w:spacing w:val="-5"/>
        </w:rPr>
        <w:t xml:space="preserve"> </w:t>
      </w:r>
      <w:r>
        <w:t>Equity</w:t>
      </w:r>
      <w:r>
        <w:rPr>
          <w:spacing w:val="-7"/>
        </w:rPr>
        <w:t xml:space="preserve"> </w:t>
      </w:r>
      <w:r>
        <w:rPr>
          <w:spacing w:val="-2"/>
        </w:rPr>
        <w:t>Review</w:t>
      </w:r>
    </w:p>
    <w:p w14:paraId="72A6C5DF" w14:textId="77777777" w:rsidR="00670B2B" w:rsidRDefault="00C13939">
      <w:pPr>
        <w:pStyle w:val="BodyText"/>
        <w:spacing w:before="201"/>
        <w:ind w:left="360" w:firstLine="0"/>
      </w:pPr>
      <w:r>
        <w:t>Revised</w:t>
      </w:r>
      <w:r>
        <w:rPr>
          <w:spacing w:val="-9"/>
        </w:rPr>
        <w:t xml:space="preserve"> </w:t>
      </w:r>
      <w:r>
        <w:t>08-18-</w:t>
      </w:r>
      <w:r>
        <w:rPr>
          <w:spacing w:val="-4"/>
        </w:rPr>
        <w:t>2026</w:t>
      </w:r>
    </w:p>
    <w:p w14:paraId="0301E31E" w14:textId="77777777" w:rsidR="00670B2B" w:rsidRDefault="00C13939">
      <w:pPr>
        <w:spacing w:before="198" w:line="278" w:lineRule="auto"/>
        <w:ind w:left="359"/>
        <w:rPr>
          <w:i/>
        </w:rPr>
      </w:pPr>
      <w:r>
        <w:t>This document outlines the Primary Unit’s</w:t>
      </w:r>
      <w:r>
        <w:rPr>
          <w:spacing w:val="-6"/>
        </w:rPr>
        <w:t xml:space="preserve"> </w:t>
      </w:r>
      <w:r>
        <w:t>Annual Salary Equity Review procedures in accordance</w:t>
      </w:r>
      <w:r>
        <w:rPr>
          <w:spacing w:val="-5"/>
        </w:rPr>
        <w:t xml:space="preserve"> </w:t>
      </w:r>
      <w:r>
        <w:t>with</w:t>
      </w:r>
      <w:r>
        <w:rPr>
          <w:spacing w:val="-5"/>
        </w:rPr>
        <w:t xml:space="preserve"> </w:t>
      </w:r>
      <w:r>
        <w:t>the</w:t>
      </w:r>
      <w:r>
        <w:rPr>
          <w:spacing w:val="-2"/>
        </w:rPr>
        <w:t xml:space="preserve"> </w:t>
      </w:r>
      <w:r>
        <w:t>policies</w:t>
      </w:r>
      <w:r>
        <w:rPr>
          <w:spacing w:val="-2"/>
        </w:rPr>
        <w:t xml:space="preserve"> </w:t>
      </w:r>
      <w:r>
        <w:t>below.</w:t>
      </w:r>
      <w:r>
        <w:rPr>
          <w:spacing w:val="40"/>
        </w:rPr>
        <w:t xml:space="preserve"> </w:t>
      </w:r>
      <w:r>
        <w:rPr>
          <w:i/>
        </w:rPr>
        <w:t>See</w:t>
      </w:r>
      <w:r>
        <w:rPr>
          <w:i/>
          <w:spacing w:val="-5"/>
        </w:rPr>
        <w:t xml:space="preserve"> </w:t>
      </w:r>
      <w:r>
        <w:rPr>
          <w:i/>
        </w:rPr>
        <w:t>the</w:t>
      </w:r>
      <w:r>
        <w:rPr>
          <w:i/>
          <w:spacing w:val="-3"/>
        </w:rPr>
        <w:t xml:space="preserve"> </w:t>
      </w:r>
      <w:r>
        <w:rPr>
          <w:i/>
        </w:rPr>
        <w:t>policies</w:t>
      </w:r>
      <w:r>
        <w:rPr>
          <w:i/>
          <w:spacing w:val="-2"/>
        </w:rPr>
        <w:t xml:space="preserve"> </w:t>
      </w:r>
      <w:r>
        <w:rPr>
          <w:i/>
        </w:rPr>
        <w:t>below</w:t>
      </w:r>
      <w:r>
        <w:rPr>
          <w:i/>
          <w:spacing w:val="-3"/>
        </w:rPr>
        <w:t xml:space="preserve"> </w:t>
      </w:r>
      <w:r>
        <w:rPr>
          <w:i/>
        </w:rPr>
        <w:t>for</w:t>
      </w:r>
      <w:r>
        <w:rPr>
          <w:i/>
          <w:spacing w:val="-1"/>
        </w:rPr>
        <w:t xml:space="preserve"> </w:t>
      </w:r>
      <w:r>
        <w:rPr>
          <w:i/>
        </w:rPr>
        <w:t>definitions</w:t>
      </w:r>
      <w:r>
        <w:rPr>
          <w:i/>
          <w:spacing w:val="-2"/>
        </w:rPr>
        <w:t xml:space="preserve"> </w:t>
      </w:r>
      <w:r>
        <w:rPr>
          <w:i/>
        </w:rPr>
        <w:t>of</w:t>
      </w:r>
      <w:r>
        <w:rPr>
          <w:i/>
          <w:spacing w:val="-3"/>
        </w:rPr>
        <w:t xml:space="preserve"> </w:t>
      </w:r>
      <w:r>
        <w:rPr>
          <w:i/>
        </w:rPr>
        <w:t>terms</w:t>
      </w:r>
      <w:r>
        <w:rPr>
          <w:i/>
          <w:spacing w:val="-5"/>
        </w:rPr>
        <w:t xml:space="preserve"> </w:t>
      </w:r>
      <w:r>
        <w:rPr>
          <w:i/>
        </w:rPr>
        <w:t>used</w:t>
      </w:r>
      <w:r>
        <w:rPr>
          <w:i/>
          <w:spacing w:val="-5"/>
        </w:rPr>
        <w:t xml:space="preserve"> </w:t>
      </w:r>
      <w:r>
        <w:rPr>
          <w:i/>
        </w:rPr>
        <w:t>in</w:t>
      </w:r>
      <w:r>
        <w:rPr>
          <w:i/>
          <w:spacing w:val="-3"/>
        </w:rPr>
        <w:t xml:space="preserve"> </w:t>
      </w:r>
      <w:r>
        <w:rPr>
          <w:i/>
        </w:rPr>
        <w:t>this document and additional details.</w:t>
      </w:r>
    </w:p>
    <w:p w14:paraId="7A72A6F9" w14:textId="77777777" w:rsidR="00670B2B" w:rsidRDefault="00C13939">
      <w:pPr>
        <w:pStyle w:val="BodyText"/>
        <w:spacing w:before="159"/>
        <w:ind w:left="359" w:firstLine="0"/>
      </w:pPr>
      <w:r>
        <w:t>University</w:t>
      </w:r>
      <w:r>
        <w:rPr>
          <w:spacing w:val="-6"/>
        </w:rPr>
        <w:t xml:space="preserve"> </w:t>
      </w:r>
      <w:r>
        <w:t>of</w:t>
      </w:r>
      <w:r>
        <w:rPr>
          <w:spacing w:val="-4"/>
        </w:rPr>
        <w:t xml:space="preserve"> </w:t>
      </w:r>
      <w:r>
        <w:t>Colorado</w:t>
      </w:r>
      <w:r>
        <w:rPr>
          <w:spacing w:val="-8"/>
        </w:rPr>
        <w:t xml:space="preserve"> </w:t>
      </w:r>
      <w:r>
        <w:t>Boulder</w:t>
      </w:r>
      <w:r>
        <w:rPr>
          <w:spacing w:val="-4"/>
        </w:rPr>
        <w:t xml:space="preserve"> </w:t>
      </w:r>
      <w:hyperlink r:id="rId11">
        <w:r>
          <w:rPr>
            <w:color w:val="467885"/>
            <w:u w:val="single" w:color="467885"/>
          </w:rPr>
          <w:t>Faculty</w:t>
        </w:r>
        <w:r>
          <w:rPr>
            <w:color w:val="467885"/>
            <w:spacing w:val="-8"/>
            <w:u w:val="single" w:color="467885"/>
          </w:rPr>
          <w:t xml:space="preserve"> </w:t>
        </w:r>
        <w:r>
          <w:rPr>
            <w:color w:val="467885"/>
            <w:u w:val="single" w:color="467885"/>
          </w:rPr>
          <w:t>Salary</w:t>
        </w:r>
        <w:r>
          <w:rPr>
            <w:color w:val="467885"/>
            <w:spacing w:val="-5"/>
            <w:u w:val="single" w:color="467885"/>
          </w:rPr>
          <w:t xml:space="preserve"> </w:t>
        </w:r>
        <w:r>
          <w:rPr>
            <w:color w:val="467885"/>
            <w:u w:val="single" w:color="467885"/>
          </w:rPr>
          <w:t>Equity</w:t>
        </w:r>
        <w:r>
          <w:rPr>
            <w:color w:val="467885"/>
            <w:spacing w:val="-5"/>
            <w:u w:val="single" w:color="467885"/>
          </w:rPr>
          <w:t xml:space="preserve"> </w:t>
        </w:r>
        <w:r>
          <w:rPr>
            <w:color w:val="467885"/>
            <w:u w:val="single" w:color="467885"/>
          </w:rPr>
          <w:t>Policy</w:t>
        </w:r>
      </w:hyperlink>
      <w:r>
        <w:rPr>
          <w:color w:val="467885"/>
          <w:spacing w:val="-5"/>
        </w:rPr>
        <w:t xml:space="preserve"> </w:t>
      </w:r>
      <w:r>
        <w:rPr>
          <w:spacing w:val="-2"/>
        </w:rPr>
        <w:t>(FSEP)</w:t>
      </w:r>
    </w:p>
    <w:p w14:paraId="1B7C9DB1" w14:textId="77777777" w:rsidR="00670B2B" w:rsidRDefault="00C13939">
      <w:pPr>
        <w:pStyle w:val="BodyText"/>
        <w:spacing w:before="200" w:line="429" w:lineRule="auto"/>
        <w:ind w:left="360" w:right="899" w:firstLine="0"/>
      </w:pPr>
      <w:r>
        <w:t>University</w:t>
      </w:r>
      <w:r>
        <w:rPr>
          <w:spacing w:val="-4"/>
        </w:rPr>
        <w:t xml:space="preserve"> </w:t>
      </w:r>
      <w:r>
        <w:t>of</w:t>
      </w:r>
      <w:r>
        <w:rPr>
          <w:spacing w:val="-3"/>
        </w:rPr>
        <w:t xml:space="preserve"> </w:t>
      </w:r>
      <w:r>
        <w:t>Colorado</w:t>
      </w:r>
      <w:r>
        <w:rPr>
          <w:spacing w:val="-6"/>
        </w:rPr>
        <w:t xml:space="preserve"> </w:t>
      </w:r>
      <w:r>
        <w:t>Boulder</w:t>
      </w:r>
      <w:r>
        <w:rPr>
          <w:spacing w:val="-3"/>
        </w:rPr>
        <w:t xml:space="preserve"> </w:t>
      </w:r>
      <w:hyperlink r:id="rId12">
        <w:r>
          <w:rPr>
            <w:color w:val="467885"/>
            <w:u w:val="single" w:color="467885"/>
          </w:rPr>
          <w:t>Faculty</w:t>
        </w:r>
        <w:r>
          <w:rPr>
            <w:color w:val="467885"/>
            <w:spacing w:val="-6"/>
            <w:u w:val="single" w:color="467885"/>
          </w:rPr>
          <w:t xml:space="preserve"> </w:t>
        </w:r>
        <w:r>
          <w:rPr>
            <w:color w:val="467885"/>
            <w:u w:val="single" w:color="467885"/>
          </w:rPr>
          <w:t>Salary</w:t>
        </w:r>
        <w:r>
          <w:rPr>
            <w:color w:val="467885"/>
            <w:spacing w:val="-4"/>
            <w:u w:val="single" w:color="467885"/>
          </w:rPr>
          <w:t xml:space="preserve"> </w:t>
        </w:r>
        <w:r>
          <w:rPr>
            <w:color w:val="467885"/>
            <w:u w:val="single" w:color="467885"/>
          </w:rPr>
          <w:t>Equity</w:t>
        </w:r>
        <w:r>
          <w:rPr>
            <w:color w:val="467885"/>
            <w:spacing w:val="-6"/>
            <w:u w:val="single" w:color="467885"/>
          </w:rPr>
          <w:t xml:space="preserve"> </w:t>
        </w:r>
        <w:r>
          <w:rPr>
            <w:color w:val="467885"/>
            <w:u w:val="single" w:color="467885"/>
          </w:rPr>
          <w:t>Grievance</w:t>
        </w:r>
        <w:r>
          <w:rPr>
            <w:color w:val="467885"/>
            <w:spacing w:val="-6"/>
            <w:u w:val="single" w:color="467885"/>
          </w:rPr>
          <w:t xml:space="preserve"> </w:t>
        </w:r>
        <w:r>
          <w:rPr>
            <w:color w:val="467885"/>
            <w:u w:val="single" w:color="467885"/>
          </w:rPr>
          <w:t>Policy</w:t>
        </w:r>
      </w:hyperlink>
      <w:r>
        <w:rPr>
          <w:color w:val="467885"/>
          <w:spacing w:val="-4"/>
        </w:rPr>
        <w:t xml:space="preserve"> </w:t>
      </w:r>
      <w:r>
        <w:t xml:space="preserve">(FSEGP) </w:t>
      </w:r>
      <w:hyperlink r:id="rId13">
        <w:r>
          <w:rPr>
            <w:color w:val="467885"/>
            <w:u w:val="single" w:color="467885"/>
          </w:rPr>
          <w:t>College of Arts and Sciences Salary Equity Policy</w:t>
        </w:r>
      </w:hyperlink>
    </w:p>
    <w:p w14:paraId="16BA43D4" w14:textId="77777777" w:rsidR="00670B2B" w:rsidRDefault="00C13939">
      <w:pPr>
        <w:pStyle w:val="ListParagraph"/>
        <w:numPr>
          <w:ilvl w:val="0"/>
          <w:numId w:val="2"/>
        </w:numPr>
        <w:tabs>
          <w:tab w:val="left" w:pos="1077"/>
          <w:tab w:val="left" w:pos="1079"/>
        </w:tabs>
        <w:spacing w:line="278" w:lineRule="auto"/>
        <w:ind w:right="415"/>
      </w:pPr>
      <w:r>
        <w:t>The</w:t>
      </w:r>
      <w:r>
        <w:rPr>
          <w:spacing w:val="-2"/>
        </w:rPr>
        <w:t xml:space="preserve"> </w:t>
      </w:r>
      <w:r>
        <w:t>Primary</w:t>
      </w:r>
      <w:r>
        <w:rPr>
          <w:spacing w:val="-1"/>
        </w:rPr>
        <w:t xml:space="preserve"> </w:t>
      </w:r>
      <w:r>
        <w:t>Unit</w:t>
      </w:r>
      <w:r>
        <w:rPr>
          <w:spacing w:val="-2"/>
        </w:rPr>
        <w:t xml:space="preserve"> </w:t>
      </w:r>
      <w:r>
        <w:t>will</w:t>
      </w:r>
      <w:r>
        <w:rPr>
          <w:spacing w:val="-2"/>
        </w:rPr>
        <w:t xml:space="preserve"> </w:t>
      </w:r>
      <w:r>
        <w:t>assign</w:t>
      </w:r>
      <w:r>
        <w:rPr>
          <w:spacing w:val="-2"/>
        </w:rPr>
        <w:t xml:space="preserve"> </w:t>
      </w:r>
      <w:r>
        <w:t>the</w:t>
      </w:r>
      <w:r>
        <w:rPr>
          <w:spacing w:val="-2"/>
        </w:rPr>
        <w:t xml:space="preserve"> </w:t>
      </w:r>
      <w:r>
        <w:t>work</w:t>
      </w:r>
      <w:r>
        <w:rPr>
          <w:spacing w:val="-1"/>
        </w:rPr>
        <w:t xml:space="preserve"> </w:t>
      </w:r>
      <w:r>
        <w:t>of</w:t>
      </w:r>
      <w:r>
        <w:rPr>
          <w:spacing w:val="-3"/>
        </w:rPr>
        <w:t xml:space="preserve"> </w:t>
      </w:r>
      <w:r>
        <w:t>the</w:t>
      </w:r>
      <w:r>
        <w:rPr>
          <w:spacing w:val="-16"/>
        </w:rPr>
        <w:t xml:space="preserve"> </w:t>
      </w:r>
      <w:r>
        <w:t>Annual</w:t>
      </w:r>
      <w:r>
        <w:rPr>
          <w:spacing w:val="-1"/>
        </w:rPr>
        <w:t xml:space="preserve"> </w:t>
      </w:r>
      <w:r>
        <w:t>Salary</w:t>
      </w:r>
      <w:r>
        <w:rPr>
          <w:spacing w:val="-1"/>
        </w:rPr>
        <w:t xml:space="preserve"> </w:t>
      </w:r>
      <w:r>
        <w:t>Equity</w:t>
      </w:r>
      <w:r>
        <w:rPr>
          <w:spacing w:val="-4"/>
        </w:rPr>
        <w:t xml:space="preserve"> </w:t>
      </w:r>
      <w:r>
        <w:t>Review</w:t>
      </w:r>
      <w:r>
        <w:rPr>
          <w:spacing w:val="-2"/>
        </w:rPr>
        <w:t xml:space="preserve"> </w:t>
      </w:r>
      <w:r>
        <w:t>to</w:t>
      </w:r>
      <w:r>
        <w:rPr>
          <w:spacing w:val="-2"/>
        </w:rPr>
        <w:t xml:space="preserve"> </w:t>
      </w:r>
      <w:r>
        <w:t>a</w:t>
      </w:r>
      <w:r>
        <w:rPr>
          <w:spacing w:val="-4"/>
        </w:rPr>
        <w:t xml:space="preserve"> </w:t>
      </w:r>
      <w:r>
        <w:t>faculty committee, which will be the standing committee that normally handles the work of Annual Salary Recommendation or a subset of that committee.</w:t>
      </w:r>
    </w:p>
    <w:p w14:paraId="02C8DC29" w14:textId="77777777" w:rsidR="00670B2B" w:rsidRDefault="00C13939">
      <w:pPr>
        <w:pStyle w:val="ListParagraph"/>
        <w:numPr>
          <w:ilvl w:val="1"/>
          <w:numId w:val="2"/>
        </w:numPr>
        <w:tabs>
          <w:tab w:val="left" w:pos="1797"/>
          <w:tab w:val="left" w:pos="1799"/>
        </w:tabs>
        <w:spacing w:line="278" w:lineRule="auto"/>
        <w:ind w:right="703"/>
      </w:pPr>
      <w:r>
        <w:t>The</w:t>
      </w:r>
      <w:r>
        <w:rPr>
          <w:spacing w:val="-3"/>
        </w:rPr>
        <w:t xml:space="preserve"> </w:t>
      </w:r>
      <w:r>
        <w:t>Salary</w:t>
      </w:r>
      <w:r>
        <w:rPr>
          <w:spacing w:val="-2"/>
        </w:rPr>
        <w:t xml:space="preserve"> </w:t>
      </w:r>
      <w:r>
        <w:t>Equity</w:t>
      </w:r>
      <w:r>
        <w:rPr>
          <w:spacing w:val="-5"/>
        </w:rPr>
        <w:t xml:space="preserve"> </w:t>
      </w:r>
      <w:r>
        <w:t>Review</w:t>
      </w:r>
      <w:r>
        <w:rPr>
          <w:spacing w:val="-3"/>
        </w:rPr>
        <w:t xml:space="preserve"> </w:t>
      </w:r>
      <w:r>
        <w:t>Committee</w:t>
      </w:r>
      <w:r>
        <w:rPr>
          <w:spacing w:val="-5"/>
        </w:rPr>
        <w:t xml:space="preserve"> </w:t>
      </w:r>
      <w:r>
        <w:t>will</w:t>
      </w:r>
      <w:r>
        <w:rPr>
          <w:spacing w:val="-3"/>
        </w:rPr>
        <w:t xml:space="preserve"> </w:t>
      </w:r>
      <w:r>
        <w:t>be</w:t>
      </w:r>
      <w:r>
        <w:rPr>
          <w:spacing w:val="-3"/>
        </w:rPr>
        <w:t xml:space="preserve"> </w:t>
      </w:r>
      <w:r>
        <w:t>appointed</w:t>
      </w:r>
      <w:r>
        <w:rPr>
          <w:spacing w:val="-3"/>
        </w:rPr>
        <w:t xml:space="preserve"> </w:t>
      </w:r>
      <w:r>
        <w:t>by</w:t>
      </w:r>
      <w:r>
        <w:rPr>
          <w:spacing w:val="-5"/>
        </w:rPr>
        <w:t xml:space="preserve"> </w:t>
      </w:r>
      <w:r>
        <w:t>the</w:t>
      </w:r>
      <w:r>
        <w:rPr>
          <w:spacing w:val="-5"/>
        </w:rPr>
        <w:t xml:space="preserve"> </w:t>
      </w:r>
      <w:r>
        <w:t>Department Chair/Program Director in accordance with the Primary Unit bylaws.</w:t>
      </w:r>
    </w:p>
    <w:p w14:paraId="6EB2B096" w14:textId="77777777" w:rsidR="00670B2B" w:rsidRDefault="00C13939">
      <w:pPr>
        <w:pStyle w:val="ListParagraph"/>
        <w:numPr>
          <w:ilvl w:val="1"/>
          <w:numId w:val="2"/>
        </w:numPr>
        <w:tabs>
          <w:tab w:val="left" w:pos="1797"/>
          <w:tab w:val="left" w:pos="1799"/>
        </w:tabs>
        <w:spacing w:line="278" w:lineRule="auto"/>
      </w:pPr>
      <w:r>
        <w:t>The Salary Equity Review Committee may include human resources representation</w:t>
      </w:r>
      <w:r>
        <w:rPr>
          <w:spacing w:val="-4"/>
        </w:rPr>
        <w:t xml:space="preserve"> </w:t>
      </w:r>
      <w:r>
        <w:t>or</w:t>
      </w:r>
      <w:r>
        <w:rPr>
          <w:spacing w:val="-5"/>
        </w:rPr>
        <w:t xml:space="preserve"> </w:t>
      </w:r>
      <w:r>
        <w:t>staff</w:t>
      </w:r>
      <w:r>
        <w:rPr>
          <w:spacing w:val="-4"/>
        </w:rPr>
        <w:t xml:space="preserve"> </w:t>
      </w:r>
      <w:r>
        <w:t>support</w:t>
      </w:r>
      <w:r>
        <w:rPr>
          <w:spacing w:val="-5"/>
        </w:rPr>
        <w:t xml:space="preserve"> </w:t>
      </w:r>
      <w:r>
        <w:t>representation</w:t>
      </w:r>
      <w:r>
        <w:rPr>
          <w:spacing w:val="-3"/>
        </w:rPr>
        <w:t xml:space="preserve"> </w:t>
      </w:r>
      <w:r>
        <w:t>in</w:t>
      </w:r>
      <w:r>
        <w:rPr>
          <w:spacing w:val="-4"/>
        </w:rPr>
        <w:t xml:space="preserve"> </w:t>
      </w:r>
      <w:r>
        <w:t>accordance</w:t>
      </w:r>
      <w:r>
        <w:rPr>
          <w:spacing w:val="-6"/>
        </w:rPr>
        <w:t xml:space="preserve"> </w:t>
      </w:r>
      <w:r>
        <w:t>with</w:t>
      </w:r>
      <w:r>
        <w:rPr>
          <w:spacing w:val="-6"/>
        </w:rPr>
        <w:t xml:space="preserve"> </w:t>
      </w:r>
      <w:r>
        <w:t>the</w:t>
      </w:r>
      <w:r>
        <w:rPr>
          <w:spacing w:val="-4"/>
        </w:rPr>
        <w:t xml:space="preserve"> </w:t>
      </w:r>
      <w:r>
        <w:t>Primary</w:t>
      </w:r>
      <w:r>
        <w:rPr>
          <w:spacing w:val="-3"/>
        </w:rPr>
        <w:t xml:space="preserve"> </w:t>
      </w:r>
      <w:r>
        <w:t xml:space="preserve">Unit </w:t>
      </w:r>
      <w:r>
        <w:rPr>
          <w:spacing w:val="-2"/>
        </w:rPr>
        <w:t>bylaws.</w:t>
      </w:r>
    </w:p>
    <w:p w14:paraId="582D6454" w14:textId="77777777" w:rsidR="00670B2B" w:rsidRDefault="00C13939">
      <w:pPr>
        <w:pStyle w:val="ListParagraph"/>
        <w:numPr>
          <w:ilvl w:val="1"/>
          <w:numId w:val="2"/>
        </w:numPr>
        <w:tabs>
          <w:tab w:val="left" w:pos="1797"/>
          <w:tab w:val="left" w:pos="1799"/>
        </w:tabs>
        <w:spacing w:line="278" w:lineRule="auto"/>
        <w:ind w:right="458" w:hanging="361"/>
      </w:pPr>
      <w:r>
        <w:t>A</w:t>
      </w:r>
      <w:r>
        <w:rPr>
          <w:spacing w:val="-15"/>
        </w:rPr>
        <w:t xml:space="preserve"> </w:t>
      </w:r>
      <w:r>
        <w:t>list</w:t>
      </w:r>
      <w:r>
        <w:rPr>
          <w:spacing w:val="-1"/>
        </w:rPr>
        <w:t xml:space="preserve"> </w:t>
      </w:r>
      <w:r>
        <w:t>of</w:t>
      </w:r>
      <w:r>
        <w:rPr>
          <w:spacing w:val="-3"/>
        </w:rPr>
        <w:t xml:space="preserve"> </w:t>
      </w:r>
      <w:r>
        <w:t>current</w:t>
      </w:r>
      <w:r>
        <w:rPr>
          <w:spacing w:val="-4"/>
        </w:rPr>
        <w:t xml:space="preserve"> </w:t>
      </w:r>
      <w:r>
        <w:t>members</w:t>
      </w:r>
      <w:r>
        <w:rPr>
          <w:spacing w:val="-5"/>
        </w:rPr>
        <w:t xml:space="preserve"> </w:t>
      </w:r>
      <w:r>
        <w:t>of</w:t>
      </w:r>
      <w:r>
        <w:rPr>
          <w:spacing w:val="-3"/>
        </w:rPr>
        <w:t xml:space="preserve"> </w:t>
      </w:r>
      <w:r>
        <w:t>the</w:t>
      </w:r>
      <w:r>
        <w:rPr>
          <w:spacing w:val="-5"/>
        </w:rPr>
        <w:t xml:space="preserve"> </w:t>
      </w:r>
      <w:r>
        <w:t>Salary</w:t>
      </w:r>
      <w:r>
        <w:rPr>
          <w:spacing w:val="-2"/>
        </w:rPr>
        <w:t xml:space="preserve"> </w:t>
      </w:r>
      <w:r>
        <w:t>Equity</w:t>
      </w:r>
      <w:r>
        <w:rPr>
          <w:spacing w:val="-2"/>
        </w:rPr>
        <w:t xml:space="preserve"> </w:t>
      </w:r>
      <w:r>
        <w:t>Review</w:t>
      </w:r>
      <w:r>
        <w:rPr>
          <w:spacing w:val="-3"/>
        </w:rPr>
        <w:t xml:space="preserve"> </w:t>
      </w:r>
      <w:r>
        <w:t>Committee</w:t>
      </w:r>
      <w:r>
        <w:rPr>
          <w:spacing w:val="-3"/>
        </w:rPr>
        <w:t xml:space="preserve"> </w:t>
      </w:r>
      <w:r>
        <w:t>is</w:t>
      </w:r>
      <w:r>
        <w:rPr>
          <w:spacing w:val="-5"/>
        </w:rPr>
        <w:t xml:space="preserve"> </w:t>
      </w:r>
      <w:r>
        <w:t>available from the Department Chair/Program Director upon request by any faculty member in the unit.</w:t>
      </w:r>
    </w:p>
    <w:p w14:paraId="606EC268" w14:textId="77777777" w:rsidR="00670B2B" w:rsidRDefault="00C13939">
      <w:pPr>
        <w:pStyle w:val="ListParagraph"/>
        <w:numPr>
          <w:ilvl w:val="0"/>
          <w:numId w:val="2"/>
        </w:numPr>
        <w:tabs>
          <w:tab w:val="left" w:pos="1076"/>
          <w:tab w:val="left" w:pos="1079"/>
        </w:tabs>
        <w:spacing w:line="278" w:lineRule="auto"/>
        <w:ind w:right="168" w:hanging="361"/>
      </w:pPr>
      <w:r>
        <w:t>The Salary Equity Review Committee will use the data file distributed by campus (through the College of</w:t>
      </w:r>
      <w:r>
        <w:rPr>
          <w:spacing w:val="-6"/>
        </w:rPr>
        <w:t xml:space="preserve"> </w:t>
      </w:r>
      <w:r>
        <w:t>Arts and Sciences) each year no later than October 15 for the purposes</w:t>
      </w:r>
      <w:r>
        <w:rPr>
          <w:spacing w:val="-6"/>
        </w:rPr>
        <w:t xml:space="preserve"> </w:t>
      </w:r>
      <w:r>
        <w:t>of</w:t>
      </w:r>
      <w:r>
        <w:rPr>
          <w:spacing w:val="-5"/>
        </w:rPr>
        <w:t xml:space="preserve"> </w:t>
      </w:r>
      <w:r>
        <w:t>the</w:t>
      </w:r>
      <w:r>
        <w:rPr>
          <w:spacing w:val="-16"/>
        </w:rPr>
        <w:t xml:space="preserve"> </w:t>
      </w:r>
      <w:r>
        <w:t>Annual</w:t>
      </w:r>
      <w:r>
        <w:rPr>
          <w:spacing w:val="-6"/>
        </w:rPr>
        <w:t xml:space="preserve"> </w:t>
      </w:r>
      <w:r>
        <w:t>Salary</w:t>
      </w:r>
      <w:r>
        <w:rPr>
          <w:spacing w:val="-3"/>
        </w:rPr>
        <w:t xml:space="preserve"> </w:t>
      </w:r>
      <w:r>
        <w:t>Equity</w:t>
      </w:r>
      <w:r>
        <w:rPr>
          <w:spacing w:val="-2"/>
        </w:rPr>
        <w:t xml:space="preserve"> </w:t>
      </w:r>
      <w:r>
        <w:t>Review.</w:t>
      </w:r>
      <w:r>
        <w:rPr>
          <w:spacing w:val="-9"/>
        </w:rPr>
        <w:t xml:space="preserve"> </w:t>
      </w:r>
      <w:r>
        <w:t>The</w:t>
      </w:r>
      <w:r>
        <w:rPr>
          <w:spacing w:val="-4"/>
        </w:rPr>
        <w:t xml:space="preserve"> </w:t>
      </w:r>
      <w:r>
        <w:t>Primary</w:t>
      </w:r>
      <w:r>
        <w:rPr>
          <w:spacing w:val="-3"/>
        </w:rPr>
        <w:t xml:space="preserve"> </w:t>
      </w:r>
      <w:r>
        <w:t>Unit</w:t>
      </w:r>
      <w:r>
        <w:rPr>
          <w:spacing w:val="-4"/>
        </w:rPr>
        <w:t xml:space="preserve"> </w:t>
      </w:r>
      <w:r>
        <w:t>shall</w:t>
      </w:r>
      <w:r>
        <w:rPr>
          <w:spacing w:val="-4"/>
        </w:rPr>
        <w:t xml:space="preserve"> </w:t>
      </w:r>
      <w:r>
        <w:t>submit</w:t>
      </w:r>
      <w:r>
        <w:rPr>
          <w:spacing w:val="-5"/>
        </w:rPr>
        <w:t xml:space="preserve"> </w:t>
      </w:r>
      <w:r>
        <w:t>the</w:t>
      </w:r>
      <w:r>
        <w:rPr>
          <w:spacing w:val="-16"/>
        </w:rPr>
        <w:t xml:space="preserve"> </w:t>
      </w:r>
      <w:r>
        <w:t>Annual Salary Equity Review to the College of</w:t>
      </w:r>
      <w:r>
        <w:rPr>
          <w:spacing w:val="-7"/>
        </w:rPr>
        <w:t xml:space="preserve"> </w:t>
      </w:r>
      <w:r>
        <w:t xml:space="preserve">Arts and Sciences by March 1 of the following </w:t>
      </w:r>
      <w:r>
        <w:rPr>
          <w:spacing w:val="-2"/>
        </w:rPr>
        <w:t>year.</w:t>
      </w:r>
    </w:p>
    <w:p w14:paraId="1424EC19" w14:textId="77777777" w:rsidR="00670B2B" w:rsidRDefault="00C13939">
      <w:pPr>
        <w:pStyle w:val="ListParagraph"/>
        <w:numPr>
          <w:ilvl w:val="1"/>
          <w:numId w:val="2"/>
        </w:numPr>
        <w:tabs>
          <w:tab w:val="left" w:pos="1797"/>
          <w:tab w:val="left" w:pos="1799"/>
        </w:tabs>
        <w:spacing w:line="278" w:lineRule="auto"/>
        <w:ind w:right="129"/>
      </w:pPr>
      <w:r>
        <w:t>Because the</w:t>
      </w:r>
      <w:r>
        <w:rPr>
          <w:spacing w:val="-5"/>
        </w:rPr>
        <w:t xml:space="preserve"> </w:t>
      </w:r>
      <w:r>
        <w:t>Annual Salary Equity review submitted to the College of</w:t>
      </w:r>
      <w:r>
        <w:rPr>
          <w:spacing w:val="-4"/>
        </w:rPr>
        <w:t xml:space="preserve"> </w:t>
      </w:r>
      <w:r>
        <w:t>Arts and Sciences</w:t>
      </w:r>
      <w:r>
        <w:rPr>
          <w:spacing w:val="-1"/>
        </w:rPr>
        <w:t xml:space="preserve"> </w:t>
      </w:r>
      <w:r>
        <w:t>by</w:t>
      </w:r>
      <w:r>
        <w:rPr>
          <w:spacing w:val="-4"/>
        </w:rPr>
        <w:t xml:space="preserve"> </w:t>
      </w:r>
      <w:r>
        <w:t>March</w:t>
      </w:r>
      <w:r>
        <w:rPr>
          <w:spacing w:val="-2"/>
        </w:rPr>
        <w:t xml:space="preserve"> </w:t>
      </w:r>
      <w:r>
        <w:t>1</w:t>
      </w:r>
      <w:r>
        <w:rPr>
          <w:spacing w:val="-4"/>
        </w:rPr>
        <w:t xml:space="preserve"> </w:t>
      </w:r>
      <w:r>
        <w:t>must be</w:t>
      </w:r>
      <w:r>
        <w:rPr>
          <w:spacing w:val="-4"/>
        </w:rPr>
        <w:t xml:space="preserve"> </w:t>
      </w:r>
      <w:r>
        <w:t>based</w:t>
      </w:r>
      <w:r>
        <w:rPr>
          <w:spacing w:val="-4"/>
        </w:rPr>
        <w:t xml:space="preserve"> </w:t>
      </w:r>
      <w:r>
        <w:t>on</w:t>
      </w:r>
      <w:r>
        <w:rPr>
          <w:spacing w:val="-2"/>
        </w:rPr>
        <w:t xml:space="preserve"> </w:t>
      </w:r>
      <w:r>
        <w:t>salaries</w:t>
      </w:r>
      <w:r>
        <w:rPr>
          <w:spacing w:val="-4"/>
        </w:rPr>
        <w:t xml:space="preserve"> </w:t>
      </w:r>
      <w:r>
        <w:t>effective</w:t>
      </w:r>
      <w:r>
        <w:rPr>
          <w:spacing w:val="-4"/>
        </w:rPr>
        <w:t xml:space="preserve"> </w:t>
      </w:r>
      <w:r>
        <w:t>January</w:t>
      </w:r>
      <w:r>
        <w:rPr>
          <w:spacing w:val="-1"/>
        </w:rPr>
        <w:t xml:space="preserve"> </w:t>
      </w:r>
      <w:r>
        <w:t>1</w:t>
      </w:r>
      <w:r>
        <w:rPr>
          <w:spacing w:val="-4"/>
        </w:rPr>
        <w:t xml:space="preserve"> </w:t>
      </w:r>
      <w:r>
        <w:t>of</w:t>
      </w:r>
      <w:r>
        <w:rPr>
          <w:spacing w:val="-2"/>
        </w:rPr>
        <w:t xml:space="preserve"> </w:t>
      </w:r>
      <w:r>
        <w:t>the</w:t>
      </w:r>
      <w:r>
        <w:rPr>
          <w:spacing w:val="-6"/>
        </w:rPr>
        <w:t xml:space="preserve"> </w:t>
      </w:r>
      <w:r>
        <w:t>same year, the review by the Primary Unit will take into account any adjustments to salaries effective January 1 of the year following the distribution of the campus October 15 data file.</w:t>
      </w:r>
    </w:p>
    <w:p w14:paraId="6782262A" w14:textId="77777777" w:rsidR="00670B2B" w:rsidRDefault="00C13939">
      <w:pPr>
        <w:pStyle w:val="ListParagraph"/>
        <w:numPr>
          <w:ilvl w:val="0"/>
          <w:numId w:val="2"/>
        </w:numPr>
        <w:tabs>
          <w:tab w:val="left" w:pos="1078"/>
        </w:tabs>
        <w:spacing w:line="252" w:lineRule="exact"/>
        <w:ind w:left="1078" w:hanging="358"/>
      </w:pPr>
      <w:r>
        <w:t>The</w:t>
      </w:r>
      <w:r>
        <w:rPr>
          <w:spacing w:val="-8"/>
        </w:rPr>
        <w:t xml:space="preserve"> </w:t>
      </w:r>
      <w:r>
        <w:t>Primary</w:t>
      </w:r>
      <w:r>
        <w:rPr>
          <w:spacing w:val="-4"/>
        </w:rPr>
        <w:t xml:space="preserve"> </w:t>
      </w:r>
      <w:r>
        <w:t>Unit</w:t>
      </w:r>
      <w:r>
        <w:rPr>
          <w:spacing w:val="-4"/>
        </w:rPr>
        <w:t xml:space="preserve"> </w:t>
      </w:r>
      <w:r>
        <w:t>will</w:t>
      </w:r>
      <w:r>
        <w:rPr>
          <w:spacing w:val="-5"/>
        </w:rPr>
        <w:t xml:space="preserve"> </w:t>
      </w:r>
      <w:r>
        <w:t>follow</w:t>
      </w:r>
      <w:r>
        <w:rPr>
          <w:spacing w:val="-5"/>
        </w:rPr>
        <w:t xml:space="preserve"> </w:t>
      </w:r>
      <w:r>
        <w:t>the</w:t>
      </w:r>
      <w:r>
        <w:rPr>
          <w:spacing w:val="-3"/>
        </w:rPr>
        <w:t xml:space="preserve"> </w:t>
      </w:r>
      <w:r>
        <w:t>procedures</w:t>
      </w:r>
      <w:r>
        <w:rPr>
          <w:spacing w:val="-7"/>
        </w:rPr>
        <w:t xml:space="preserve"> </w:t>
      </w:r>
      <w:r>
        <w:t>for</w:t>
      </w:r>
      <w:r>
        <w:rPr>
          <w:spacing w:val="-15"/>
        </w:rPr>
        <w:t xml:space="preserve"> </w:t>
      </w:r>
      <w:r>
        <w:t>Annual</w:t>
      </w:r>
      <w:r>
        <w:rPr>
          <w:spacing w:val="-4"/>
        </w:rPr>
        <w:t xml:space="preserve"> </w:t>
      </w:r>
      <w:r>
        <w:t>Salary</w:t>
      </w:r>
      <w:r>
        <w:rPr>
          <w:spacing w:val="-4"/>
        </w:rPr>
        <w:t xml:space="preserve"> </w:t>
      </w:r>
      <w:r>
        <w:t>Equity</w:t>
      </w:r>
      <w:r>
        <w:rPr>
          <w:spacing w:val="-6"/>
        </w:rPr>
        <w:t xml:space="preserve"> </w:t>
      </w:r>
      <w:r>
        <w:t>Review</w:t>
      </w:r>
      <w:r>
        <w:rPr>
          <w:spacing w:val="-5"/>
        </w:rPr>
        <w:t xml:space="preserve"> </w:t>
      </w:r>
      <w:r>
        <w:t>in</w:t>
      </w:r>
      <w:r>
        <w:rPr>
          <w:spacing w:val="-4"/>
        </w:rPr>
        <w:t xml:space="preserve"> </w:t>
      </w:r>
      <w:r>
        <w:rPr>
          <w:spacing w:val="-2"/>
        </w:rPr>
        <w:t>FSEP.</w:t>
      </w:r>
    </w:p>
    <w:p w14:paraId="06FF041C" w14:textId="77777777" w:rsidR="00670B2B" w:rsidRDefault="00C13939">
      <w:pPr>
        <w:pStyle w:val="ListParagraph"/>
        <w:numPr>
          <w:ilvl w:val="0"/>
          <w:numId w:val="2"/>
        </w:numPr>
        <w:tabs>
          <w:tab w:val="left" w:pos="1078"/>
          <w:tab w:val="left" w:pos="1080"/>
        </w:tabs>
        <w:spacing w:before="31" w:line="278" w:lineRule="auto"/>
        <w:ind w:left="1080" w:right="263"/>
      </w:pPr>
      <w:r>
        <w:t>If the Primary Unit confirms the need to adjust an Eligible Faculty Member’s Base Salary as part of the Primary Unit Salary Equity Review process, the cost</w:t>
      </w:r>
      <w:r>
        <w:rPr>
          <w:spacing w:val="-1"/>
        </w:rPr>
        <w:t xml:space="preserve"> </w:t>
      </w:r>
      <w:r>
        <w:t>of adjusting the</w:t>
      </w:r>
      <w:r>
        <w:rPr>
          <w:spacing w:val="-16"/>
        </w:rPr>
        <w:t xml:space="preserve"> </w:t>
      </w:r>
      <w:r>
        <w:t>discrepant</w:t>
      </w:r>
      <w:r>
        <w:rPr>
          <w:spacing w:val="-15"/>
        </w:rPr>
        <w:t xml:space="preserve"> </w:t>
      </w:r>
      <w:r>
        <w:t>salary</w:t>
      </w:r>
      <w:r>
        <w:rPr>
          <w:spacing w:val="-14"/>
        </w:rPr>
        <w:t xml:space="preserve"> </w:t>
      </w:r>
      <w:r>
        <w:t>shall</w:t>
      </w:r>
      <w:r>
        <w:rPr>
          <w:spacing w:val="-16"/>
        </w:rPr>
        <w:t xml:space="preserve"> </w:t>
      </w:r>
      <w:r>
        <w:t>be</w:t>
      </w:r>
      <w:r>
        <w:rPr>
          <w:spacing w:val="-15"/>
        </w:rPr>
        <w:t xml:space="preserve"> </w:t>
      </w:r>
      <w:r>
        <w:t>fully</w:t>
      </w:r>
      <w:r>
        <w:rPr>
          <w:spacing w:val="-15"/>
        </w:rPr>
        <w:t xml:space="preserve"> </w:t>
      </w:r>
      <w:r>
        <w:t>borne</w:t>
      </w:r>
      <w:r>
        <w:rPr>
          <w:spacing w:val="-15"/>
        </w:rPr>
        <w:t xml:space="preserve"> </w:t>
      </w:r>
      <w:r>
        <w:t>by</w:t>
      </w:r>
      <w:r>
        <w:rPr>
          <w:spacing w:val="-15"/>
        </w:rPr>
        <w:t xml:space="preserve"> </w:t>
      </w:r>
      <w:r>
        <w:t>the</w:t>
      </w:r>
      <w:r>
        <w:rPr>
          <w:spacing w:val="-16"/>
        </w:rPr>
        <w:t xml:space="preserve"> </w:t>
      </w:r>
      <w:r>
        <w:t>unit</w:t>
      </w:r>
      <w:r>
        <w:rPr>
          <w:spacing w:val="-14"/>
        </w:rPr>
        <w:t xml:space="preserve"> </w:t>
      </w:r>
      <w:r>
        <w:t>using</w:t>
      </w:r>
      <w:r>
        <w:rPr>
          <w:spacing w:val="-15"/>
        </w:rPr>
        <w:t xml:space="preserve"> </w:t>
      </w:r>
      <w:r>
        <w:t>the</w:t>
      </w:r>
      <w:r>
        <w:rPr>
          <w:spacing w:val="-16"/>
        </w:rPr>
        <w:t xml:space="preserve"> </w:t>
      </w:r>
      <w:r>
        <w:t>salary</w:t>
      </w:r>
      <w:r>
        <w:rPr>
          <w:spacing w:val="-15"/>
        </w:rPr>
        <w:t xml:space="preserve"> </w:t>
      </w:r>
      <w:r>
        <w:t>merit</w:t>
      </w:r>
      <w:r>
        <w:rPr>
          <w:spacing w:val="-14"/>
        </w:rPr>
        <w:t xml:space="preserve"> </w:t>
      </w:r>
      <w:r>
        <w:t>pool</w:t>
      </w:r>
      <w:r>
        <w:rPr>
          <w:spacing w:val="-16"/>
        </w:rPr>
        <w:t xml:space="preserve"> </w:t>
      </w:r>
      <w:r>
        <w:t>available to the unit, which may cost up to 50% of the annual merit pool.</w:t>
      </w:r>
    </w:p>
    <w:p w14:paraId="004D5A67" w14:textId="77777777" w:rsidR="00670B2B" w:rsidRDefault="00C13939">
      <w:pPr>
        <w:pStyle w:val="ListParagraph"/>
        <w:numPr>
          <w:ilvl w:val="1"/>
          <w:numId w:val="2"/>
        </w:numPr>
        <w:tabs>
          <w:tab w:val="left" w:pos="1798"/>
          <w:tab w:val="left" w:pos="1800"/>
        </w:tabs>
        <w:spacing w:line="278" w:lineRule="auto"/>
        <w:ind w:left="1800" w:right="157"/>
      </w:pPr>
      <w:r>
        <w:t>Ordinarily,</w:t>
      </w:r>
      <w:r>
        <w:rPr>
          <w:spacing w:val="-4"/>
        </w:rPr>
        <w:t xml:space="preserve"> </w:t>
      </w:r>
      <w:r>
        <w:t>the</w:t>
      </w:r>
      <w:r>
        <w:rPr>
          <w:spacing w:val="-6"/>
        </w:rPr>
        <w:t xml:space="preserve"> </w:t>
      </w:r>
      <w:r>
        <w:t>salary</w:t>
      </w:r>
      <w:r>
        <w:rPr>
          <w:spacing w:val="-6"/>
        </w:rPr>
        <w:t xml:space="preserve"> </w:t>
      </w:r>
      <w:r>
        <w:t>adjustment</w:t>
      </w:r>
      <w:r>
        <w:rPr>
          <w:spacing w:val="-2"/>
        </w:rPr>
        <w:t xml:space="preserve"> </w:t>
      </w:r>
      <w:r>
        <w:t>will</w:t>
      </w:r>
      <w:r>
        <w:rPr>
          <w:spacing w:val="-4"/>
        </w:rPr>
        <w:t xml:space="preserve"> </w:t>
      </w:r>
      <w:r>
        <w:t>be</w:t>
      </w:r>
      <w:r>
        <w:rPr>
          <w:spacing w:val="-6"/>
        </w:rPr>
        <w:t xml:space="preserve"> </w:t>
      </w:r>
      <w:r>
        <w:t>made</w:t>
      </w:r>
      <w:r>
        <w:rPr>
          <w:spacing w:val="-4"/>
        </w:rPr>
        <w:t xml:space="preserve"> </w:t>
      </w:r>
      <w:r>
        <w:t>by</w:t>
      </w:r>
      <w:r>
        <w:rPr>
          <w:spacing w:val="-6"/>
        </w:rPr>
        <w:t xml:space="preserve"> </w:t>
      </w:r>
      <w:r>
        <w:t>July</w:t>
      </w:r>
      <w:r>
        <w:rPr>
          <w:spacing w:val="-3"/>
        </w:rPr>
        <w:t xml:space="preserve"> </w:t>
      </w:r>
      <w:r>
        <w:t>1</w:t>
      </w:r>
      <w:r>
        <w:rPr>
          <w:spacing w:val="-6"/>
        </w:rPr>
        <w:t xml:space="preserve"> </w:t>
      </w:r>
      <w:r>
        <w:t>following</w:t>
      </w:r>
      <w:r>
        <w:rPr>
          <w:spacing w:val="-4"/>
        </w:rPr>
        <w:t xml:space="preserve"> </w:t>
      </w:r>
      <w:r>
        <w:t>the</w:t>
      </w:r>
      <w:r>
        <w:rPr>
          <w:spacing w:val="-4"/>
        </w:rPr>
        <w:t xml:space="preserve"> </w:t>
      </w:r>
      <w:r>
        <w:t>completion of the</w:t>
      </w:r>
      <w:r>
        <w:rPr>
          <w:spacing w:val="-5"/>
        </w:rPr>
        <w:t xml:space="preserve"> </w:t>
      </w:r>
      <w:r>
        <w:t>Annual Salary Equity review process that identified the need for the adjustment, implemented as a charge against the primary unit’s new funds for salary increases if necessary.</w:t>
      </w:r>
    </w:p>
    <w:p w14:paraId="3291C5AF" w14:textId="77777777" w:rsidR="00670B2B" w:rsidRDefault="00C13939">
      <w:pPr>
        <w:pStyle w:val="ListParagraph"/>
        <w:numPr>
          <w:ilvl w:val="1"/>
          <w:numId w:val="2"/>
        </w:numPr>
        <w:tabs>
          <w:tab w:val="left" w:pos="1797"/>
          <w:tab w:val="left" w:pos="1799"/>
        </w:tabs>
        <w:spacing w:line="278" w:lineRule="auto"/>
        <w:ind w:right="266"/>
      </w:pPr>
      <w:r>
        <w:t>If</w:t>
      </w:r>
      <w:r>
        <w:rPr>
          <w:spacing w:val="-15"/>
        </w:rPr>
        <w:t xml:space="preserve"> </w:t>
      </w:r>
      <w:r>
        <w:t>the</w:t>
      </w:r>
      <w:r>
        <w:rPr>
          <w:spacing w:val="-15"/>
        </w:rPr>
        <w:t xml:space="preserve"> </w:t>
      </w:r>
      <w:r>
        <w:t>cost</w:t>
      </w:r>
      <w:r>
        <w:rPr>
          <w:spacing w:val="-13"/>
        </w:rPr>
        <w:t xml:space="preserve"> </w:t>
      </w:r>
      <w:r>
        <w:t>of</w:t>
      </w:r>
      <w:r>
        <w:rPr>
          <w:spacing w:val="-15"/>
        </w:rPr>
        <w:t xml:space="preserve"> </w:t>
      </w:r>
      <w:r>
        <w:t>correcting</w:t>
      </w:r>
      <w:r>
        <w:rPr>
          <w:spacing w:val="-14"/>
        </w:rPr>
        <w:t xml:space="preserve"> </w:t>
      </w:r>
      <w:r>
        <w:t>inequities</w:t>
      </w:r>
      <w:r>
        <w:rPr>
          <w:spacing w:val="-15"/>
        </w:rPr>
        <w:t xml:space="preserve"> </w:t>
      </w:r>
      <w:r>
        <w:t>in</w:t>
      </w:r>
      <w:r>
        <w:rPr>
          <w:spacing w:val="-14"/>
        </w:rPr>
        <w:t xml:space="preserve"> </w:t>
      </w:r>
      <w:r>
        <w:t>the</w:t>
      </w:r>
      <w:r>
        <w:rPr>
          <w:spacing w:val="-15"/>
        </w:rPr>
        <w:t xml:space="preserve"> </w:t>
      </w:r>
      <w:r>
        <w:t>primary</w:t>
      </w:r>
      <w:r>
        <w:rPr>
          <w:spacing w:val="-14"/>
        </w:rPr>
        <w:t xml:space="preserve"> </w:t>
      </w:r>
      <w:r>
        <w:t>unit</w:t>
      </w:r>
      <w:r>
        <w:rPr>
          <w:spacing w:val="-14"/>
        </w:rPr>
        <w:t xml:space="preserve"> </w:t>
      </w:r>
      <w:r>
        <w:t>exceeds</w:t>
      </w:r>
      <w:r>
        <w:rPr>
          <w:spacing w:val="-14"/>
        </w:rPr>
        <w:t xml:space="preserve"> </w:t>
      </w:r>
      <w:r>
        <w:t>50%</w:t>
      </w:r>
      <w:r>
        <w:rPr>
          <w:spacing w:val="-14"/>
        </w:rPr>
        <w:t xml:space="preserve"> </w:t>
      </w:r>
      <w:r>
        <w:t>of</w:t>
      </w:r>
      <w:r>
        <w:rPr>
          <w:spacing w:val="-15"/>
        </w:rPr>
        <w:t xml:space="preserve"> </w:t>
      </w:r>
      <w:r>
        <w:t>the</w:t>
      </w:r>
      <w:r>
        <w:rPr>
          <w:spacing w:val="-14"/>
        </w:rPr>
        <w:t xml:space="preserve"> </w:t>
      </w:r>
      <w:r>
        <w:t>primary unit’s</w:t>
      </w:r>
      <w:r>
        <w:rPr>
          <w:spacing w:val="-3"/>
        </w:rPr>
        <w:t xml:space="preserve"> </w:t>
      </w:r>
      <w:r>
        <w:t>merit</w:t>
      </w:r>
      <w:r>
        <w:rPr>
          <w:spacing w:val="-2"/>
        </w:rPr>
        <w:t xml:space="preserve"> </w:t>
      </w:r>
      <w:r>
        <w:t>pool</w:t>
      </w:r>
      <w:r>
        <w:rPr>
          <w:spacing w:val="-4"/>
        </w:rPr>
        <w:t xml:space="preserve"> </w:t>
      </w:r>
      <w:proofErr w:type="gramStart"/>
      <w:r>
        <w:t>in</w:t>
      </w:r>
      <w:r>
        <w:rPr>
          <w:spacing w:val="-3"/>
        </w:rPr>
        <w:t xml:space="preserve"> </w:t>
      </w:r>
      <w:r>
        <w:t>a</w:t>
      </w:r>
      <w:r>
        <w:rPr>
          <w:spacing w:val="-3"/>
        </w:rPr>
        <w:t xml:space="preserve"> </w:t>
      </w:r>
      <w:r>
        <w:t>given</w:t>
      </w:r>
      <w:r>
        <w:rPr>
          <w:spacing w:val="-3"/>
        </w:rPr>
        <w:t xml:space="preserve"> </w:t>
      </w:r>
      <w:r>
        <w:t>year</w:t>
      </w:r>
      <w:proofErr w:type="gramEnd"/>
      <w:r>
        <w:t>,</w:t>
      </w:r>
      <w:r>
        <w:rPr>
          <w:spacing w:val="-2"/>
        </w:rPr>
        <w:t xml:space="preserve"> </w:t>
      </w:r>
      <w:r>
        <w:t>the</w:t>
      </w:r>
      <w:r>
        <w:rPr>
          <w:spacing w:val="-3"/>
        </w:rPr>
        <w:t xml:space="preserve"> </w:t>
      </w:r>
      <w:r>
        <w:t>unit</w:t>
      </w:r>
      <w:r>
        <w:rPr>
          <w:spacing w:val="-2"/>
        </w:rPr>
        <w:t xml:space="preserve"> </w:t>
      </w:r>
      <w:r>
        <w:t>will</w:t>
      </w:r>
      <w:r>
        <w:rPr>
          <w:spacing w:val="-4"/>
        </w:rPr>
        <w:t xml:space="preserve"> </w:t>
      </w:r>
      <w:r>
        <w:t>develop</w:t>
      </w:r>
      <w:r>
        <w:rPr>
          <w:spacing w:val="-3"/>
        </w:rPr>
        <w:t xml:space="preserve"> </w:t>
      </w:r>
      <w:r>
        <w:t>a</w:t>
      </w:r>
      <w:r>
        <w:rPr>
          <w:spacing w:val="-3"/>
        </w:rPr>
        <w:t xml:space="preserve"> </w:t>
      </w:r>
      <w:r>
        <w:t>multi-year</w:t>
      </w:r>
      <w:r>
        <w:rPr>
          <w:spacing w:val="-2"/>
        </w:rPr>
        <w:t xml:space="preserve"> </w:t>
      </w:r>
      <w:r>
        <w:t>plan</w:t>
      </w:r>
      <w:r>
        <w:rPr>
          <w:spacing w:val="40"/>
        </w:rPr>
        <w:t xml:space="preserve"> </w:t>
      </w:r>
      <w:r>
        <w:t>for resolving</w:t>
      </w:r>
      <w:r>
        <w:rPr>
          <w:spacing w:val="-3"/>
        </w:rPr>
        <w:t xml:space="preserve"> </w:t>
      </w:r>
      <w:r>
        <w:t>the</w:t>
      </w:r>
      <w:r>
        <w:rPr>
          <w:spacing w:val="-3"/>
        </w:rPr>
        <w:t xml:space="preserve"> </w:t>
      </w:r>
      <w:r>
        <w:t>inequities,</w:t>
      </w:r>
      <w:r>
        <w:rPr>
          <w:spacing w:val="-2"/>
        </w:rPr>
        <w:t xml:space="preserve"> </w:t>
      </w:r>
      <w:r>
        <w:t>and</w:t>
      </w:r>
      <w:r>
        <w:rPr>
          <w:spacing w:val="-3"/>
        </w:rPr>
        <w:t xml:space="preserve"> </w:t>
      </w:r>
      <w:r>
        <w:t>submit</w:t>
      </w:r>
      <w:r>
        <w:rPr>
          <w:spacing w:val="-2"/>
        </w:rPr>
        <w:t xml:space="preserve"> </w:t>
      </w:r>
      <w:r>
        <w:t>it</w:t>
      </w:r>
      <w:r>
        <w:rPr>
          <w:spacing w:val="-2"/>
        </w:rPr>
        <w:t xml:space="preserve"> </w:t>
      </w:r>
      <w:r>
        <w:t>for</w:t>
      </w:r>
      <w:r>
        <w:rPr>
          <w:spacing w:val="-4"/>
        </w:rPr>
        <w:t xml:space="preserve"> </w:t>
      </w:r>
      <w:r>
        <w:t>review</w:t>
      </w:r>
      <w:r>
        <w:rPr>
          <w:spacing w:val="-4"/>
        </w:rPr>
        <w:t xml:space="preserve"> </w:t>
      </w:r>
      <w:r>
        <w:t>to</w:t>
      </w:r>
      <w:r>
        <w:rPr>
          <w:spacing w:val="-3"/>
        </w:rPr>
        <w:t xml:space="preserve"> </w:t>
      </w:r>
      <w:r>
        <w:t>the</w:t>
      </w:r>
      <w:r>
        <w:rPr>
          <w:spacing w:val="-3"/>
        </w:rPr>
        <w:t xml:space="preserve"> </w:t>
      </w:r>
      <w:r>
        <w:t>unit’s</w:t>
      </w:r>
      <w:r>
        <w:rPr>
          <w:spacing w:val="-3"/>
        </w:rPr>
        <w:t xml:space="preserve"> </w:t>
      </w:r>
      <w:r>
        <w:t>Supervising</w:t>
      </w:r>
    </w:p>
    <w:p w14:paraId="1D59A11F" w14:textId="77777777" w:rsidR="00670B2B" w:rsidRDefault="00670B2B">
      <w:pPr>
        <w:pStyle w:val="ListParagraph"/>
        <w:spacing w:line="278" w:lineRule="auto"/>
        <w:sectPr w:rsidR="00670B2B">
          <w:pgSz w:w="12240" w:h="15840"/>
          <w:pgMar w:top="1360" w:right="1440" w:bottom="1300" w:left="1080" w:header="0" w:footer="1105" w:gutter="0"/>
          <w:cols w:space="720"/>
        </w:sectPr>
      </w:pPr>
    </w:p>
    <w:p w14:paraId="1286DC42" w14:textId="77777777" w:rsidR="00670B2B" w:rsidRDefault="00C13939">
      <w:pPr>
        <w:pStyle w:val="BodyText"/>
        <w:spacing w:before="80" w:line="278" w:lineRule="auto"/>
        <w:ind w:left="1800" w:firstLine="0"/>
      </w:pPr>
      <w:r>
        <w:lastRenderedPageBreak/>
        <w:t>Administrator</w:t>
      </w:r>
      <w:r>
        <w:rPr>
          <w:spacing w:val="-8"/>
        </w:rPr>
        <w:t xml:space="preserve"> </w:t>
      </w:r>
      <w:r>
        <w:t>(</w:t>
      </w:r>
      <w:r>
        <w:rPr>
          <w:color w:val="111111"/>
        </w:rPr>
        <w:t>Associate</w:t>
      </w:r>
      <w:r>
        <w:rPr>
          <w:color w:val="111111"/>
          <w:spacing w:val="-9"/>
        </w:rPr>
        <w:t xml:space="preserve"> </w:t>
      </w:r>
      <w:r>
        <w:rPr>
          <w:color w:val="111111"/>
        </w:rPr>
        <w:t>Dean,</w:t>
      </w:r>
      <w:r>
        <w:rPr>
          <w:color w:val="111111"/>
          <w:spacing w:val="-4"/>
        </w:rPr>
        <w:t xml:space="preserve"> </w:t>
      </w:r>
      <w:r>
        <w:rPr>
          <w:color w:val="111111"/>
        </w:rPr>
        <w:t>Dean</w:t>
      </w:r>
      <w:r>
        <w:rPr>
          <w:color w:val="111111"/>
          <w:spacing w:val="-6"/>
        </w:rPr>
        <w:t xml:space="preserve"> </w:t>
      </w:r>
      <w:r>
        <w:rPr>
          <w:color w:val="111111"/>
        </w:rPr>
        <w:t>of</w:t>
      </w:r>
      <w:r>
        <w:rPr>
          <w:color w:val="111111"/>
          <w:spacing w:val="-4"/>
        </w:rPr>
        <w:t xml:space="preserve"> </w:t>
      </w:r>
      <w:r>
        <w:rPr>
          <w:color w:val="111111"/>
        </w:rPr>
        <w:t>Division,</w:t>
      </w:r>
      <w:r>
        <w:rPr>
          <w:color w:val="111111"/>
          <w:spacing w:val="-7"/>
        </w:rPr>
        <w:t xml:space="preserve"> </w:t>
      </w:r>
      <w:r>
        <w:rPr>
          <w:color w:val="111111"/>
        </w:rPr>
        <w:t>or</w:t>
      </w:r>
      <w:r>
        <w:rPr>
          <w:color w:val="111111"/>
          <w:spacing w:val="-4"/>
        </w:rPr>
        <w:t xml:space="preserve"> </w:t>
      </w:r>
      <w:r>
        <w:rPr>
          <w:color w:val="111111"/>
        </w:rPr>
        <w:t>Dean</w:t>
      </w:r>
      <w:r>
        <w:rPr>
          <w:color w:val="111111"/>
          <w:spacing w:val="-6"/>
        </w:rPr>
        <w:t xml:space="preserve"> </w:t>
      </w:r>
      <w:r>
        <w:rPr>
          <w:color w:val="111111"/>
        </w:rPr>
        <w:t>of</w:t>
      </w:r>
      <w:r>
        <w:rPr>
          <w:color w:val="111111"/>
          <w:spacing w:val="-7"/>
        </w:rPr>
        <w:t xml:space="preserve"> </w:t>
      </w:r>
      <w:r>
        <w:rPr>
          <w:color w:val="111111"/>
        </w:rPr>
        <w:t>the</w:t>
      </w:r>
      <w:r>
        <w:rPr>
          <w:color w:val="111111"/>
          <w:spacing w:val="-7"/>
        </w:rPr>
        <w:t xml:space="preserve"> </w:t>
      </w:r>
      <w:r>
        <w:rPr>
          <w:color w:val="111111"/>
        </w:rPr>
        <w:t>College)</w:t>
      </w:r>
      <w:r>
        <w:t>,</w:t>
      </w:r>
      <w:r>
        <w:rPr>
          <w:spacing w:val="-10"/>
        </w:rPr>
        <w:t xml:space="preserve"> </w:t>
      </w:r>
      <w:r>
        <w:t>as</w:t>
      </w:r>
      <w:r>
        <w:rPr>
          <w:spacing w:val="-5"/>
        </w:rPr>
        <w:t xml:space="preserve"> </w:t>
      </w:r>
      <w:r>
        <w:t>a charge against the primary unit’s new funds for salary increases, to be implemented within three years of the completion of the</w:t>
      </w:r>
      <w:r>
        <w:rPr>
          <w:spacing w:val="-8"/>
        </w:rPr>
        <w:t xml:space="preserve"> </w:t>
      </w:r>
      <w:r>
        <w:t>Annual Salary Equity review process that identified the need for adjustment.</w:t>
      </w:r>
    </w:p>
    <w:p w14:paraId="5ABC9A14" w14:textId="77777777" w:rsidR="00670B2B" w:rsidRDefault="00C13939">
      <w:pPr>
        <w:pStyle w:val="ListParagraph"/>
        <w:numPr>
          <w:ilvl w:val="0"/>
          <w:numId w:val="2"/>
        </w:numPr>
        <w:tabs>
          <w:tab w:val="left" w:pos="1078"/>
        </w:tabs>
        <w:spacing w:line="250" w:lineRule="exact"/>
        <w:ind w:left="1078" w:hanging="358"/>
      </w:pPr>
      <w:r>
        <w:t>Timeline</w:t>
      </w:r>
      <w:r>
        <w:rPr>
          <w:spacing w:val="-15"/>
        </w:rPr>
        <w:t xml:space="preserve"> </w:t>
      </w:r>
      <w:r>
        <w:rPr>
          <w:spacing w:val="-2"/>
        </w:rPr>
        <w:t>Summary</w:t>
      </w:r>
    </w:p>
    <w:p w14:paraId="106FE3C2" w14:textId="77777777" w:rsidR="00670B2B" w:rsidRDefault="00C13939">
      <w:pPr>
        <w:pStyle w:val="ListParagraph"/>
        <w:numPr>
          <w:ilvl w:val="1"/>
          <w:numId w:val="2"/>
        </w:numPr>
        <w:tabs>
          <w:tab w:val="left" w:pos="1797"/>
          <w:tab w:val="left" w:pos="1799"/>
        </w:tabs>
        <w:spacing w:before="40" w:line="280" w:lineRule="auto"/>
        <w:ind w:right="994"/>
      </w:pPr>
      <w:r>
        <w:t>Primary</w:t>
      </w:r>
      <w:r>
        <w:rPr>
          <w:spacing w:val="-4"/>
        </w:rPr>
        <w:t xml:space="preserve"> </w:t>
      </w:r>
      <w:r>
        <w:t>Unit</w:t>
      </w:r>
      <w:r>
        <w:rPr>
          <w:spacing w:val="-2"/>
        </w:rPr>
        <w:t xml:space="preserve"> </w:t>
      </w:r>
      <w:r>
        <w:t>receives</w:t>
      </w:r>
      <w:r>
        <w:rPr>
          <w:spacing w:val="-4"/>
        </w:rPr>
        <w:t xml:space="preserve"> </w:t>
      </w:r>
      <w:r>
        <w:t>the</w:t>
      </w:r>
      <w:r>
        <w:rPr>
          <w:spacing w:val="-2"/>
        </w:rPr>
        <w:t xml:space="preserve"> </w:t>
      </w:r>
      <w:r>
        <w:t>relevant</w:t>
      </w:r>
      <w:r>
        <w:rPr>
          <w:spacing w:val="-2"/>
        </w:rPr>
        <w:t xml:space="preserve"> </w:t>
      </w:r>
      <w:r>
        <w:t>data</w:t>
      </w:r>
      <w:r>
        <w:rPr>
          <w:spacing w:val="-4"/>
        </w:rPr>
        <w:t xml:space="preserve"> </w:t>
      </w:r>
      <w:r>
        <w:t>file</w:t>
      </w:r>
      <w:r>
        <w:rPr>
          <w:spacing w:val="-2"/>
        </w:rPr>
        <w:t xml:space="preserve"> </w:t>
      </w:r>
      <w:r>
        <w:t>from</w:t>
      </w:r>
      <w:r>
        <w:rPr>
          <w:spacing w:val="-3"/>
        </w:rPr>
        <w:t xml:space="preserve"> </w:t>
      </w:r>
      <w:r>
        <w:t>the</w:t>
      </w:r>
      <w:r>
        <w:rPr>
          <w:spacing w:val="-2"/>
        </w:rPr>
        <w:t xml:space="preserve"> </w:t>
      </w:r>
      <w:r>
        <w:t>College</w:t>
      </w:r>
      <w:r>
        <w:rPr>
          <w:spacing w:val="-2"/>
        </w:rPr>
        <w:t xml:space="preserve"> </w:t>
      </w:r>
      <w:r>
        <w:t>of</w:t>
      </w:r>
      <w:r>
        <w:rPr>
          <w:spacing w:val="-15"/>
        </w:rPr>
        <w:t xml:space="preserve"> </w:t>
      </w:r>
      <w:r>
        <w:t>Arts</w:t>
      </w:r>
      <w:r>
        <w:rPr>
          <w:spacing w:val="-4"/>
        </w:rPr>
        <w:t xml:space="preserve"> </w:t>
      </w:r>
      <w:r>
        <w:t>and Sciences after campus distributes it (by October 15).</w:t>
      </w:r>
    </w:p>
    <w:p w14:paraId="2F8151EF" w14:textId="77777777" w:rsidR="00670B2B" w:rsidRDefault="00C13939">
      <w:pPr>
        <w:pStyle w:val="ListParagraph"/>
        <w:numPr>
          <w:ilvl w:val="1"/>
          <w:numId w:val="2"/>
        </w:numPr>
        <w:tabs>
          <w:tab w:val="left" w:pos="1797"/>
          <w:tab w:val="left" w:pos="1799"/>
        </w:tabs>
        <w:spacing w:line="278" w:lineRule="auto"/>
        <w:ind w:right="162"/>
      </w:pPr>
      <w:r>
        <w:t>The</w:t>
      </w:r>
      <w:r>
        <w:rPr>
          <w:spacing w:val="-3"/>
        </w:rPr>
        <w:t xml:space="preserve"> </w:t>
      </w:r>
      <w:r>
        <w:t>Primary</w:t>
      </w:r>
      <w:r>
        <w:rPr>
          <w:spacing w:val="-2"/>
        </w:rPr>
        <w:t xml:space="preserve"> </w:t>
      </w:r>
      <w:r>
        <w:t>Unit</w:t>
      </w:r>
      <w:r>
        <w:rPr>
          <w:spacing w:val="-3"/>
        </w:rPr>
        <w:t xml:space="preserve"> </w:t>
      </w:r>
      <w:r>
        <w:t>will</w:t>
      </w:r>
      <w:r>
        <w:rPr>
          <w:spacing w:val="-3"/>
        </w:rPr>
        <w:t xml:space="preserve"> </w:t>
      </w:r>
      <w:r>
        <w:t>submit</w:t>
      </w:r>
      <w:r>
        <w:rPr>
          <w:spacing w:val="-4"/>
        </w:rPr>
        <w:t xml:space="preserve"> </w:t>
      </w:r>
      <w:r>
        <w:t>their</w:t>
      </w:r>
      <w:r>
        <w:rPr>
          <w:spacing w:val="-15"/>
        </w:rPr>
        <w:t xml:space="preserve"> </w:t>
      </w:r>
      <w:r>
        <w:t>Annual</w:t>
      </w:r>
      <w:r>
        <w:rPr>
          <w:spacing w:val="-3"/>
        </w:rPr>
        <w:t xml:space="preserve"> </w:t>
      </w:r>
      <w:r>
        <w:t>Salary</w:t>
      </w:r>
      <w:r>
        <w:rPr>
          <w:spacing w:val="-2"/>
        </w:rPr>
        <w:t xml:space="preserve"> </w:t>
      </w:r>
      <w:r>
        <w:t>Equity</w:t>
      </w:r>
      <w:r>
        <w:rPr>
          <w:spacing w:val="-2"/>
        </w:rPr>
        <w:t xml:space="preserve"> </w:t>
      </w:r>
      <w:r>
        <w:t>Review</w:t>
      </w:r>
      <w:r>
        <w:rPr>
          <w:spacing w:val="-3"/>
        </w:rPr>
        <w:t xml:space="preserve"> </w:t>
      </w:r>
      <w:r>
        <w:t>to</w:t>
      </w:r>
      <w:r>
        <w:rPr>
          <w:spacing w:val="-5"/>
        </w:rPr>
        <w:t xml:space="preserve"> </w:t>
      </w:r>
      <w:r>
        <w:t>the</w:t>
      </w:r>
      <w:r>
        <w:rPr>
          <w:spacing w:val="-5"/>
        </w:rPr>
        <w:t xml:space="preserve"> </w:t>
      </w:r>
      <w:r>
        <w:t>College</w:t>
      </w:r>
      <w:r>
        <w:rPr>
          <w:spacing w:val="-3"/>
        </w:rPr>
        <w:t xml:space="preserve"> </w:t>
      </w:r>
      <w:r>
        <w:t>of Arts and Sciences by March 1 of the following year.</w:t>
      </w:r>
    </w:p>
    <w:p w14:paraId="0F310A1B" w14:textId="77777777" w:rsidR="00670B2B" w:rsidRDefault="00C13939">
      <w:pPr>
        <w:pStyle w:val="ListParagraph"/>
        <w:numPr>
          <w:ilvl w:val="1"/>
          <w:numId w:val="2"/>
        </w:numPr>
        <w:tabs>
          <w:tab w:val="left" w:pos="1798"/>
          <w:tab w:val="left" w:pos="1800"/>
        </w:tabs>
        <w:spacing w:line="278" w:lineRule="auto"/>
        <w:ind w:left="1800" w:right="763" w:hanging="361"/>
      </w:pPr>
      <w:r>
        <w:t>The</w:t>
      </w:r>
      <w:r>
        <w:rPr>
          <w:spacing w:val="-3"/>
        </w:rPr>
        <w:t xml:space="preserve"> </w:t>
      </w:r>
      <w:r>
        <w:t>review</w:t>
      </w:r>
      <w:r>
        <w:rPr>
          <w:spacing w:val="-3"/>
        </w:rPr>
        <w:t xml:space="preserve"> </w:t>
      </w:r>
      <w:r>
        <w:t>submitted</w:t>
      </w:r>
      <w:r>
        <w:rPr>
          <w:spacing w:val="-3"/>
        </w:rPr>
        <w:t xml:space="preserve"> </w:t>
      </w:r>
      <w:r>
        <w:t>by</w:t>
      </w:r>
      <w:r>
        <w:rPr>
          <w:spacing w:val="-7"/>
        </w:rPr>
        <w:t xml:space="preserve"> </w:t>
      </w:r>
      <w:r>
        <w:t>March</w:t>
      </w:r>
      <w:r>
        <w:rPr>
          <w:spacing w:val="-5"/>
        </w:rPr>
        <w:t xml:space="preserve"> </w:t>
      </w:r>
      <w:r>
        <w:t>1</w:t>
      </w:r>
      <w:r>
        <w:rPr>
          <w:spacing w:val="-5"/>
        </w:rPr>
        <w:t xml:space="preserve"> </w:t>
      </w:r>
      <w:r>
        <w:t>must</w:t>
      </w:r>
      <w:r>
        <w:rPr>
          <w:spacing w:val="-4"/>
        </w:rPr>
        <w:t xml:space="preserve"> </w:t>
      </w:r>
      <w:proofErr w:type="gramStart"/>
      <w:r>
        <w:t>take</w:t>
      </w:r>
      <w:r>
        <w:rPr>
          <w:spacing w:val="-5"/>
        </w:rPr>
        <w:t xml:space="preserve"> </w:t>
      </w:r>
      <w:r>
        <w:t>into</w:t>
      </w:r>
      <w:r>
        <w:rPr>
          <w:spacing w:val="-3"/>
        </w:rPr>
        <w:t xml:space="preserve"> </w:t>
      </w:r>
      <w:r>
        <w:t>account</w:t>
      </w:r>
      <w:proofErr w:type="gramEnd"/>
      <w:r>
        <w:rPr>
          <w:spacing w:val="-4"/>
        </w:rPr>
        <w:t xml:space="preserve"> </w:t>
      </w:r>
      <w:r>
        <w:t>salary</w:t>
      </w:r>
      <w:r>
        <w:rPr>
          <w:spacing w:val="-2"/>
        </w:rPr>
        <w:t xml:space="preserve"> </w:t>
      </w:r>
      <w:r>
        <w:t>increases effective January 1 of that year.</w:t>
      </w:r>
    </w:p>
    <w:p w14:paraId="675D5DD6" w14:textId="77777777" w:rsidR="00670B2B" w:rsidRDefault="00C13939">
      <w:pPr>
        <w:pStyle w:val="ListParagraph"/>
        <w:numPr>
          <w:ilvl w:val="1"/>
          <w:numId w:val="2"/>
        </w:numPr>
        <w:tabs>
          <w:tab w:val="left" w:pos="1797"/>
          <w:tab w:val="left" w:pos="1800"/>
        </w:tabs>
        <w:spacing w:line="278" w:lineRule="auto"/>
        <w:ind w:left="1800" w:right="240" w:hanging="361"/>
      </w:pPr>
      <w:r>
        <w:t>Ordinarily, any salary adjustments to resolve any inequities identified through the salary equity review will be made by July 1 of the same year in which the salary</w:t>
      </w:r>
      <w:r>
        <w:rPr>
          <w:spacing w:val="-2"/>
        </w:rPr>
        <w:t xml:space="preserve"> </w:t>
      </w:r>
      <w:r>
        <w:t>equity</w:t>
      </w:r>
      <w:r>
        <w:rPr>
          <w:spacing w:val="-5"/>
        </w:rPr>
        <w:t xml:space="preserve"> </w:t>
      </w:r>
      <w:r>
        <w:t>review</w:t>
      </w:r>
      <w:r>
        <w:rPr>
          <w:spacing w:val="-3"/>
        </w:rPr>
        <w:t xml:space="preserve"> </w:t>
      </w:r>
      <w:r>
        <w:t>is</w:t>
      </w:r>
      <w:r>
        <w:rPr>
          <w:spacing w:val="-2"/>
        </w:rPr>
        <w:t xml:space="preserve"> </w:t>
      </w:r>
      <w:r>
        <w:t>due,</w:t>
      </w:r>
      <w:r>
        <w:rPr>
          <w:spacing w:val="-1"/>
        </w:rPr>
        <w:t xml:space="preserve"> </w:t>
      </w:r>
      <w:r>
        <w:t>implemented</w:t>
      </w:r>
      <w:r>
        <w:rPr>
          <w:spacing w:val="-5"/>
        </w:rPr>
        <w:t xml:space="preserve"> </w:t>
      </w:r>
      <w:r>
        <w:t>as</w:t>
      </w:r>
      <w:r>
        <w:rPr>
          <w:spacing w:val="-5"/>
        </w:rPr>
        <w:t xml:space="preserve"> </w:t>
      </w:r>
      <w:r>
        <w:t>a</w:t>
      </w:r>
      <w:r>
        <w:rPr>
          <w:spacing w:val="-3"/>
        </w:rPr>
        <w:t xml:space="preserve"> </w:t>
      </w:r>
      <w:r>
        <w:t>charge</w:t>
      </w:r>
      <w:r>
        <w:rPr>
          <w:spacing w:val="-3"/>
        </w:rPr>
        <w:t xml:space="preserve"> </w:t>
      </w:r>
      <w:r>
        <w:t>against</w:t>
      </w:r>
      <w:r>
        <w:rPr>
          <w:spacing w:val="-3"/>
        </w:rPr>
        <w:t xml:space="preserve"> </w:t>
      </w:r>
      <w:r>
        <w:t>the</w:t>
      </w:r>
      <w:r>
        <w:rPr>
          <w:spacing w:val="-3"/>
        </w:rPr>
        <w:t xml:space="preserve"> </w:t>
      </w:r>
      <w:r>
        <w:t>primary</w:t>
      </w:r>
      <w:r>
        <w:rPr>
          <w:spacing w:val="-7"/>
        </w:rPr>
        <w:t xml:space="preserve"> </w:t>
      </w:r>
      <w:r>
        <w:t>unit’s next available salary merit pool.</w:t>
      </w:r>
    </w:p>
    <w:p w14:paraId="03E5C525" w14:textId="77777777" w:rsidR="00670B2B" w:rsidRDefault="00670B2B">
      <w:pPr>
        <w:pStyle w:val="ListParagraph"/>
        <w:spacing w:line="278" w:lineRule="auto"/>
        <w:sectPr w:rsidR="00670B2B">
          <w:pgSz w:w="12240" w:h="15840"/>
          <w:pgMar w:top="1360" w:right="1440" w:bottom="1300" w:left="1080" w:header="0" w:footer="1105" w:gutter="0"/>
          <w:cols w:space="720"/>
        </w:sectPr>
      </w:pPr>
    </w:p>
    <w:p w14:paraId="20C8CD39" w14:textId="77777777" w:rsidR="00670B2B" w:rsidRDefault="00C13939">
      <w:pPr>
        <w:pStyle w:val="Heading1"/>
      </w:pPr>
      <w:r>
        <w:lastRenderedPageBreak/>
        <w:t>Primary</w:t>
      </w:r>
      <w:r>
        <w:rPr>
          <w:spacing w:val="-5"/>
        </w:rPr>
        <w:t xml:space="preserve"> </w:t>
      </w:r>
      <w:r>
        <w:t>Unit</w:t>
      </w:r>
      <w:r>
        <w:rPr>
          <w:spacing w:val="-2"/>
        </w:rPr>
        <w:t xml:space="preserve"> </w:t>
      </w:r>
      <w:r>
        <w:t>Definition</w:t>
      </w:r>
      <w:r>
        <w:rPr>
          <w:spacing w:val="-7"/>
        </w:rPr>
        <w:t xml:space="preserve"> </w:t>
      </w:r>
      <w:r>
        <w:t>of</w:t>
      </w:r>
      <w:r>
        <w:rPr>
          <w:spacing w:val="-2"/>
        </w:rPr>
        <w:t xml:space="preserve"> </w:t>
      </w:r>
      <w:r>
        <w:t>Career</w:t>
      </w:r>
      <w:r>
        <w:rPr>
          <w:spacing w:val="-7"/>
        </w:rPr>
        <w:t xml:space="preserve"> </w:t>
      </w:r>
      <w:r>
        <w:rPr>
          <w:spacing w:val="-4"/>
        </w:rPr>
        <w:t>Merit</w:t>
      </w:r>
    </w:p>
    <w:p w14:paraId="5275C0B3" w14:textId="77777777" w:rsidR="00670B2B" w:rsidRDefault="00C13939">
      <w:pPr>
        <w:pStyle w:val="BodyText"/>
        <w:spacing w:before="201"/>
        <w:ind w:left="360" w:firstLine="0"/>
      </w:pPr>
      <w:r>
        <w:t>Revised</w:t>
      </w:r>
      <w:r>
        <w:rPr>
          <w:spacing w:val="-9"/>
        </w:rPr>
        <w:t xml:space="preserve"> </w:t>
      </w:r>
      <w:r>
        <w:t>08-18-</w:t>
      </w:r>
      <w:r>
        <w:rPr>
          <w:spacing w:val="-4"/>
        </w:rPr>
        <w:t>2026</w:t>
      </w:r>
    </w:p>
    <w:p w14:paraId="0A6E6753" w14:textId="77777777" w:rsidR="00670B2B" w:rsidRDefault="00C13939">
      <w:pPr>
        <w:pStyle w:val="BodyText"/>
        <w:spacing w:before="198" w:line="278" w:lineRule="auto"/>
        <w:ind w:left="360" w:right="73" w:firstLine="0"/>
      </w:pPr>
      <w:r>
        <w:t>Career</w:t>
      </w:r>
      <w:r>
        <w:rPr>
          <w:spacing w:val="-4"/>
        </w:rPr>
        <w:t xml:space="preserve"> </w:t>
      </w:r>
      <w:r>
        <w:t>merit</w:t>
      </w:r>
      <w:r>
        <w:rPr>
          <w:spacing w:val="-1"/>
        </w:rPr>
        <w:t xml:space="preserve"> </w:t>
      </w:r>
      <w:r>
        <w:t>is</w:t>
      </w:r>
      <w:r>
        <w:rPr>
          <w:spacing w:val="-5"/>
        </w:rPr>
        <w:t xml:space="preserve"> </w:t>
      </w:r>
      <w:r>
        <w:t>the</w:t>
      </w:r>
      <w:r>
        <w:rPr>
          <w:spacing w:val="-5"/>
        </w:rPr>
        <w:t xml:space="preserve"> </w:t>
      </w:r>
      <w:r>
        <w:t>cumulative</w:t>
      </w:r>
      <w:r>
        <w:rPr>
          <w:spacing w:val="-3"/>
        </w:rPr>
        <w:t xml:space="preserve"> </w:t>
      </w:r>
      <w:r>
        <w:t>body</w:t>
      </w:r>
      <w:r>
        <w:rPr>
          <w:spacing w:val="-2"/>
        </w:rPr>
        <w:t xml:space="preserve"> </w:t>
      </w:r>
      <w:r>
        <w:t>of</w:t>
      </w:r>
      <w:r>
        <w:rPr>
          <w:spacing w:val="-1"/>
        </w:rPr>
        <w:t xml:space="preserve"> </w:t>
      </w:r>
      <w:r>
        <w:t>accomplishments</w:t>
      </w:r>
      <w:r>
        <w:rPr>
          <w:spacing w:val="-5"/>
        </w:rPr>
        <w:t xml:space="preserve"> </w:t>
      </w:r>
      <w:r>
        <w:t>and</w:t>
      </w:r>
      <w:r>
        <w:rPr>
          <w:spacing w:val="-3"/>
        </w:rPr>
        <w:t xml:space="preserve"> </w:t>
      </w:r>
      <w:r>
        <w:t>impact</w:t>
      </w:r>
      <w:r>
        <w:rPr>
          <w:spacing w:val="-3"/>
        </w:rPr>
        <w:t xml:space="preserve"> </w:t>
      </w:r>
      <w:r>
        <w:t>of</w:t>
      </w:r>
      <w:r>
        <w:rPr>
          <w:spacing w:val="-1"/>
        </w:rPr>
        <w:t xml:space="preserve"> </w:t>
      </w:r>
      <w:r>
        <w:t>a</w:t>
      </w:r>
      <w:r>
        <w:rPr>
          <w:spacing w:val="-5"/>
        </w:rPr>
        <w:t xml:space="preserve"> </w:t>
      </w:r>
      <w:r>
        <w:t>faculty</w:t>
      </w:r>
      <w:r>
        <w:rPr>
          <w:spacing w:val="-5"/>
        </w:rPr>
        <w:t xml:space="preserve"> </w:t>
      </w:r>
      <w:r>
        <w:t>member</w:t>
      </w:r>
      <w:r>
        <w:rPr>
          <w:spacing w:val="-1"/>
        </w:rPr>
        <w:t xml:space="preserve"> </w:t>
      </w:r>
      <w:r>
        <w:t>during their academic career, including performance prior to their employment at CU Boulder. Career merit is defined by a faculty member’s performance in research/scholarly/creative work, teaching, and</w:t>
      </w:r>
      <w:r>
        <w:rPr>
          <w:spacing w:val="-1"/>
        </w:rPr>
        <w:t xml:space="preserve"> </w:t>
      </w:r>
      <w:r>
        <w:t>leadership/service</w:t>
      </w:r>
      <w:r>
        <w:rPr>
          <w:spacing w:val="-3"/>
        </w:rPr>
        <w:t xml:space="preserve"> </w:t>
      </w:r>
      <w:r>
        <w:t>activities, and</w:t>
      </w:r>
      <w:r>
        <w:rPr>
          <w:spacing w:val="-3"/>
        </w:rPr>
        <w:t xml:space="preserve"> </w:t>
      </w:r>
      <w:r>
        <w:t>other accomplishments and</w:t>
      </w:r>
      <w:r>
        <w:rPr>
          <w:spacing w:val="-1"/>
        </w:rPr>
        <w:t xml:space="preserve"> </w:t>
      </w:r>
      <w:r>
        <w:t>impact indicative</w:t>
      </w:r>
      <w:r>
        <w:rPr>
          <w:spacing w:val="-1"/>
        </w:rPr>
        <w:t xml:space="preserve"> </w:t>
      </w:r>
      <w:r>
        <w:t>of overall career performance (e.g., awards or other special accomplishments) over the course of the faculty member’s career, as appropriate to their discipline, field, and type of position.</w:t>
      </w:r>
      <w:r>
        <w:rPr>
          <w:spacing w:val="40"/>
        </w:rPr>
        <w:t xml:space="preserve"> </w:t>
      </w:r>
      <w:r>
        <w:t xml:space="preserve">The relative weight given to activities/achievements in each of these categories is in proportion to the faculty member’s annual evaluation formula, and in proportion to their time served under different annual evaluation formulas if their evaluation formula has varied over time. The activities/achievements which make up career merit are </w:t>
      </w:r>
      <w:proofErr w:type="gramStart"/>
      <w:r>
        <w:t>similar to</w:t>
      </w:r>
      <w:proofErr w:type="gramEnd"/>
      <w:r>
        <w:t xml:space="preserve"> the activities/achievements described in the Primary Unit Annual Merit criteria as well as career-long summative activities/achievements which may be discipline-</w:t>
      </w:r>
      <w:proofErr w:type="gramStart"/>
      <w:r>
        <w:t>specific,</w:t>
      </w:r>
      <w:proofErr w:type="gramEnd"/>
      <w:r>
        <w:t xml:space="preserve"> however, the average annual merit score shall not be used as a substitute for career merit.</w:t>
      </w:r>
    </w:p>
    <w:p w14:paraId="487E9BE4" w14:textId="77777777" w:rsidR="00670B2B" w:rsidRDefault="00670B2B">
      <w:pPr>
        <w:pStyle w:val="BodyText"/>
        <w:spacing w:line="278" w:lineRule="auto"/>
        <w:sectPr w:rsidR="00670B2B">
          <w:pgSz w:w="12240" w:h="15840"/>
          <w:pgMar w:top="1360" w:right="1440" w:bottom="1300" w:left="1080" w:header="0" w:footer="1105" w:gutter="0"/>
          <w:cols w:space="720"/>
        </w:sectPr>
      </w:pPr>
    </w:p>
    <w:p w14:paraId="3C2F5145" w14:textId="77777777" w:rsidR="00670B2B" w:rsidRDefault="00C13939">
      <w:pPr>
        <w:pStyle w:val="Heading1"/>
      </w:pPr>
      <w:r>
        <w:lastRenderedPageBreak/>
        <w:t>Primary</w:t>
      </w:r>
      <w:r>
        <w:rPr>
          <w:spacing w:val="-5"/>
        </w:rPr>
        <w:t xml:space="preserve"> </w:t>
      </w:r>
      <w:r>
        <w:t>Unit</w:t>
      </w:r>
      <w:r>
        <w:rPr>
          <w:spacing w:val="-3"/>
        </w:rPr>
        <w:t xml:space="preserve"> </w:t>
      </w:r>
      <w:r>
        <w:t>Salary</w:t>
      </w:r>
      <w:r>
        <w:rPr>
          <w:spacing w:val="-6"/>
        </w:rPr>
        <w:t xml:space="preserve"> </w:t>
      </w:r>
      <w:r>
        <w:t>Equity</w:t>
      </w:r>
      <w:r>
        <w:rPr>
          <w:spacing w:val="-6"/>
        </w:rPr>
        <w:t xml:space="preserve"> </w:t>
      </w:r>
      <w:r>
        <w:t>Grievance</w:t>
      </w:r>
      <w:r>
        <w:rPr>
          <w:spacing w:val="-6"/>
        </w:rPr>
        <w:t xml:space="preserve"> </w:t>
      </w:r>
      <w:r>
        <w:rPr>
          <w:spacing w:val="-2"/>
        </w:rPr>
        <w:t>Procedures</w:t>
      </w:r>
    </w:p>
    <w:p w14:paraId="7E4D9CEE" w14:textId="77777777" w:rsidR="00670B2B" w:rsidRDefault="00C13939">
      <w:pPr>
        <w:pStyle w:val="BodyText"/>
        <w:spacing w:before="201"/>
        <w:ind w:left="360" w:firstLine="0"/>
      </w:pPr>
      <w:r>
        <w:t>Revised</w:t>
      </w:r>
      <w:r>
        <w:rPr>
          <w:spacing w:val="-9"/>
        </w:rPr>
        <w:t xml:space="preserve"> </w:t>
      </w:r>
      <w:r>
        <w:t>08-18-</w:t>
      </w:r>
      <w:r>
        <w:rPr>
          <w:spacing w:val="-4"/>
        </w:rPr>
        <w:t>2026</w:t>
      </w:r>
    </w:p>
    <w:p w14:paraId="028A40A3" w14:textId="77777777" w:rsidR="00670B2B" w:rsidRDefault="00C13939">
      <w:pPr>
        <w:spacing w:before="198" w:line="278" w:lineRule="auto"/>
        <w:ind w:left="359"/>
        <w:rPr>
          <w:i/>
        </w:rPr>
      </w:pPr>
      <w:r>
        <w:t>This document outlines the Primary Unit’s</w:t>
      </w:r>
      <w:r>
        <w:rPr>
          <w:spacing w:val="-6"/>
        </w:rPr>
        <w:t xml:space="preserve"> </w:t>
      </w:r>
      <w:r>
        <w:t>Annual Salary Equity Grievance procedures in accordance</w:t>
      </w:r>
      <w:r>
        <w:rPr>
          <w:spacing w:val="-5"/>
        </w:rPr>
        <w:t xml:space="preserve"> </w:t>
      </w:r>
      <w:r>
        <w:t>with</w:t>
      </w:r>
      <w:r>
        <w:rPr>
          <w:spacing w:val="-5"/>
        </w:rPr>
        <w:t xml:space="preserve"> </w:t>
      </w:r>
      <w:r>
        <w:t>the</w:t>
      </w:r>
      <w:r>
        <w:rPr>
          <w:spacing w:val="-2"/>
        </w:rPr>
        <w:t xml:space="preserve"> </w:t>
      </w:r>
      <w:r>
        <w:t>policies</w:t>
      </w:r>
      <w:r>
        <w:rPr>
          <w:spacing w:val="-2"/>
        </w:rPr>
        <w:t xml:space="preserve"> </w:t>
      </w:r>
      <w:r>
        <w:t>below.</w:t>
      </w:r>
      <w:r>
        <w:rPr>
          <w:spacing w:val="40"/>
        </w:rPr>
        <w:t xml:space="preserve"> </w:t>
      </w:r>
      <w:r>
        <w:rPr>
          <w:i/>
        </w:rPr>
        <w:t>See</w:t>
      </w:r>
      <w:r>
        <w:rPr>
          <w:i/>
          <w:spacing w:val="-5"/>
        </w:rPr>
        <w:t xml:space="preserve"> </w:t>
      </w:r>
      <w:r>
        <w:rPr>
          <w:i/>
        </w:rPr>
        <w:t>the</w:t>
      </w:r>
      <w:r>
        <w:rPr>
          <w:i/>
          <w:spacing w:val="-3"/>
        </w:rPr>
        <w:t xml:space="preserve"> </w:t>
      </w:r>
      <w:r>
        <w:rPr>
          <w:i/>
        </w:rPr>
        <w:t>policies</w:t>
      </w:r>
      <w:r>
        <w:rPr>
          <w:i/>
          <w:spacing w:val="-2"/>
        </w:rPr>
        <w:t xml:space="preserve"> </w:t>
      </w:r>
      <w:r>
        <w:rPr>
          <w:i/>
        </w:rPr>
        <w:t>below</w:t>
      </w:r>
      <w:r>
        <w:rPr>
          <w:i/>
          <w:spacing w:val="-3"/>
        </w:rPr>
        <w:t xml:space="preserve"> </w:t>
      </w:r>
      <w:r>
        <w:rPr>
          <w:i/>
        </w:rPr>
        <w:t>for</w:t>
      </w:r>
      <w:r>
        <w:rPr>
          <w:i/>
          <w:spacing w:val="-1"/>
        </w:rPr>
        <w:t xml:space="preserve"> </w:t>
      </w:r>
      <w:r>
        <w:rPr>
          <w:i/>
        </w:rPr>
        <w:t>definitions</w:t>
      </w:r>
      <w:r>
        <w:rPr>
          <w:i/>
          <w:spacing w:val="-2"/>
        </w:rPr>
        <w:t xml:space="preserve"> </w:t>
      </w:r>
      <w:r>
        <w:rPr>
          <w:i/>
        </w:rPr>
        <w:t>of</w:t>
      </w:r>
      <w:r>
        <w:rPr>
          <w:i/>
          <w:spacing w:val="-3"/>
        </w:rPr>
        <w:t xml:space="preserve"> </w:t>
      </w:r>
      <w:r>
        <w:rPr>
          <w:i/>
        </w:rPr>
        <w:t>terms</w:t>
      </w:r>
      <w:r>
        <w:rPr>
          <w:i/>
          <w:spacing w:val="-5"/>
        </w:rPr>
        <w:t xml:space="preserve"> </w:t>
      </w:r>
      <w:r>
        <w:rPr>
          <w:i/>
        </w:rPr>
        <w:t>used</w:t>
      </w:r>
      <w:r>
        <w:rPr>
          <w:i/>
          <w:spacing w:val="-5"/>
        </w:rPr>
        <w:t xml:space="preserve"> </w:t>
      </w:r>
      <w:r>
        <w:rPr>
          <w:i/>
        </w:rPr>
        <w:t>in</w:t>
      </w:r>
      <w:r>
        <w:rPr>
          <w:i/>
          <w:spacing w:val="-3"/>
        </w:rPr>
        <w:t xml:space="preserve"> </w:t>
      </w:r>
      <w:r>
        <w:rPr>
          <w:i/>
        </w:rPr>
        <w:t>this document and further details.</w:t>
      </w:r>
    </w:p>
    <w:p w14:paraId="0CDE6F88" w14:textId="77777777" w:rsidR="00670B2B" w:rsidRDefault="00C13939">
      <w:pPr>
        <w:pStyle w:val="BodyText"/>
        <w:spacing w:before="159"/>
        <w:ind w:left="359" w:firstLine="0"/>
      </w:pPr>
      <w:r>
        <w:t>University</w:t>
      </w:r>
      <w:r>
        <w:rPr>
          <w:spacing w:val="-6"/>
        </w:rPr>
        <w:t xml:space="preserve"> </w:t>
      </w:r>
      <w:r>
        <w:t>of</w:t>
      </w:r>
      <w:r>
        <w:rPr>
          <w:spacing w:val="-4"/>
        </w:rPr>
        <w:t xml:space="preserve"> </w:t>
      </w:r>
      <w:r>
        <w:t>Colorado</w:t>
      </w:r>
      <w:r>
        <w:rPr>
          <w:spacing w:val="-8"/>
        </w:rPr>
        <w:t xml:space="preserve"> </w:t>
      </w:r>
      <w:r>
        <w:t>Boulder</w:t>
      </w:r>
      <w:r>
        <w:rPr>
          <w:spacing w:val="-4"/>
        </w:rPr>
        <w:t xml:space="preserve"> </w:t>
      </w:r>
      <w:hyperlink r:id="rId14">
        <w:r>
          <w:rPr>
            <w:color w:val="467885"/>
            <w:u w:val="single" w:color="467885"/>
          </w:rPr>
          <w:t>Faculty</w:t>
        </w:r>
        <w:r>
          <w:rPr>
            <w:color w:val="467885"/>
            <w:spacing w:val="-8"/>
            <w:u w:val="single" w:color="467885"/>
          </w:rPr>
          <w:t xml:space="preserve"> </w:t>
        </w:r>
        <w:r>
          <w:rPr>
            <w:color w:val="467885"/>
            <w:u w:val="single" w:color="467885"/>
          </w:rPr>
          <w:t>Salary</w:t>
        </w:r>
        <w:r>
          <w:rPr>
            <w:color w:val="467885"/>
            <w:spacing w:val="-5"/>
            <w:u w:val="single" w:color="467885"/>
          </w:rPr>
          <w:t xml:space="preserve"> </w:t>
        </w:r>
        <w:r>
          <w:rPr>
            <w:color w:val="467885"/>
            <w:u w:val="single" w:color="467885"/>
          </w:rPr>
          <w:t>Equity</w:t>
        </w:r>
        <w:r>
          <w:rPr>
            <w:color w:val="467885"/>
            <w:spacing w:val="-5"/>
            <w:u w:val="single" w:color="467885"/>
          </w:rPr>
          <w:t xml:space="preserve"> </w:t>
        </w:r>
        <w:r>
          <w:rPr>
            <w:color w:val="467885"/>
            <w:u w:val="single" w:color="467885"/>
          </w:rPr>
          <w:t>Policy</w:t>
        </w:r>
      </w:hyperlink>
      <w:r>
        <w:rPr>
          <w:color w:val="467885"/>
          <w:spacing w:val="-5"/>
        </w:rPr>
        <w:t xml:space="preserve"> </w:t>
      </w:r>
      <w:r>
        <w:rPr>
          <w:spacing w:val="-2"/>
        </w:rPr>
        <w:t>(FSEP)</w:t>
      </w:r>
    </w:p>
    <w:p w14:paraId="4C695E5E" w14:textId="77777777" w:rsidR="00670B2B" w:rsidRDefault="00C13939">
      <w:pPr>
        <w:pStyle w:val="BodyText"/>
        <w:spacing w:before="200" w:line="427" w:lineRule="auto"/>
        <w:ind w:left="360" w:right="899" w:firstLine="0"/>
      </w:pPr>
      <w:r>
        <w:t>University</w:t>
      </w:r>
      <w:r>
        <w:rPr>
          <w:spacing w:val="-4"/>
        </w:rPr>
        <w:t xml:space="preserve"> </w:t>
      </w:r>
      <w:r>
        <w:t>of</w:t>
      </w:r>
      <w:r>
        <w:rPr>
          <w:spacing w:val="-3"/>
        </w:rPr>
        <w:t xml:space="preserve"> </w:t>
      </w:r>
      <w:r>
        <w:t>Colorado</w:t>
      </w:r>
      <w:r>
        <w:rPr>
          <w:spacing w:val="-6"/>
        </w:rPr>
        <w:t xml:space="preserve"> </w:t>
      </w:r>
      <w:r>
        <w:t>Boulder</w:t>
      </w:r>
      <w:r>
        <w:rPr>
          <w:spacing w:val="-3"/>
        </w:rPr>
        <w:t xml:space="preserve"> </w:t>
      </w:r>
      <w:hyperlink r:id="rId15">
        <w:r>
          <w:rPr>
            <w:color w:val="467885"/>
            <w:u w:val="single" w:color="467885"/>
          </w:rPr>
          <w:t>Faculty</w:t>
        </w:r>
        <w:r>
          <w:rPr>
            <w:color w:val="467885"/>
            <w:spacing w:val="-6"/>
            <w:u w:val="single" w:color="467885"/>
          </w:rPr>
          <w:t xml:space="preserve"> </w:t>
        </w:r>
        <w:r>
          <w:rPr>
            <w:color w:val="467885"/>
            <w:u w:val="single" w:color="467885"/>
          </w:rPr>
          <w:t>Salary</w:t>
        </w:r>
        <w:r>
          <w:rPr>
            <w:color w:val="467885"/>
            <w:spacing w:val="-4"/>
            <w:u w:val="single" w:color="467885"/>
          </w:rPr>
          <w:t xml:space="preserve"> </w:t>
        </w:r>
        <w:r>
          <w:rPr>
            <w:color w:val="467885"/>
            <w:u w:val="single" w:color="467885"/>
          </w:rPr>
          <w:t>Equity</w:t>
        </w:r>
        <w:r>
          <w:rPr>
            <w:color w:val="467885"/>
            <w:spacing w:val="-6"/>
            <w:u w:val="single" w:color="467885"/>
          </w:rPr>
          <w:t xml:space="preserve"> </w:t>
        </w:r>
        <w:r>
          <w:rPr>
            <w:color w:val="467885"/>
            <w:u w:val="single" w:color="467885"/>
          </w:rPr>
          <w:t>Grievance</w:t>
        </w:r>
        <w:r>
          <w:rPr>
            <w:color w:val="467885"/>
            <w:spacing w:val="-6"/>
            <w:u w:val="single" w:color="467885"/>
          </w:rPr>
          <w:t xml:space="preserve"> </w:t>
        </w:r>
        <w:r>
          <w:rPr>
            <w:color w:val="467885"/>
            <w:u w:val="single" w:color="467885"/>
          </w:rPr>
          <w:t>Policy</w:t>
        </w:r>
      </w:hyperlink>
      <w:r>
        <w:rPr>
          <w:color w:val="467885"/>
          <w:spacing w:val="-4"/>
        </w:rPr>
        <w:t xml:space="preserve"> </w:t>
      </w:r>
      <w:r>
        <w:t xml:space="preserve">(FSEGP) </w:t>
      </w:r>
      <w:hyperlink r:id="rId16">
        <w:r>
          <w:rPr>
            <w:color w:val="467885"/>
            <w:u w:val="single" w:color="467885"/>
          </w:rPr>
          <w:t>College of Arts and Sciences Salary Equity Policy</w:t>
        </w:r>
      </w:hyperlink>
    </w:p>
    <w:p w14:paraId="01562232" w14:textId="77777777" w:rsidR="00670B2B" w:rsidRDefault="00C13939">
      <w:pPr>
        <w:pStyle w:val="ListParagraph"/>
        <w:numPr>
          <w:ilvl w:val="0"/>
          <w:numId w:val="1"/>
        </w:numPr>
        <w:tabs>
          <w:tab w:val="left" w:pos="1077"/>
          <w:tab w:val="left" w:pos="1079"/>
        </w:tabs>
        <w:spacing w:before="81" w:line="273" w:lineRule="auto"/>
        <w:ind w:right="454"/>
        <w:jc w:val="both"/>
      </w:pPr>
      <w:r>
        <w:t>As</w:t>
      </w:r>
      <w:r>
        <w:rPr>
          <w:spacing w:val="-1"/>
        </w:rPr>
        <w:t xml:space="preserve"> </w:t>
      </w:r>
      <w:r>
        <w:t>explained</w:t>
      </w:r>
      <w:r>
        <w:rPr>
          <w:spacing w:val="-1"/>
        </w:rPr>
        <w:t xml:space="preserve"> </w:t>
      </w:r>
      <w:r>
        <w:t>in</w:t>
      </w:r>
      <w:r>
        <w:rPr>
          <w:spacing w:val="-1"/>
        </w:rPr>
        <w:t xml:space="preserve"> </w:t>
      </w:r>
      <w:r>
        <w:t>FSEGP:</w:t>
      </w:r>
      <w:r>
        <w:rPr>
          <w:spacing w:val="-16"/>
        </w:rPr>
        <w:t xml:space="preserve"> </w:t>
      </w:r>
      <w:r>
        <w:t>An Eligible</w:t>
      </w:r>
      <w:r>
        <w:rPr>
          <w:spacing w:val="-1"/>
        </w:rPr>
        <w:t xml:space="preserve"> </w:t>
      </w:r>
      <w:r>
        <w:t>Faculty</w:t>
      </w:r>
      <w:r>
        <w:rPr>
          <w:spacing w:val="-1"/>
        </w:rPr>
        <w:t xml:space="preserve"> </w:t>
      </w:r>
      <w:r>
        <w:t>member who</w:t>
      </w:r>
      <w:r>
        <w:rPr>
          <w:spacing w:val="-3"/>
        </w:rPr>
        <w:t xml:space="preserve"> </w:t>
      </w:r>
      <w:r>
        <w:t>believes</w:t>
      </w:r>
      <w:r>
        <w:rPr>
          <w:spacing w:val="-1"/>
        </w:rPr>
        <w:t xml:space="preserve"> </w:t>
      </w:r>
      <w:r>
        <w:t>their</w:t>
      </w:r>
      <w:r>
        <w:rPr>
          <w:spacing w:val="-2"/>
        </w:rPr>
        <w:t xml:space="preserve"> </w:t>
      </w:r>
      <w:r>
        <w:t>Base</w:t>
      </w:r>
      <w:r>
        <w:rPr>
          <w:spacing w:val="-1"/>
        </w:rPr>
        <w:t xml:space="preserve"> </w:t>
      </w:r>
      <w:r>
        <w:t>Salary is</w:t>
      </w:r>
      <w:r>
        <w:rPr>
          <w:spacing w:val="-16"/>
        </w:rPr>
        <w:t xml:space="preserve"> </w:t>
      </w:r>
      <w:r>
        <w:t>inconsistent</w:t>
      </w:r>
      <w:r>
        <w:rPr>
          <w:spacing w:val="-13"/>
        </w:rPr>
        <w:t xml:space="preserve"> </w:t>
      </w:r>
      <w:r>
        <w:t>with</w:t>
      </w:r>
      <w:r>
        <w:rPr>
          <w:spacing w:val="-16"/>
        </w:rPr>
        <w:t xml:space="preserve"> </w:t>
      </w:r>
      <w:r>
        <w:t>requirements</w:t>
      </w:r>
      <w:r>
        <w:rPr>
          <w:spacing w:val="-15"/>
        </w:rPr>
        <w:t xml:space="preserve"> </w:t>
      </w:r>
      <w:r>
        <w:t>of</w:t>
      </w:r>
      <w:r>
        <w:rPr>
          <w:spacing w:val="-12"/>
        </w:rPr>
        <w:t xml:space="preserve"> </w:t>
      </w:r>
      <w:r>
        <w:t>equal</w:t>
      </w:r>
      <w:r>
        <w:rPr>
          <w:spacing w:val="-15"/>
        </w:rPr>
        <w:t xml:space="preserve"> </w:t>
      </w:r>
      <w:r>
        <w:t>pay</w:t>
      </w:r>
      <w:r>
        <w:rPr>
          <w:spacing w:val="-16"/>
        </w:rPr>
        <w:t xml:space="preserve"> </w:t>
      </w:r>
      <w:r>
        <w:t>for</w:t>
      </w:r>
      <w:r>
        <w:rPr>
          <w:spacing w:val="-15"/>
        </w:rPr>
        <w:t xml:space="preserve"> </w:t>
      </w:r>
      <w:r>
        <w:t>Substantially</w:t>
      </w:r>
      <w:r>
        <w:rPr>
          <w:spacing w:val="-13"/>
        </w:rPr>
        <w:t xml:space="preserve"> </w:t>
      </w:r>
      <w:r>
        <w:t>Similar</w:t>
      </w:r>
      <w:r>
        <w:rPr>
          <w:spacing w:val="-13"/>
        </w:rPr>
        <w:t xml:space="preserve"> </w:t>
      </w:r>
      <w:r>
        <w:t>work</w:t>
      </w:r>
      <w:r>
        <w:rPr>
          <w:spacing w:val="-14"/>
        </w:rPr>
        <w:t xml:space="preserve"> </w:t>
      </w:r>
      <w:r>
        <w:t>is</w:t>
      </w:r>
      <w:r>
        <w:rPr>
          <w:spacing w:val="-14"/>
        </w:rPr>
        <w:t xml:space="preserve"> </w:t>
      </w:r>
      <w:r>
        <w:t>entitled to submit a Salary Equity Grievance to their Primary Unit Supervising</w:t>
      </w:r>
      <w:r>
        <w:rPr>
          <w:spacing w:val="-7"/>
        </w:rPr>
        <w:t xml:space="preserve"> </w:t>
      </w:r>
      <w:r>
        <w:t>Administrator (i.e., Chair/Director) requesting a review of their Base Salary.</w:t>
      </w:r>
    </w:p>
    <w:p w14:paraId="606A8B7D" w14:textId="77777777" w:rsidR="00670B2B" w:rsidRDefault="00C13939">
      <w:pPr>
        <w:pStyle w:val="ListParagraph"/>
        <w:numPr>
          <w:ilvl w:val="1"/>
          <w:numId w:val="1"/>
        </w:numPr>
        <w:tabs>
          <w:tab w:val="left" w:pos="1797"/>
          <w:tab w:val="left" w:pos="1799"/>
        </w:tabs>
        <w:spacing w:before="5" w:line="278" w:lineRule="auto"/>
        <w:ind w:right="453"/>
        <w:jc w:val="both"/>
      </w:pPr>
      <w:r>
        <w:t>The Salary Equity Grievance must follow the instructions and format in FSEGP.</w:t>
      </w:r>
      <w:r>
        <w:rPr>
          <w:spacing w:val="-15"/>
        </w:rPr>
        <w:t xml:space="preserve"> </w:t>
      </w:r>
      <w:r>
        <w:t>The</w:t>
      </w:r>
      <w:r>
        <w:rPr>
          <w:spacing w:val="-12"/>
        </w:rPr>
        <w:t xml:space="preserve"> </w:t>
      </w:r>
      <w:r>
        <w:t>deadline</w:t>
      </w:r>
      <w:r>
        <w:rPr>
          <w:spacing w:val="-14"/>
        </w:rPr>
        <w:t xml:space="preserve"> </w:t>
      </w:r>
      <w:r>
        <w:t>to</w:t>
      </w:r>
      <w:r>
        <w:rPr>
          <w:spacing w:val="-14"/>
        </w:rPr>
        <w:t xml:space="preserve"> </w:t>
      </w:r>
      <w:r>
        <w:t>submit</w:t>
      </w:r>
      <w:r>
        <w:rPr>
          <w:spacing w:val="-13"/>
        </w:rPr>
        <w:t xml:space="preserve"> </w:t>
      </w:r>
      <w:r>
        <w:t>a</w:t>
      </w:r>
      <w:r>
        <w:rPr>
          <w:spacing w:val="-12"/>
        </w:rPr>
        <w:t xml:space="preserve"> </w:t>
      </w:r>
      <w:r>
        <w:t>Salary</w:t>
      </w:r>
      <w:r>
        <w:rPr>
          <w:spacing w:val="-14"/>
        </w:rPr>
        <w:t xml:space="preserve"> </w:t>
      </w:r>
      <w:r>
        <w:t>Equity</w:t>
      </w:r>
      <w:r>
        <w:rPr>
          <w:spacing w:val="-14"/>
        </w:rPr>
        <w:t xml:space="preserve"> </w:t>
      </w:r>
      <w:r>
        <w:t>Grievance</w:t>
      </w:r>
      <w:r>
        <w:rPr>
          <w:spacing w:val="-14"/>
        </w:rPr>
        <w:t xml:space="preserve"> </w:t>
      </w:r>
      <w:r>
        <w:t>to</w:t>
      </w:r>
      <w:r>
        <w:rPr>
          <w:spacing w:val="-14"/>
        </w:rPr>
        <w:t xml:space="preserve"> </w:t>
      </w:r>
      <w:r>
        <w:t>the</w:t>
      </w:r>
      <w:r>
        <w:rPr>
          <w:spacing w:val="-12"/>
        </w:rPr>
        <w:t xml:space="preserve"> </w:t>
      </w:r>
      <w:r>
        <w:t>Primary</w:t>
      </w:r>
      <w:r>
        <w:rPr>
          <w:spacing w:val="-11"/>
        </w:rPr>
        <w:t xml:space="preserve"> </w:t>
      </w:r>
      <w:r>
        <w:t>Unit is September 30 each year.</w:t>
      </w:r>
    </w:p>
    <w:p w14:paraId="72762482" w14:textId="77777777" w:rsidR="00670B2B" w:rsidRDefault="00C13939">
      <w:pPr>
        <w:pStyle w:val="ListParagraph"/>
        <w:numPr>
          <w:ilvl w:val="0"/>
          <w:numId w:val="1"/>
        </w:numPr>
        <w:tabs>
          <w:tab w:val="left" w:pos="1077"/>
          <w:tab w:val="left" w:pos="1079"/>
        </w:tabs>
        <w:spacing w:line="264" w:lineRule="auto"/>
        <w:ind w:right="453"/>
        <w:jc w:val="both"/>
      </w:pPr>
      <w:r>
        <w:t xml:space="preserve">The Primary Unit will conduct a review of the </w:t>
      </w:r>
      <w:proofErr w:type="spellStart"/>
      <w:r>
        <w:t>Grievant’s</w:t>
      </w:r>
      <w:proofErr w:type="spellEnd"/>
      <w:r>
        <w:t xml:space="preserve"> Base Salary in accordance with the Primary Unit’s procedures for</w:t>
      </w:r>
      <w:r>
        <w:rPr>
          <w:spacing w:val="-6"/>
        </w:rPr>
        <w:t xml:space="preserve"> </w:t>
      </w:r>
      <w:r>
        <w:t>Annual Salary Equity Review and FSEGP.</w:t>
      </w:r>
    </w:p>
    <w:p w14:paraId="39637C53" w14:textId="77777777" w:rsidR="00670B2B" w:rsidRDefault="00C13939">
      <w:pPr>
        <w:pStyle w:val="ListParagraph"/>
        <w:numPr>
          <w:ilvl w:val="1"/>
          <w:numId w:val="1"/>
        </w:numPr>
        <w:tabs>
          <w:tab w:val="left" w:pos="1797"/>
          <w:tab w:val="left" w:pos="1799"/>
        </w:tabs>
        <w:spacing w:before="10" w:line="278" w:lineRule="auto"/>
        <w:ind w:right="455"/>
        <w:jc w:val="both"/>
      </w:pPr>
      <w:r>
        <w:t>The Primary Unit Supervising Administrator (i.e., Chair/Director) will communicate the results of the finalized review in writing to the Grievant no later than 60 days after the Grievance was submitted to the Primary Unit, using the Primary Unit Response to Salary Grievance form provided by the Office of the Provost.</w:t>
      </w:r>
    </w:p>
    <w:p w14:paraId="38A5419D" w14:textId="77777777" w:rsidR="00670B2B" w:rsidRDefault="00C13939">
      <w:pPr>
        <w:pStyle w:val="ListParagraph"/>
        <w:numPr>
          <w:ilvl w:val="0"/>
          <w:numId w:val="1"/>
        </w:numPr>
        <w:tabs>
          <w:tab w:val="left" w:pos="1077"/>
          <w:tab w:val="left" w:pos="1079"/>
        </w:tabs>
        <w:spacing w:line="273" w:lineRule="auto"/>
        <w:ind w:right="3"/>
      </w:pPr>
      <w:r>
        <w:t>If an Eligible Faculty member believes that the outcome of their Salary Equity Grievance was significantly impacted because of a specific deviation within the Salary Equity Grievance</w:t>
      </w:r>
      <w:r>
        <w:rPr>
          <w:spacing w:val="-16"/>
        </w:rPr>
        <w:t xml:space="preserve"> </w:t>
      </w:r>
      <w:r>
        <w:t>process</w:t>
      </w:r>
      <w:r>
        <w:rPr>
          <w:spacing w:val="-15"/>
        </w:rPr>
        <w:t xml:space="preserve"> </w:t>
      </w:r>
      <w:r>
        <w:t>by</w:t>
      </w:r>
      <w:r>
        <w:rPr>
          <w:spacing w:val="-15"/>
        </w:rPr>
        <w:t xml:space="preserve"> </w:t>
      </w:r>
      <w:r>
        <w:t>the</w:t>
      </w:r>
      <w:r>
        <w:rPr>
          <w:spacing w:val="-14"/>
        </w:rPr>
        <w:t xml:space="preserve"> </w:t>
      </w:r>
      <w:r>
        <w:t>Primary</w:t>
      </w:r>
      <w:r>
        <w:rPr>
          <w:spacing w:val="-11"/>
        </w:rPr>
        <w:t xml:space="preserve"> </w:t>
      </w:r>
      <w:r>
        <w:t>Unit</w:t>
      </w:r>
      <w:r>
        <w:rPr>
          <w:spacing w:val="-13"/>
        </w:rPr>
        <w:t xml:space="preserve"> </w:t>
      </w:r>
      <w:r>
        <w:t>Supervising</w:t>
      </w:r>
      <w:r>
        <w:rPr>
          <w:spacing w:val="-19"/>
        </w:rPr>
        <w:t xml:space="preserve"> </w:t>
      </w:r>
      <w:r>
        <w:t>Administrator</w:t>
      </w:r>
      <w:r>
        <w:rPr>
          <w:spacing w:val="-15"/>
        </w:rPr>
        <w:t xml:space="preserve"> </w:t>
      </w:r>
      <w:r>
        <w:t>(i.e.,</w:t>
      </w:r>
      <w:r>
        <w:rPr>
          <w:spacing w:val="-15"/>
        </w:rPr>
        <w:t xml:space="preserve"> </w:t>
      </w:r>
      <w:r>
        <w:t>Chair/Director),</w:t>
      </w:r>
      <w:r>
        <w:rPr>
          <w:spacing w:val="-13"/>
        </w:rPr>
        <w:t xml:space="preserve"> </w:t>
      </w:r>
      <w:r>
        <w:t xml:space="preserve">the faculty member shall consult the </w:t>
      </w:r>
      <w:hyperlink r:id="rId17">
        <w:r>
          <w:rPr>
            <w:color w:val="467885"/>
            <w:u w:val="single" w:color="467885"/>
          </w:rPr>
          <w:t>College of</w:t>
        </w:r>
        <w:r>
          <w:rPr>
            <w:color w:val="467885"/>
            <w:spacing w:val="-6"/>
            <w:u w:val="single" w:color="467885"/>
          </w:rPr>
          <w:t xml:space="preserve"> </w:t>
        </w:r>
        <w:r>
          <w:rPr>
            <w:color w:val="467885"/>
            <w:u w:val="single" w:color="467885"/>
          </w:rPr>
          <w:t>Arts and Sciences Salary Equity Policy</w:t>
        </w:r>
      </w:hyperlink>
      <w:r>
        <w:rPr>
          <w:color w:val="467885"/>
        </w:rPr>
        <w:t xml:space="preserve"> </w:t>
      </w:r>
      <w:r>
        <w:t>and FSEGP regarding policies and procedures for filing an appeal.</w:t>
      </w:r>
    </w:p>
    <w:p w14:paraId="36D2E61F" w14:textId="77777777" w:rsidR="00670B2B" w:rsidRDefault="00C13939">
      <w:pPr>
        <w:pStyle w:val="ListParagraph"/>
        <w:numPr>
          <w:ilvl w:val="1"/>
          <w:numId w:val="1"/>
        </w:numPr>
        <w:tabs>
          <w:tab w:val="left" w:pos="1798"/>
          <w:tab w:val="left" w:pos="1800"/>
        </w:tabs>
        <w:spacing w:before="3" w:line="278" w:lineRule="auto"/>
        <w:ind w:left="1800" w:right="77"/>
      </w:pPr>
      <w:r>
        <w:t>The Eligible Faculty member must submit their Salary Equity Grievance</w:t>
      </w:r>
      <w:r>
        <w:rPr>
          <w:spacing w:val="-5"/>
        </w:rPr>
        <w:t xml:space="preserve"> </w:t>
      </w:r>
      <w:r>
        <w:t>Appeal within 10 days of receiving the results of the Primary Unit review of the Grievance,</w:t>
      </w:r>
      <w:r>
        <w:rPr>
          <w:spacing w:val="-1"/>
        </w:rPr>
        <w:t xml:space="preserve"> </w:t>
      </w:r>
      <w:r>
        <w:t>using</w:t>
      </w:r>
      <w:r>
        <w:rPr>
          <w:spacing w:val="-4"/>
        </w:rPr>
        <w:t xml:space="preserve"> </w:t>
      </w:r>
      <w:r>
        <w:t>a</w:t>
      </w:r>
      <w:r>
        <w:rPr>
          <w:spacing w:val="-4"/>
        </w:rPr>
        <w:t xml:space="preserve"> </w:t>
      </w:r>
      <w:r>
        <w:t>form</w:t>
      </w:r>
      <w:r>
        <w:rPr>
          <w:spacing w:val="-3"/>
        </w:rPr>
        <w:t xml:space="preserve"> </w:t>
      </w:r>
      <w:r>
        <w:t>created</w:t>
      </w:r>
      <w:r>
        <w:rPr>
          <w:spacing w:val="-4"/>
        </w:rPr>
        <w:t xml:space="preserve"> </w:t>
      </w:r>
      <w:r>
        <w:t>and</w:t>
      </w:r>
      <w:r>
        <w:rPr>
          <w:spacing w:val="-4"/>
        </w:rPr>
        <w:t xml:space="preserve"> </w:t>
      </w:r>
      <w:r>
        <w:t>maintained</w:t>
      </w:r>
      <w:r>
        <w:rPr>
          <w:spacing w:val="-4"/>
        </w:rPr>
        <w:t xml:space="preserve"> </w:t>
      </w:r>
      <w:r>
        <w:t>by</w:t>
      </w:r>
      <w:r>
        <w:rPr>
          <w:spacing w:val="-1"/>
        </w:rPr>
        <w:t xml:space="preserve"> </w:t>
      </w:r>
      <w:r>
        <w:t>the</w:t>
      </w:r>
      <w:r>
        <w:rPr>
          <w:spacing w:val="-4"/>
        </w:rPr>
        <w:t xml:space="preserve"> </w:t>
      </w:r>
      <w:r>
        <w:t>Office</w:t>
      </w:r>
      <w:r>
        <w:rPr>
          <w:spacing w:val="-4"/>
        </w:rPr>
        <w:t xml:space="preserve"> </w:t>
      </w:r>
      <w:r>
        <w:t>of</w:t>
      </w:r>
      <w:r>
        <w:rPr>
          <w:spacing w:val="-2"/>
        </w:rPr>
        <w:t xml:space="preserve"> </w:t>
      </w:r>
      <w:r>
        <w:t>the</w:t>
      </w:r>
      <w:r>
        <w:rPr>
          <w:spacing w:val="-4"/>
        </w:rPr>
        <w:t xml:space="preserve"> </w:t>
      </w:r>
      <w:r>
        <w:t xml:space="preserve">Provost and via email to </w:t>
      </w:r>
      <w:hyperlink r:id="rId18">
        <w:r>
          <w:rPr>
            <w:color w:val="467885"/>
            <w:u w:val="single" w:color="467885"/>
          </w:rPr>
          <w:t>cas-faculty@colorado.edu</w:t>
        </w:r>
      </w:hyperlink>
    </w:p>
    <w:p w14:paraId="53D3150B" w14:textId="77777777" w:rsidR="00670B2B" w:rsidRDefault="00C13939">
      <w:pPr>
        <w:pStyle w:val="ListParagraph"/>
        <w:numPr>
          <w:ilvl w:val="1"/>
          <w:numId w:val="1"/>
        </w:numPr>
        <w:tabs>
          <w:tab w:val="left" w:pos="1797"/>
          <w:tab w:val="left" w:pos="1800"/>
        </w:tabs>
        <w:spacing w:line="278" w:lineRule="auto"/>
        <w:ind w:left="1800" w:right="322" w:hanging="361"/>
      </w:pPr>
      <w:r>
        <w:t>The</w:t>
      </w:r>
      <w:r>
        <w:rPr>
          <w:spacing w:val="-3"/>
        </w:rPr>
        <w:t xml:space="preserve"> </w:t>
      </w:r>
      <w:r>
        <w:t>grounds</w:t>
      </w:r>
      <w:r>
        <w:rPr>
          <w:spacing w:val="-5"/>
        </w:rPr>
        <w:t xml:space="preserve"> </w:t>
      </w:r>
      <w:r>
        <w:t>of</w:t>
      </w:r>
      <w:r>
        <w:rPr>
          <w:spacing w:val="-3"/>
        </w:rPr>
        <w:t xml:space="preserve"> </w:t>
      </w:r>
      <w:r>
        <w:t>appeal</w:t>
      </w:r>
      <w:r>
        <w:rPr>
          <w:spacing w:val="-6"/>
        </w:rPr>
        <w:t xml:space="preserve"> </w:t>
      </w:r>
      <w:r>
        <w:t>must</w:t>
      </w:r>
      <w:r>
        <w:rPr>
          <w:spacing w:val="-1"/>
        </w:rPr>
        <w:t xml:space="preserve"> </w:t>
      </w:r>
      <w:r>
        <w:t>be</w:t>
      </w:r>
      <w:r>
        <w:rPr>
          <w:spacing w:val="-5"/>
        </w:rPr>
        <w:t xml:space="preserve"> </w:t>
      </w:r>
      <w:r>
        <w:t>that</w:t>
      </w:r>
      <w:r>
        <w:rPr>
          <w:spacing w:val="-1"/>
        </w:rPr>
        <w:t xml:space="preserve"> </w:t>
      </w:r>
      <w:r>
        <w:t>Salary</w:t>
      </w:r>
      <w:r>
        <w:rPr>
          <w:spacing w:val="-2"/>
        </w:rPr>
        <w:t xml:space="preserve"> </w:t>
      </w:r>
      <w:r>
        <w:t>Equity</w:t>
      </w:r>
      <w:r>
        <w:rPr>
          <w:spacing w:val="-7"/>
        </w:rPr>
        <w:t xml:space="preserve"> </w:t>
      </w:r>
      <w:r>
        <w:t>Grievance</w:t>
      </w:r>
      <w:r>
        <w:rPr>
          <w:spacing w:val="-5"/>
        </w:rPr>
        <w:t xml:space="preserve"> </w:t>
      </w:r>
      <w:r>
        <w:t>procedures</w:t>
      </w:r>
      <w:r>
        <w:rPr>
          <w:spacing w:val="-5"/>
        </w:rPr>
        <w:t xml:space="preserve"> </w:t>
      </w:r>
      <w:r>
        <w:t>were not correctly followed at the Primary Unit level.</w:t>
      </w:r>
    </w:p>
    <w:p w14:paraId="63DB2268" w14:textId="77777777" w:rsidR="00670B2B" w:rsidRDefault="00C13939">
      <w:pPr>
        <w:pStyle w:val="ListParagraph"/>
        <w:numPr>
          <w:ilvl w:val="0"/>
          <w:numId w:val="1"/>
        </w:numPr>
        <w:tabs>
          <w:tab w:val="left" w:pos="1078"/>
          <w:tab w:val="left" w:pos="1080"/>
        </w:tabs>
        <w:spacing w:line="276" w:lineRule="auto"/>
        <w:ind w:left="1080" w:right="90"/>
      </w:pPr>
      <w:r>
        <w:t>If the Eligible Faculty member submitting the Salary Equity Grievance</w:t>
      </w:r>
      <w:r>
        <w:rPr>
          <w:spacing w:val="-5"/>
        </w:rPr>
        <w:t xml:space="preserve"> </w:t>
      </w:r>
      <w:r>
        <w:t>Appeal believes that</w:t>
      </w:r>
      <w:r>
        <w:rPr>
          <w:spacing w:val="-2"/>
        </w:rPr>
        <w:t xml:space="preserve"> </w:t>
      </w:r>
      <w:r>
        <w:t>the</w:t>
      </w:r>
      <w:r>
        <w:rPr>
          <w:spacing w:val="-4"/>
        </w:rPr>
        <w:t xml:space="preserve"> </w:t>
      </w:r>
      <w:r>
        <w:t>outcome</w:t>
      </w:r>
      <w:r>
        <w:rPr>
          <w:spacing w:val="-4"/>
        </w:rPr>
        <w:t xml:space="preserve"> </w:t>
      </w:r>
      <w:r>
        <w:t>of</w:t>
      </w:r>
      <w:r>
        <w:rPr>
          <w:spacing w:val="-2"/>
        </w:rPr>
        <w:t xml:space="preserve"> </w:t>
      </w:r>
      <w:r>
        <w:t>their</w:t>
      </w:r>
      <w:r>
        <w:rPr>
          <w:spacing w:val="-5"/>
        </w:rPr>
        <w:t xml:space="preserve"> </w:t>
      </w:r>
      <w:r>
        <w:t>Salary</w:t>
      </w:r>
      <w:r>
        <w:rPr>
          <w:spacing w:val="-1"/>
        </w:rPr>
        <w:t xml:space="preserve"> </w:t>
      </w:r>
      <w:r>
        <w:t>Equity</w:t>
      </w:r>
      <w:r>
        <w:rPr>
          <w:spacing w:val="-4"/>
        </w:rPr>
        <w:t xml:space="preserve"> </w:t>
      </w:r>
      <w:r>
        <w:t>Grievance</w:t>
      </w:r>
      <w:r>
        <w:rPr>
          <w:spacing w:val="-4"/>
        </w:rPr>
        <w:t xml:space="preserve"> </w:t>
      </w:r>
      <w:r>
        <w:t>was</w:t>
      </w:r>
      <w:r>
        <w:rPr>
          <w:spacing w:val="-1"/>
        </w:rPr>
        <w:t xml:space="preserve"> </w:t>
      </w:r>
      <w:r>
        <w:t>significantly</w:t>
      </w:r>
      <w:r>
        <w:rPr>
          <w:spacing w:val="-1"/>
        </w:rPr>
        <w:t xml:space="preserve"> </w:t>
      </w:r>
      <w:r>
        <w:t>impacted</w:t>
      </w:r>
      <w:r>
        <w:rPr>
          <w:spacing w:val="-2"/>
        </w:rPr>
        <w:t xml:space="preserve"> </w:t>
      </w:r>
      <w:r>
        <w:t>because</w:t>
      </w:r>
      <w:r>
        <w:rPr>
          <w:spacing w:val="-2"/>
        </w:rPr>
        <w:t xml:space="preserve"> </w:t>
      </w:r>
      <w:r>
        <w:t>of a specific deviation within the Salary Equity Grievance process by the College of</w:t>
      </w:r>
      <w:r>
        <w:rPr>
          <w:spacing w:val="-4"/>
        </w:rPr>
        <w:t xml:space="preserve"> </w:t>
      </w:r>
      <w:r>
        <w:t>Arts and</w:t>
      </w:r>
      <w:r>
        <w:rPr>
          <w:spacing w:val="-3"/>
        </w:rPr>
        <w:t xml:space="preserve"> </w:t>
      </w:r>
      <w:r>
        <w:t>Sciences,</w:t>
      </w:r>
      <w:r>
        <w:rPr>
          <w:spacing w:val="-3"/>
        </w:rPr>
        <w:t xml:space="preserve"> </w:t>
      </w:r>
      <w:r>
        <w:t>they</w:t>
      </w:r>
      <w:r>
        <w:rPr>
          <w:spacing w:val="-6"/>
        </w:rPr>
        <w:t xml:space="preserve"> </w:t>
      </w:r>
      <w:r>
        <w:t>may</w:t>
      </w:r>
      <w:r>
        <w:rPr>
          <w:spacing w:val="-4"/>
        </w:rPr>
        <w:t xml:space="preserve"> </w:t>
      </w:r>
      <w:r>
        <w:t>submit</w:t>
      </w:r>
      <w:r>
        <w:rPr>
          <w:spacing w:val="-3"/>
        </w:rPr>
        <w:t xml:space="preserve"> </w:t>
      </w:r>
      <w:r>
        <w:t>their</w:t>
      </w:r>
      <w:r>
        <w:rPr>
          <w:spacing w:val="-4"/>
        </w:rPr>
        <w:t xml:space="preserve"> </w:t>
      </w:r>
      <w:r>
        <w:t>Salary</w:t>
      </w:r>
      <w:r>
        <w:rPr>
          <w:spacing w:val="-2"/>
        </w:rPr>
        <w:t xml:space="preserve"> </w:t>
      </w:r>
      <w:r>
        <w:t>Equity</w:t>
      </w:r>
      <w:r>
        <w:rPr>
          <w:spacing w:val="-2"/>
        </w:rPr>
        <w:t xml:space="preserve"> </w:t>
      </w:r>
      <w:r>
        <w:t>Grievance</w:t>
      </w:r>
      <w:r>
        <w:rPr>
          <w:spacing w:val="-16"/>
        </w:rPr>
        <w:t xml:space="preserve"> </w:t>
      </w:r>
      <w:r>
        <w:t>Appeal</w:t>
      </w:r>
      <w:r>
        <w:rPr>
          <w:spacing w:val="-2"/>
        </w:rPr>
        <w:t xml:space="preserve"> </w:t>
      </w:r>
      <w:r>
        <w:t>to</w:t>
      </w:r>
      <w:r>
        <w:rPr>
          <w:spacing w:val="-4"/>
        </w:rPr>
        <w:t xml:space="preserve"> </w:t>
      </w:r>
      <w:r>
        <w:t>the</w:t>
      </w:r>
      <w:r>
        <w:rPr>
          <w:spacing w:val="-3"/>
        </w:rPr>
        <w:t xml:space="preserve"> </w:t>
      </w:r>
      <w:r>
        <w:t>Office</w:t>
      </w:r>
      <w:r>
        <w:rPr>
          <w:spacing w:val="-3"/>
        </w:rPr>
        <w:t xml:space="preserve"> </w:t>
      </w:r>
      <w:r>
        <w:t>of</w:t>
      </w:r>
      <w:r>
        <w:rPr>
          <w:spacing w:val="-4"/>
        </w:rPr>
        <w:t xml:space="preserve"> </w:t>
      </w:r>
      <w:r>
        <w:t>the Provost.</w:t>
      </w:r>
      <w:r>
        <w:rPr>
          <w:spacing w:val="-6"/>
        </w:rPr>
        <w:t xml:space="preserve"> </w:t>
      </w:r>
      <w:r>
        <w:t>Appeals to the Office of the Provost must be submitted by February 1 of each academic year in</w:t>
      </w:r>
      <w:r>
        <w:rPr>
          <w:spacing w:val="-1"/>
        </w:rPr>
        <w:t xml:space="preserve"> </w:t>
      </w:r>
      <w:r>
        <w:t>accordance with</w:t>
      </w:r>
      <w:r>
        <w:rPr>
          <w:spacing w:val="-1"/>
        </w:rPr>
        <w:t xml:space="preserve"> </w:t>
      </w:r>
      <w:r>
        <w:t>the policies and procedures outlined in FSEGP.</w:t>
      </w:r>
      <w:r>
        <w:rPr>
          <w:spacing w:val="40"/>
        </w:rPr>
        <w:t xml:space="preserve"> </w:t>
      </w:r>
      <w:r>
        <w:t>Any questions can be directed to the Office of</w:t>
      </w:r>
      <w:r>
        <w:rPr>
          <w:spacing w:val="-4"/>
        </w:rPr>
        <w:t xml:space="preserve"> </w:t>
      </w:r>
      <w:r>
        <w:t>Academic</w:t>
      </w:r>
      <w:r>
        <w:rPr>
          <w:spacing w:val="-5"/>
        </w:rPr>
        <w:t xml:space="preserve"> </w:t>
      </w:r>
      <w:r>
        <w:t xml:space="preserve">Affairs at </w:t>
      </w:r>
      <w:hyperlink r:id="rId19">
        <w:r>
          <w:rPr>
            <w:color w:val="467885"/>
            <w:u w:val="single" w:color="467885"/>
          </w:rPr>
          <w:t>vcaa@colorado.edu</w:t>
        </w:r>
      </w:hyperlink>
      <w:r>
        <w:t>.</w:t>
      </w:r>
    </w:p>
    <w:p w14:paraId="68C3E0B2" w14:textId="77777777" w:rsidR="00670B2B" w:rsidRDefault="00670B2B">
      <w:pPr>
        <w:pStyle w:val="ListParagraph"/>
        <w:spacing w:line="276" w:lineRule="auto"/>
        <w:sectPr w:rsidR="00670B2B">
          <w:pgSz w:w="12240" w:h="15840"/>
          <w:pgMar w:top="1360" w:right="1440" w:bottom="1300" w:left="1080" w:header="0" w:footer="1105" w:gutter="0"/>
          <w:cols w:space="720"/>
        </w:sectPr>
      </w:pPr>
    </w:p>
    <w:p w14:paraId="3D90029A" w14:textId="77777777" w:rsidR="00670B2B" w:rsidRDefault="00C13939">
      <w:pPr>
        <w:pStyle w:val="ListParagraph"/>
        <w:numPr>
          <w:ilvl w:val="0"/>
          <w:numId w:val="1"/>
        </w:numPr>
        <w:tabs>
          <w:tab w:val="left" w:pos="1078"/>
        </w:tabs>
        <w:spacing w:before="77"/>
        <w:ind w:left="1078" w:hanging="358"/>
      </w:pPr>
      <w:r>
        <w:rPr>
          <w:spacing w:val="-2"/>
        </w:rPr>
        <w:lastRenderedPageBreak/>
        <w:t>Timeline</w:t>
      </w:r>
      <w:r>
        <w:t xml:space="preserve"> </w:t>
      </w:r>
      <w:r>
        <w:rPr>
          <w:spacing w:val="-2"/>
        </w:rPr>
        <w:t>Summary</w:t>
      </w:r>
    </w:p>
    <w:p w14:paraId="58C0A409" w14:textId="77777777" w:rsidR="00670B2B" w:rsidRDefault="00C13939">
      <w:pPr>
        <w:pStyle w:val="ListParagraph"/>
        <w:numPr>
          <w:ilvl w:val="1"/>
          <w:numId w:val="1"/>
        </w:numPr>
        <w:tabs>
          <w:tab w:val="left" w:pos="1798"/>
        </w:tabs>
        <w:spacing w:before="27"/>
        <w:ind w:left="1798" w:hanging="358"/>
      </w:pPr>
      <w:r>
        <w:t>Faculty</w:t>
      </w:r>
      <w:r>
        <w:rPr>
          <w:spacing w:val="-4"/>
        </w:rPr>
        <w:t xml:space="preserve"> </w:t>
      </w:r>
      <w:r>
        <w:t>grievances</w:t>
      </w:r>
      <w:r>
        <w:rPr>
          <w:spacing w:val="-3"/>
        </w:rPr>
        <w:t xml:space="preserve"> </w:t>
      </w:r>
      <w:r>
        <w:t>are</w:t>
      </w:r>
      <w:r>
        <w:rPr>
          <w:spacing w:val="-5"/>
        </w:rPr>
        <w:t xml:space="preserve"> </w:t>
      </w:r>
      <w:r>
        <w:t>submitted</w:t>
      </w:r>
      <w:r>
        <w:rPr>
          <w:spacing w:val="-6"/>
        </w:rPr>
        <w:t xml:space="preserve"> </w:t>
      </w:r>
      <w:r>
        <w:t>to</w:t>
      </w:r>
      <w:r>
        <w:rPr>
          <w:spacing w:val="-8"/>
        </w:rPr>
        <w:t xml:space="preserve"> </w:t>
      </w:r>
      <w:r>
        <w:t>the</w:t>
      </w:r>
      <w:r>
        <w:rPr>
          <w:spacing w:val="-4"/>
        </w:rPr>
        <w:t xml:space="preserve"> </w:t>
      </w:r>
      <w:r>
        <w:t>Primary</w:t>
      </w:r>
      <w:r>
        <w:rPr>
          <w:spacing w:val="-8"/>
        </w:rPr>
        <w:t xml:space="preserve"> </w:t>
      </w:r>
      <w:r>
        <w:t>Unit</w:t>
      </w:r>
      <w:r>
        <w:rPr>
          <w:spacing w:val="-3"/>
        </w:rPr>
        <w:t xml:space="preserve"> </w:t>
      </w:r>
      <w:r>
        <w:t>by</w:t>
      </w:r>
      <w:r>
        <w:rPr>
          <w:spacing w:val="-3"/>
        </w:rPr>
        <w:t xml:space="preserve"> </w:t>
      </w:r>
      <w:r>
        <w:t>September</w:t>
      </w:r>
      <w:r>
        <w:rPr>
          <w:spacing w:val="-2"/>
        </w:rPr>
        <w:t xml:space="preserve"> </w:t>
      </w:r>
      <w:r>
        <w:rPr>
          <w:spacing w:val="-5"/>
        </w:rPr>
        <w:t>30.</w:t>
      </w:r>
    </w:p>
    <w:p w14:paraId="7161E228" w14:textId="77777777" w:rsidR="00670B2B" w:rsidRDefault="00C13939">
      <w:pPr>
        <w:pStyle w:val="ListParagraph"/>
        <w:numPr>
          <w:ilvl w:val="1"/>
          <w:numId w:val="1"/>
        </w:numPr>
        <w:tabs>
          <w:tab w:val="left" w:pos="1797"/>
          <w:tab w:val="left" w:pos="1799"/>
        </w:tabs>
        <w:spacing w:before="40" w:line="278" w:lineRule="auto"/>
        <w:ind w:right="495"/>
      </w:pPr>
      <w:r>
        <w:t>The</w:t>
      </w:r>
      <w:r>
        <w:rPr>
          <w:spacing w:val="-2"/>
        </w:rPr>
        <w:t xml:space="preserve"> </w:t>
      </w:r>
      <w:r>
        <w:t>Primary</w:t>
      </w:r>
      <w:r>
        <w:rPr>
          <w:spacing w:val="-1"/>
        </w:rPr>
        <w:t xml:space="preserve"> </w:t>
      </w:r>
      <w:r>
        <w:t>Unit</w:t>
      </w:r>
      <w:r>
        <w:rPr>
          <w:spacing w:val="-2"/>
        </w:rPr>
        <w:t xml:space="preserve"> </w:t>
      </w:r>
      <w:r>
        <w:t>will</w:t>
      </w:r>
      <w:r>
        <w:rPr>
          <w:spacing w:val="-2"/>
        </w:rPr>
        <w:t xml:space="preserve"> </w:t>
      </w:r>
      <w:r>
        <w:t>respond</w:t>
      </w:r>
      <w:r>
        <w:rPr>
          <w:spacing w:val="-1"/>
        </w:rPr>
        <w:t xml:space="preserve"> </w:t>
      </w:r>
      <w:r>
        <w:t>in</w:t>
      </w:r>
      <w:r>
        <w:rPr>
          <w:spacing w:val="-2"/>
        </w:rPr>
        <w:t xml:space="preserve"> </w:t>
      </w:r>
      <w:r>
        <w:t>writing</w:t>
      </w:r>
      <w:r>
        <w:rPr>
          <w:spacing w:val="-4"/>
        </w:rPr>
        <w:t xml:space="preserve"> </w:t>
      </w:r>
      <w:r>
        <w:t>to</w:t>
      </w:r>
      <w:r>
        <w:rPr>
          <w:spacing w:val="-4"/>
        </w:rPr>
        <w:t xml:space="preserve"> </w:t>
      </w:r>
      <w:r>
        <w:t>the</w:t>
      </w:r>
      <w:r>
        <w:rPr>
          <w:spacing w:val="-4"/>
        </w:rPr>
        <w:t xml:space="preserve"> </w:t>
      </w:r>
      <w:r>
        <w:t>Grievant no</w:t>
      </w:r>
      <w:r>
        <w:rPr>
          <w:spacing w:val="-4"/>
        </w:rPr>
        <w:t xml:space="preserve"> </w:t>
      </w:r>
      <w:r>
        <w:t>later</w:t>
      </w:r>
      <w:r>
        <w:rPr>
          <w:spacing w:val="-5"/>
        </w:rPr>
        <w:t xml:space="preserve"> </w:t>
      </w:r>
      <w:r>
        <w:t>than</w:t>
      </w:r>
      <w:r>
        <w:rPr>
          <w:spacing w:val="-2"/>
        </w:rPr>
        <w:t xml:space="preserve"> </w:t>
      </w:r>
      <w:r>
        <w:t>60</w:t>
      </w:r>
      <w:r>
        <w:rPr>
          <w:spacing w:val="-4"/>
        </w:rPr>
        <w:t xml:space="preserve"> </w:t>
      </w:r>
      <w:r>
        <w:t>days after the Grievance was submitted to the Primary Unit.</w:t>
      </w:r>
    </w:p>
    <w:p w14:paraId="532E0028" w14:textId="77777777" w:rsidR="00670B2B" w:rsidRDefault="00C13939">
      <w:pPr>
        <w:pStyle w:val="ListParagraph"/>
        <w:numPr>
          <w:ilvl w:val="1"/>
          <w:numId w:val="1"/>
        </w:numPr>
        <w:tabs>
          <w:tab w:val="left" w:pos="1797"/>
          <w:tab w:val="left" w:pos="1799"/>
        </w:tabs>
        <w:spacing w:line="280" w:lineRule="auto"/>
        <w:ind w:right="151" w:hanging="361"/>
      </w:pPr>
      <w:r>
        <w:t>An</w:t>
      </w:r>
      <w:r>
        <w:rPr>
          <w:spacing w:val="-2"/>
        </w:rPr>
        <w:t xml:space="preserve"> </w:t>
      </w:r>
      <w:r>
        <w:t>appeal</w:t>
      </w:r>
      <w:r>
        <w:rPr>
          <w:spacing w:val="-2"/>
        </w:rPr>
        <w:t xml:space="preserve"> </w:t>
      </w:r>
      <w:r>
        <w:t>by</w:t>
      </w:r>
      <w:r>
        <w:rPr>
          <w:spacing w:val="-4"/>
        </w:rPr>
        <w:t xml:space="preserve"> </w:t>
      </w:r>
      <w:r>
        <w:t>the</w:t>
      </w:r>
      <w:r>
        <w:rPr>
          <w:spacing w:val="-4"/>
        </w:rPr>
        <w:t xml:space="preserve"> </w:t>
      </w:r>
      <w:r>
        <w:t>Grievant</w:t>
      </w:r>
      <w:r>
        <w:rPr>
          <w:spacing w:val="-3"/>
        </w:rPr>
        <w:t xml:space="preserve"> </w:t>
      </w:r>
      <w:r>
        <w:t>to</w:t>
      </w:r>
      <w:r>
        <w:rPr>
          <w:spacing w:val="-4"/>
        </w:rPr>
        <w:t xml:space="preserve"> </w:t>
      </w:r>
      <w:r>
        <w:t>the</w:t>
      </w:r>
      <w:r>
        <w:rPr>
          <w:spacing w:val="-2"/>
        </w:rPr>
        <w:t xml:space="preserve"> </w:t>
      </w:r>
      <w:r>
        <w:t>College</w:t>
      </w:r>
      <w:r>
        <w:rPr>
          <w:spacing w:val="-2"/>
        </w:rPr>
        <w:t xml:space="preserve"> </w:t>
      </w:r>
      <w:r>
        <w:t>of</w:t>
      </w:r>
      <w:r>
        <w:rPr>
          <w:spacing w:val="-15"/>
        </w:rPr>
        <w:t xml:space="preserve"> </w:t>
      </w:r>
      <w:r>
        <w:t>Arts</w:t>
      </w:r>
      <w:r>
        <w:rPr>
          <w:spacing w:val="-6"/>
        </w:rPr>
        <w:t xml:space="preserve"> </w:t>
      </w:r>
      <w:r>
        <w:t>and</w:t>
      </w:r>
      <w:r>
        <w:rPr>
          <w:spacing w:val="-2"/>
        </w:rPr>
        <w:t xml:space="preserve"> </w:t>
      </w:r>
      <w:r>
        <w:t>Sciences</w:t>
      </w:r>
      <w:r>
        <w:rPr>
          <w:spacing w:val="-3"/>
        </w:rPr>
        <w:t xml:space="preserve"> </w:t>
      </w:r>
      <w:r>
        <w:t>must</w:t>
      </w:r>
      <w:r>
        <w:rPr>
          <w:spacing w:val="-3"/>
        </w:rPr>
        <w:t xml:space="preserve"> </w:t>
      </w:r>
      <w:r>
        <w:t>be</w:t>
      </w:r>
      <w:r>
        <w:rPr>
          <w:spacing w:val="-4"/>
        </w:rPr>
        <w:t xml:space="preserve"> </w:t>
      </w:r>
      <w:r>
        <w:t>received within 10 days of receiving the response from the Primary Unit.</w:t>
      </w:r>
    </w:p>
    <w:p w14:paraId="26C8E077" w14:textId="77777777" w:rsidR="00670B2B" w:rsidRDefault="00C13939">
      <w:pPr>
        <w:pStyle w:val="ListParagraph"/>
        <w:numPr>
          <w:ilvl w:val="1"/>
          <w:numId w:val="1"/>
        </w:numPr>
        <w:tabs>
          <w:tab w:val="left" w:pos="1797"/>
          <w:tab w:val="left" w:pos="1799"/>
        </w:tabs>
        <w:spacing w:line="278" w:lineRule="auto"/>
        <w:ind w:right="210"/>
      </w:pPr>
      <w:r>
        <w:t>The</w:t>
      </w:r>
      <w:r>
        <w:rPr>
          <w:spacing w:val="-2"/>
        </w:rPr>
        <w:t xml:space="preserve"> </w:t>
      </w:r>
      <w:r>
        <w:t>College</w:t>
      </w:r>
      <w:r>
        <w:rPr>
          <w:spacing w:val="-2"/>
        </w:rPr>
        <w:t xml:space="preserve"> </w:t>
      </w:r>
      <w:r>
        <w:t>of</w:t>
      </w:r>
      <w:r>
        <w:rPr>
          <w:spacing w:val="-15"/>
        </w:rPr>
        <w:t xml:space="preserve"> </w:t>
      </w:r>
      <w:r>
        <w:t>Arts</w:t>
      </w:r>
      <w:r>
        <w:rPr>
          <w:spacing w:val="-4"/>
        </w:rPr>
        <w:t xml:space="preserve"> </w:t>
      </w:r>
      <w:r>
        <w:t>and</w:t>
      </w:r>
      <w:r>
        <w:rPr>
          <w:spacing w:val="-4"/>
        </w:rPr>
        <w:t xml:space="preserve"> </w:t>
      </w:r>
      <w:r>
        <w:t>Sciences</w:t>
      </w:r>
      <w:r>
        <w:rPr>
          <w:spacing w:val="-1"/>
        </w:rPr>
        <w:t xml:space="preserve"> </w:t>
      </w:r>
      <w:r>
        <w:t>will</w:t>
      </w:r>
      <w:r>
        <w:rPr>
          <w:spacing w:val="-2"/>
        </w:rPr>
        <w:t xml:space="preserve"> </w:t>
      </w:r>
      <w:r>
        <w:t>respond</w:t>
      </w:r>
      <w:r>
        <w:rPr>
          <w:spacing w:val="-1"/>
        </w:rPr>
        <w:t xml:space="preserve"> </w:t>
      </w:r>
      <w:r>
        <w:t>in</w:t>
      </w:r>
      <w:r>
        <w:rPr>
          <w:spacing w:val="-4"/>
        </w:rPr>
        <w:t xml:space="preserve"> </w:t>
      </w:r>
      <w:r>
        <w:t>writing</w:t>
      </w:r>
      <w:r>
        <w:rPr>
          <w:spacing w:val="-1"/>
        </w:rPr>
        <w:t xml:space="preserve"> </w:t>
      </w:r>
      <w:r>
        <w:t>to</w:t>
      </w:r>
      <w:r>
        <w:rPr>
          <w:spacing w:val="-4"/>
        </w:rPr>
        <w:t xml:space="preserve"> </w:t>
      </w:r>
      <w:r>
        <w:t>the</w:t>
      </w:r>
      <w:r>
        <w:rPr>
          <w:spacing w:val="-4"/>
        </w:rPr>
        <w:t xml:space="preserve"> </w:t>
      </w:r>
      <w:r>
        <w:t>Grievant</w:t>
      </w:r>
      <w:r>
        <w:rPr>
          <w:spacing w:val="-2"/>
        </w:rPr>
        <w:t xml:space="preserve"> </w:t>
      </w:r>
      <w:r>
        <w:t>no</w:t>
      </w:r>
      <w:r>
        <w:rPr>
          <w:spacing w:val="-4"/>
        </w:rPr>
        <w:t xml:space="preserve"> </w:t>
      </w:r>
      <w:r>
        <w:t>later than 30 days after the Salary Equity Grievance</w:t>
      </w:r>
      <w:r>
        <w:rPr>
          <w:spacing w:val="-5"/>
        </w:rPr>
        <w:t xml:space="preserve"> </w:t>
      </w:r>
      <w:r>
        <w:t xml:space="preserve">Appeal was submitted to the </w:t>
      </w:r>
      <w:r>
        <w:rPr>
          <w:spacing w:val="-2"/>
        </w:rPr>
        <w:t>College.</w:t>
      </w:r>
    </w:p>
    <w:p w14:paraId="0357F838" w14:textId="77777777" w:rsidR="00670B2B" w:rsidRDefault="00C13939">
      <w:pPr>
        <w:pStyle w:val="ListParagraph"/>
        <w:numPr>
          <w:ilvl w:val="1"/>
          <w:numId w:val="1"/>
        </w:numPr>
        <w:tabs>
          <w:tab w:val="left" w:pos="1797"/>
          <w:tab w:val="left" w:pos="1799"/>
        </w:tabs>
        <w:spacing w:line="280" w:lineRule="auto"/>
        <w:ind w:right="560"/>
      </w:pPr>
      <w:r>
        <w:t>An</w:t>
      </w:r>
      <w:r>
        <w:rPr>
          <w:spacing w:val="-2"/>
        </w:rPr>
        <w:t xml:space="preserve"> </w:t>
      </w:r>
      <w:r>
        <w:t>appeal</w:t>
      </w:r>
      <w:r>
        <w:rPr>
          <w:spacing w:val="-2"/>
        </w:rPr>
        <w:t xml:space="preserve"> </w:t>
      </w:r>
      <w:r>
        <w:t>by</w:t>
      </w:r>
      <w:r>
        <w:rPr>
          <w:spacing w:val="-4"/>
        </w:rPr>
        <w:t xml:space="preserve"> </w:t>
      </w:r>
      <w:r>
        <w:t>the</w:t>
      </w:r>
      <w:r>
        <w:rPr>
          <w:spacing w:val="-4"/>
        </w:rPr>
        <w:t xml:space="preserve"> </w:t>
      </w:r>
      <w:r>
        <w:t>Grievant</w:t>
      </w:r>
      <w:r>
        <w:rPr>
          <w:spacing w:val="-3"/>
        </w:rPr>
        <w:t xml:space="preserve"> </w:t>
      </w:r>
      <w:r>
        <w:t>to</w:t>
      </w:r>
      <w:r>
        <w:rPr>
          <w:spacing w:val="-4"/>
        </w:rPr>
        <w:t xml:space="preserve"> </w:t>
      </w:r>
      <w:r>
        <w:t>the</w:t>
      </w:r>
      <w:r>
        <w:rPr>
          <w:spacing w:val="-4"/>
        </w:rPr>
        <w:t xml:space="preserve"> </w:t>
      </w:r>
      <w:r>
        <w:t>Office</w:t>
      </w:r>
      <w:r>
        <w:rPr>
          <w:spacing w:val="-2"/>
        </w:rPr>
        <w:t xml:space="preserve"> </w:t>
      </w:r>
      <w:r>
        <w:t>of</w:t>
      </w:r>
      <w:r>
        <w:rPr>
          <w:spacing w:val="-3"/>
        </w:rPr>
        <w:t xml:space="preserve"> </w:t>
      </w:r>
      <w:r>
        <w:t>the</w:t>
      </w:r>
      <w:r>
        <w:rPr>
          <w:spacing w:val="-2"/>
        </w:rPr>
        <w:t xml:space="preserve"> </w:t>
      </w:r>
      <w:r>
        <w:t>Provost</w:t>
      </w:r>
      <w:r>
        <w:rPr>
          <w:spacing w:val="-3"/>
        </w:rPr>
        <w:t xml:space="preserve"> </w:t>
      </w:r>
      <w:r>
        <w:t>must be</w:t>
      </w:r>
      <w:r>
        <w:rPr>
          <w:spacing w:val="-4"/>
        </w:rPr>
        <w:t xml:space="preserve"> </w:t>
      </w:r>
      <w:r>
        <w:t>submitted</w:t>
      </w:r>
      <w:r>
        <w:rPr>
          <w:spacing w:val="-4"/>
        </w:rPr>
        <w:t xml:space="preserve"> </w:t>
      </w:r>
      <w:r>
        <w:t>by February 1.</w:t>
      </w:r>
    </w:p>
    <w:sectPr w:rsidR="00670B2B">
      <w:pgSz w:w="12240" w:h="15840"/>
      <w:pgMar w:top="1360" w:right="1440" w:bottom="1300" w:left="1080" w:header="0" w:footer="11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3F44A" w14:textId="77777777" w:rsidR="00FB2895" w:rsidRDefault="00FB2895">
      <w:r>
        <w:separator/>
      </w:r>
    </w:p>
  </w:endnote>
  <w:endnote w:type="continuationSeparator" w:id="0">
    <w:p w14:paraId="3C3F2B7A" w14:textId="77777777" w:rsidR="00FB2895" w:rsidRDefault="00FB2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35BB6" w14:textId="77777777" w:rsidR="00670B2B" w:rsidRDefault="00C13939">
    <w:pPr>
      <w:pStyle w:val="BodyText"/>
      <w:spacing w:line="14" w:lineRule="auto"/>
      <w:ind w:left="0" w:firstLine="0"/>
      <w:rPr>
        <w:sz w:val="20"/>
      </w:rPr>
    </w:pPr>
    <w:r>
      <w:rPr>
        <w:noProof/>
        <w:sz w:val="20"/>
      </w:rPr>
      <mc:AlternateContent>
        <mc:Choice Requires="wps">
          <w:drawing>
            <wp:anchor distT="0" distB="0" distL="0" distR="0" simplePos="0" relativeHeight="487529472" behindDoc="1" locked="0" layoutInCell="1" allowOverlap="1" wp14:anchorId="4FD26236" wp14:editId="550E8DB4">
              <wp:simplePos x="0" y="0"/>
              <wp:positionH relativeFrom="page">
                <wp:posOffset>3806952</wp:posOffset>
              </wp:positionH>
              <wp:positionV relativeFrom="page">
                <wp:posOffset>9216801</wp:posOffset>
              </wp:positionV>
              <wp:extent cx="170815" cy="21145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815" cy="211454"/>
                      </a:xfrm>
                      <a:prstGeom prst="rect">
                        <a:avLst/>
                      </a:prstGeom>
                    </wps:spPr>
                    <wps:txbx>
                      <w:txbxContent>
                        <w:p w14:paraId="2A5F154C" w14:textId="77777777" w:rsidR="00670B2B" w:rsidRDefault="00C13939">
                          <w:pPr>
                            <w:spacing w:before="17"/>
                            <w:ind w:left="60"/>
                            <w:rPr>
                              <w:rFonts w:ascii="Calibri"/>
                              <w:sz w:val="24"/>
                            </w:rPr>
                          </w:pPr>
                          <w:r>
                            <w:rPr>
                              <w:rFonts w:ascii="Calibri"/>
                              <w:spacing w:val="-10"/>
                              <w:w w:val="105"/>
                              <w:sz w:val="24"/>
                            </w:rPr>
                            <w:fldChar w:fldCharType="begin"/>
                          </w:r>
                          <w:r>
                            <w:rPr>
                              <w:rFonts w:ascii="Calibri"/>
                              <w:spacing w:val="-10"/>
                              <w:w w:val="105"/>
                              <w:sz w:val="24"/>
                            </w:rPr>
                            <w:instrText xml:space="preserve"> PAGE </w:instrText>
                          </w:r>
                          <w:r>
                            <w:rPr>
                              <w:rFonts w:ascii="Calibri"/>
                              <w:spacing w:val="-10"/>
                              <w:w w:val="105"/>
                              <w:sz w:val="24"/>
                            </w:rPr>
                            <w:fldChar w:fldCharType="separate"/>
                          </w:r>
                          <w:r>
                            <w:rPr>
                              <w:rFonts w:ascii="Calibri"/>
                              <w:spacing w:val="-10"/>
                              <w:w w:val="105"/>
                              <w:sz w:val="24"/>
                            </w:rPr>
                            <w:t>1</w:t>
                          </w:r>
                          <w:r>
                            <w:rPr>
                              <w:rFonts w:ascii="Calibri"/>
                              <w:spacing w:val="-10"/>
                              <w:w w:val="105"/>
                              <w:sz w:val="24"/>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4FD26236" id="_x0000_t202" coordsize="21600,21600" o:spt="202" path="m,l,21600r21600,l21600,xe">
              <v:stroke joinstyle="miter"/>
              <v:path gradientshapeok="t" o:connecttype="rect"/>
            </v:shapetype>
            <v:shape id="Textbox 1" o:spid="_x0000_s1026" type="#_x0000_t202" style="position:absolute;margin-left:299.75pt;margin-top:725.75pt;width:13.45pt;height:16.65pt;z-index:-1578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" filled="f" stroked="f">
              <v:textbox inset="0,0,0,0">
                <w:txbxContent>
                  <w:p w14:paraId="2A5F154C" w14:textId="77777777" w:rsidR="00670B2B" w:rsidRDefault="00C13939">
                    <w:pPr>
                      <w:spacing w:before="17"/>
                      <w:ind w:left="60"/>
                      <w:rPr>
                        <w:rFonts w:ascii="Calibri"/>
                        <w:sz w:val="24"/>
                      </w:rPr>
                    </w:pPr>
                    <w:r>
                      <w:rPr>
                        <w:rFonts w:ascii="Calibri"/>
                        <w:spacing w:val="-10"/>
                        <w:w w:val="105"/>
                        <w:sz w:val="24"/>
                      </w:rPr>
                      <w:fldChar w:fldCharType="begin"/>
                    </w:r>
                    <w:r>
                      <w:rPr>
                        <w:rFonts w:ascii="Calibri"/>
                        <w:spacing w:val="-10"/>
                        <w:w w:val="105"/>
                        <w:sz w:val="24"/>
                      </w:rPr>
                      <w:instrText xml:space="preserve"> PAGE </w:instrText>
                    </w:r>
                    <w:r>
                      <w:rPr>
                        <w:rFonts w:ascii="Calibri"/>
                        <w:spacing w:val="-10"/>
                        <w:w w:val="105"/>
                        <w:sz w:val="24"/>
                      </w:rPr>
                      <w:fldChar w:fldCharType="separate"/>
                    </w:r>
                    <w:r>
                      <w:rPr>
                        <w:rFonts w:ascii="Calibri"/>
                        <w:spacing w:val="-10"/>
                        <w:w w:val="105"/>
                        <w:sz w:val="24"/>
                      </w:rPr>
                      <w:t>1</w:t>
                    </w:r>
                    <w:r>
                      <w:rPr>
                        <w:rFonts w:ascii="Calibri"/>
                        <w:spacing w:val="-10"/>
                        <w:w w:val="10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A84E2" w14:textId="77777777" w:rsidR="00FB2895" w:rsidRDefault="00FB2895">
      <w:r>
        <w:separator/>
      </w:r>
    </w:p>
  </w:footnote>
  <w:footnote w:type="continuationSeparator" w:id="0">
    <w:p w14:paraId="0C217E14" w14:textId="77777777" w:rsidR="00FB2895" w:rsidRDefault="00FB28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754B"/>
    <w:multiLevelType w:val="hybridMultilevel"/>
    <w:tmpl w:val="2ED8989E"/>
    <w:lvl w:ilvl="0" w:tplc="686A1580">
      <w:start w:val="1"/>
      <w:numFmt w:val="decimal"/>
      <w:lvlText w:val="%1."/>
      <w:lvlJc w:val="left"/>
      <w:pPr>
        <w:ind w:left="1080" w:hanging="360"/>
        <w:jc w:val="left"/>
      </w:pPr>
      <w:rPr>
        <w:rFonts w:ascii="Arial" w:eastAsia="Arial" w:hAnsi="Arial" w:cs="Arial" w:hint="default"/>
        <w:b w:val="0"/>
        <w:bCs w:val="0"/>
        <w:i w:val="0"/>
        <w:iCs w:val="0"/>
        <w:spacing w:val="-1"/>
        <w:w w:val="100"/>
        <w:sz w:val="22"/>
        <w:szCs w:val="22"/>
        <w:lang w:val="en-US" w:eastAsia="en-US" w:bidi="ar-SA"/>
      </w:rPr>
    </w:lvl>
    <w:lvl w:ilvl="1" w:tplc="0F20A760">
      <w:numFmt w:val="bullet"/>
      <w:lvlText w:val="•"/>
      <w:lvlJc w:val="left"/>
      <w:pPr>
        <w:ind w:left="1944" w:hanging="360"/>
      </w:pPr>
      <w:rPr>
        <w:rFonts w:hint="default"/>
        <w:lang w:val="en-US" w:eastAsia="en-US" w:bidi="ar-SA"/>
      </w:rPr>
    </w:lvl>
    <w:lvl w:ilvl="2" w:tplc="AC502CD4">
      <w:numFmt w:val="bullet"/>
      <w:lvlText w:val="•"/>
      <w:lvlJc w:val="left"/>
      <w:pPr>
        <w:ind w:left="2808" w:hanging="360"/>
      </w:pPr>
      <w:rPr>
        <w:rFonts w:hint="default"/>
        <w:lang w:val="en-US" w:eastAsia="en-US" w:bidi="ar-SA"/>
      </w:rPr>
    </w:lvl>
    <w:lvl w:ilvl="3" w:tplc="3028C6C4">
      <w:numFmt w:val="bullet"/>
      <w:lvlText w:val="•"/>
      <w:lvlJc w:val="left"/>
      <w:pPr>
        <w:ind w:left="3672" w:hanging="360"/>
      </w:pPr>
      <w:rPr>
        <w:rFonts w:hint="default"/>
        <w:lang w:val="en-US" w:eastAsia="en-US" w:bidi="ar-SA"/>
      </w:rPr>
    </w:lvl>
    <w:lvl w:ilvl="4" w:tplc="07E2B2E8">
      <w:numFmt w:val="bullet"/>
      <w:lvlText w:val="•"/>
      <w:lvlJc w:val="left"/>
      <w:pPr>
        <w:ind w:left="4536" w:hanging="360"/>
      </w:pPr>
      <w:rPr>
        <w:rFonts w:hint="default"/>
        <w:lang w:val="en-US" w:eastAsia="en-US" w:bidi="ar-SA"/>
      </w:rPr>
    </w:lvl>
    <w:lvl w:ilvl="5" w:tplc="FCE81900">
      <w:numFmt w:val="bullet"/>
      <w:lvlText w:val="•"/>
      <w:lvlJc w:val="left"/>
      <w:pPr>
        <w:ind w:left="5400" w:hanging="360"/>
      </w:pPr>
      <w:rPr>
        <w:rFonts w:hint="default"/>
        <w:lang w:val="en-US" w:eastAsia="en-US" w:bidi="ar-SA"/>
      </w:rPr>
    </w:lvl>
    <w:lvl w:ilvl="6" w:tplc="92F43012">
      <w:numFmt w:val="bullet"/>
      <w:lvlText w:val="•"/>
      <w:lvlJc w:val="left"/>
      <w:pPr>
        <w:ind w:left="6264" w:hanging="360"/>
      </w:pPr>
      <w:rPr>
        <w:rFonts w:hint="default"/>
        <w:lang w:val="en-US" w:eastAsia="en-US" w:bidi="ar-SA"/>
      </w:rPr>
    </w:lvl>
    <w:lvl w:ilvl="7" w:tplc="A48AE65C">
      <w:numFmt w:val="bullet"/>
      <w:lvlText w:val="•"/>
      <w:lvlJc w:val="left"/>
      <w:pPr>
        <w:ind w:left="7128" w:hanging="360"/>
      </w:pPr>
      <w:rPr>
        <w:rFonts w:hint="default"/>
        <w:lang w:val="en-US" w:eastAsia="en-US" w:bidi="ar-SA"/>
      </w:rPr>
    </w:lvl>
    <w:lvl w:ilvl="8" w:tplc="F4644CDC">
      <w:numFmt w:val="bullet"/>
      <w:lvlText w:val="•"/>
      <w:lvlJc w:val="left"/>
      <w:pPr>
        <w:ind w:left="7992" w:hanging="360"/>
      </w:pPr>
      <w:rPr>
        <w:rFonts w:hint="default"/>
        <w:lang w:val="en-US" w:eastAsia="en-US" w:bidi="ar-SA"/>
      </w:rPr>
    </w:lvl>
  </w:abstractNum>
  <w:abstractNum w:abstractNumId="1" w15:restartNumberingAfterBreak="0">
    <w:nsid w:val="2AB80955"/>
    <w:multiLevelType w:val="hybridMultilevel"/>
    <w:tmpl w:val="837EFD7E"/>
    <w:lvl w:ilvl="0" w:tplc="84509790">
      <w:start w:val="1"/>
      <w:numFmt w:val="decimal"/>
      <w:lvlText w:val="%1."/>
      <w:lvlJc w:val="left"/>
      <w:pPr>
        <w:ind w:left="1079" w:hanging="360"/>
        <w:jc w:val="left"/>
      </w:pPr>
      <w:rPr>
        <w:rFonts w:ascii="Arial" w:eastAsia="Arial" w:hAnsi="Arial" w:cs="Arial" w:hint="default"/>
        <w:b w:val="0"/>
        <w:bCs w:val="0"/>
        <w:i w:val="0"/>
        <w:iCs w:val="0"/>
        <w:spacing w:val="-1"/>
        <w:w w:val="100"/>
        <w:sz w:val="22"/>
        <w:szCs w:val="22"/>
        <w:lang w:val="en-US" w:eastAsia="en-US" w:bidi="ar-SA"/>
      </w:rPr>
    </w:lvl>
    <w:lvl w:ilvl="1" w:tplc="F716CD62">
      <w:start w:val="1"/>
      <w:numFmt w:val="lowerLetter"/>
      <w:lvlText w:val="%2."/>
      <w:lvlJc w:val="left"/>
      <w:pPr>
        <w:ind w:left="1799" w:hanging="360"/>
        <w:jc w:val="left"/>
      </w:pPr>
      <w:rPr>
        <w:rFonts w:ascii="Arial" w:eastAsia="Arial" w:hAnsi="Arial" w:cs="Arial" w:hint="default"/>
        <w:b w:val="0"/>
        <w:bCs w:val="0"/>
        <w:i w:val="0"/>
        <w:iCs w:val="0"/>
        <w:spacing w:val="-1"/>
        <w:w w:val="100"/>
        <w:sz w:val="22"/>
        <w:szCs w:val="22"/>
        <w:lang w:val="en-US" w:eastAsia="en-US" w:bidi="ar-SA"/>
      </w:rPr>
    </w:lvl>
    <w:lvl w:ilvl="2" w:tplc="CCEE6DCA">
      <w:numFmt w:val="bullet"/>
      <w:lvlText w:val="•"/>
      <w:lvlJc w:val="left"/>
      <w:pPr>
        <w:ind w:left="2680" w:hanging="360"/>
      </w:pPr>
      <w:rPr>
        <w:rFonts w:hint="default"/>
        <w:lang w:val="en-US" w:eastAsia="en-US" w:bidi="ar-SA"/>
      </w:rPr>
    </w:lvl>
    <w:lvl w:ilvl="3" w:tplc="743696DE">
      <w:numFmt w:val="bullet"/>
      <w:lvlText w:val="•"/>
      <w:lvlJc w:val="left"/>
      <w:pPr>
        <w:ind w:left="3560" w:hanging="360"/>
      </w:pPr>
      <w:rPr>
        <w:rFonts w:hint="default"/>
        <w:lang w:val="en-US" w:eastAsia="en-US" w:bidi="ar-SA"/>
      </w:rPr>
    </w:lvl>
    <w:lvl w:ilvl="4" w:tplc="5178F5B6">
      <w:numFmt w:val="bullet"/>
      <w:lvlText w:val="•"/>
      <w:lvlJc w:val="left"/>
      <w:pPr>
        <w:ind w:left="4440" w:hanging="360"/>
      </w:pPr>
      <w:rPr>
        <w:rFonts w:hint="default"/>
        <w:lang w:val="en-US" w:eastAsia="en-US" w:bidi="ar-SA"/>
      </w:rPr>
    </w:lvl>
    <w:lvl w:ilvl="5" w:tplc="CA20B9CA">
      <w:numFmt w:val="bullet"/>
      <w:lvlText w:val="•"/>
      <w:lvlJc w:val="left"/>
      <w:pPr>
        <w:ind w:left="5320" w:hanging="360"/>
      </w:pPr>
      <w:rPr>
        <w:rFonts w:hint="default"/>
        <w:lang w:val="en-US" w:eastAsia="en-US" w:bidi="ar-SA"/>
      </w:rPr>
    </w:lvl>
    <w:lvl w:ilvl="6" w:tplc="21F63680">
      <w:numFmt w:val="bullet"/>
      <w:lvlText w:val="•"/>
      <w:lvlJc w:val="left"/>
      <w:pPr>
        <w:ind w:left="6200" w:hanging="360"/>
      </w:pPr>
      <w:rPr>
        <w:rFonts w:hint="default"/>
        <w:lang w:val="en-US" w:eastAsia="en-US" w:bidi="ar-SA"/>
      </w:rPr>
    </w:lvl>
    <w:lvl w:ilvl="7" w:tplc="19A41454">
      <w:numFmt w:val="bullet"/>
      <w:lvlText w:val="•"/>
      <w:lvlJc w:val="left"/>
      <w:pPr>
        <w:ind w:left="7080" w:hanging="360"/>
      </w:pPr>
      <w:rPr>
        <w:rFonts w:hint="default"/>
        <w:lang w:val="en-US" w:eastAsia="en-US" w:bidi="ar-SA"/>
      </w:rPr>
    </w:lvl>
    <w:lvl w:ilvl="8" w:tplc="4F947992">
      <w:numFmt w:val="bullet"/>
      <w:lvlText w:val="•"/>
      <w:lvlJc w:val="left"/>
      <w:pPr>
        <w:ind w:left="7960" w:hanging="360"/>
      </w:pPr>
      <w:rPr>
        <w:rFonts w:hint="default"/>
        <w:lang w:val="en-US" w:eastAsia="en-US" w:bidi="ar-SA"/>
      </w:rPr>
    </w:lvl>
  </w:abstractNum>
  <w:abstractNum w:abstractNumId="2" w15:restartNumberingAfterBreak="0">
    <w:nsid w:val="2DA55180"/>
    <w:multiLevelType w:val="hybridMultilevel"/>
    <w:tmpl w:val="B08093AC"/>
    <w:lvl w:ilvl="0" w:tplc="C4C0839C">
      <w:start w:val="1"/>
      <w:numFmt w:val="decimal"/>
      <w:lvlText w:val="%1."/>
      <w:lvlJc w:val="left"/>
      <w:pPr>
        <w:ind w:left="1079" w:hanging="360"/>
        <w:jc w:val="left"/>
      </w:pPr>
      <w:rPr>
        <w:rFonts w:ascii="Calibri" w:eastAsia="Calibri" w:hAnsi="Calibri" w:cs="Calibri" w:hint="default"/>
        <w:b w:val="0"/>
        <w:bCs w:val="0"/>
        <w:i w:val="0"/>
        <w:iCs w:val="0"/>
        <w:spacing w:val="-1"/>
        <w:w w:val="105"/>
        <w:sz w:val="22"/>
        <w:szCs w:val="22"/>
        <w:lang w:val="en-US" w:eastAsia="en-US" w:bidi="ar-SA"/>
      </w:rPr>
    </w:lvl>
    <w:lvl w:ilvl="1" w:tplc="8F9274EE">
      <w:start w:val="1"/>
      <w:numFmt w:val="lowerLetter"/>
      <w:lvlText w:val="%2."/>
      <w:lvlJc w:val="left"/>
      <w:pPr>
        <w:ind w:left="1799" w:hanging="360"/>
        <w:jc w:val="left"/>
      </w:pPr>
      <w:rPr>
        <w:rFonts w:ascii="Arial" w:eastAsia="Arial" w:hAnsi="Arial" w:cs="Arial" w:hint="default"/>
        <w:b w:val="0"/>
        <w:bCs w:val="0"/>
        <w:i w:val="0"/>
        <w:iCs w:val="0"/>
        <w:spacing w:val="-1"/>
        <w:w w:val="100"/>
        <w:sz w:val="22"/>
        <w:szCs w:val="22"/>
        <w:lang w:val="en-US" w:eastAsia="en-US" w:bidi="ar-SA"/>
      </w:rPr>
    </w:lvl>
    <w:lvl w:ilvl="2" w:tplc="3A5A09AC">
      <w:numFmt w:val="bullet"/>
      <w:lvlText w:val="•"/>
      <w:lvlJc w:val="left"/>
      <w:pPr>
        <w:ind w:left="2680" w:hanging="360"/>
      </w:pPr>
      <w:rPr>
        <w:rFonts w:hint="default"/>
        <w:lang w:val="en-US" w:eastAsia="en-US" w:bidi="ar-SA"/>
      </w:rPr>
    </w:lvl>
    <w:lvl w:ilvl="3" w:tplc="81B2F33A">
      <w:numFmt w:val="bullet"/>
      <w:lvlText w:val="•"/>
      <w:lvlJc w:val="left"/>
      <w:pPr>
        <w:ind w:left="3560" w:hanging="360"/>
      </w:pPr>
      <w:rPr>
        <w:rFonts w:hint="default"/>
        <w:lang w:val="en-US" w:eastAsia="en-US" w:bidi="ar-SA"/>
      </w:rPr>
    </w:lvl>
    <w:lvl w:ilvl="4" w:tplc="C2D01632">
      <w:numFmt w:val="bullet"/>
      <w:lvlText w:val="•"/>
      <w:lvlJc w:val="left"/>
      <w:pPr>
        <w:ind w:left="4440" w:hanging="360"/>
      </w:pPr>
      <w:rPr>
        <w:rFonts w:hint="default"/>
        <w:lang w:val="en-US" w:eastAsia="en-US" w:bidi="ar-SA"/>
      </w:rPr>
    </w:lvl>
    <w:lvl w:ilvl="5" w:tplc="C62C1C9A">
      <w:numFmt w:val="bullet"/>
      <w:lvlText w:val="•"/>
      <w:lvlJc w:val="left"/>
      <w:pPr>
        <w:ind w:left="5320" w:hanging="360"/>
      </w:pPr>
      <w:rPr>
        <w:rFonts w:hint="default"/>
        <w:lang w:val="en-US" w:eastAsia="en-US" w:bidi="ar-SA"/>
      </w:rPr>
    </w:lvl>
    <w:lvl w:ilvl="6" w:tplc="9AEA7958">
      <w:numFmt w:val="bullet"/>
      <w:lvlText w:val="•"/>
      <w:lvlJc w:val="left"/>
      <w:pPr>
        <w:ind w:left="6200" w:hanging="360"/>
      </w:pPr>
      <w:rPr>
        <w:rFonts w:hint="default"/>
        <w:lang w:val="en-US" w:eastAsia="en-US" w:bidi="ar-SA"/>
      </w:rPr>
    </w:lvl>
    <w:lvl w:ilvl="7" w:tplc="9A0C32CE">
      <w:numFmt w:val="bullet"/>
      <w:lvlText w:val="•"/>
      <w:lvlJc w:val="left"/>
      <w:pPr>
        <w:ind w:left="7080" w:hanging="360"/>
      </w:pPr>
      <w:rPr>
        <w:rFonts w:hint="default"/>
        <w:lang w:val="en-US" w:eastAsia="en-US" w:bidi="ar-SA"/>
      </w:rPr>
    </w:lvl>
    <w:lvl w:ilvl="8" w:tplc="58CC13B6">
      <w:numFmt w:val="bullet"/>
      <w:lvlText w:val="•"/>
      <w:lvlJc w:val="left"/>
      <w:pPr>
        <w:ind w:left="7960" w:hanging="360"/>
      </w:pPr>
      <w:rPr>
        <w:rFonts w:hint="default"/>
        <w:lang w:val="en-US" w:eastAsia="en-US" w:bidi="ar-SA"/>
      </w:rPr>
    </w:lvl>
  </w:abstractNum>
  <w:num w:numId="1" w16cid:durableId="2137143689">
    <w:abstractNumId w:val="2"/>
  </w:num>
  <w:num w:numId="2" w16cid:durableId="1740130112">
    <w:abstractNumId w:val="1"/>
  </w:num>
  <w:num w:numId="3" w16cid:durableId="1165441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B"/>
    <w:rsid w:val="005D5CD9"/>
    <w:rsid w:val="00670B2B"/>
    <w:rsid w:val="00897390"/>
    <w:rsid w:val="009D363A"/>
    <w:rsid w:val="00C13939"/>
    <w:rsid w:val="00F1480F"/>
    <w:rsid w:val="00FB2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ED384"/>
  <w15:docId w15:val="{AF2CF206-1D47-4277-85C9-428DBFDD9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2"/>
      <w:ind w:left="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799" w:hanging="360"/>
    </w:pPr>
  </w:style>
  <w:style w:type="paragraph" w:styleId="Title">
    <w:name w:val="Title"/>
    <w:basedOn w:val="Normal"/>
    <w:uiPriority w:val="10"/>
    <w:qFormat/>
    <w:pPr>
      <w:spacing w:before="17"/>
      <w:ind w:left="60"/>
    </w:pPr>
    <w:rPr>
      <w:rFonts w:ascii="Calibri" w:eastAsia="Calibri" w:hAnsi="Calibri" w:cs="Calibri"/>
      <w:sz w:val="24"/>
      <w:szCs w:val="24"/>
    </w:rPr>
  </w:style>
  <w:style w:type="paragraph" w:styleId="ListParagraph">
    <w:name w:val="List Paragraph"/>
    <w:basedOn w:val="Normal"/>
    <w:uiPriority w:val="1"/>
    <w:qFormat/>
    <w:pPr>
      <w:ind w:left="179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lorado.edu/compliance/faculty-salary-equity-grievance-policy" TargetMode="External"/><Relationship Id="rId13" Type="http://schemas.openxmlformats.org/officeDocument/2006/relationships/hyperlink" Target="https://www.colorado.edu/asfacultystaff/media/67012" TargetMode="External"/><Relationship Id="rId18" Type="http://schemas.openxmlformats.org/officeDocument/2006/relationships/hyperlink" Target="mailto:cas-faculty@colorado.ed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colorado.edu/compliance/faculty-salary-equity-policy" TargetMode="External"/><Relationship Id="rId12" Type="http://schemas.openxmlformats.org/officeDocument/2006/relationships/hyperlink" Target="https://www.colorado.edu/compliance/faculty-salary-equity-grievance-policy" TargetMode="External"/><Relationship Id="rId17" Type="http://schemas.openxmlformats.org/officeDocument/2006/relationships/hyperlink" Target="https://www.colorado.edu/asfacultystaff/media/67012" TargetMode="External"/><Relationship Id="rId2" Type="http://schemas.openxmlformats.org/officeDocument/2006/relationships/styles" Target="styles.xml"/><Relationship Id="rId16" Type="http://schemas.openxmlformats.org/officeDocument/2006/relationships/hyperlink" Target="https://www.colorado.edu/asfacultystaff/media/6701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rado.edu/compliance/faculty-salary-equity-policy" TargetMode="External"/><Relationship Id="rId5" Type="http://schemas.openxmlformats.org/officeDocument/2006/relationships/footnotes" Target="footnotes.xml"/><Relationship Id="rId15" Type="http://schemas.openxmlformats.org/officeDocument/2006/relationships/hyperlink" Target="https://www.colorado.edu/compliance/faculty-salary-equity-grievance-policy" TargetMode="External"/><Relationship Id="rId10" Type="http://schemas.openxmlformats.org/officeDocument/2006/relationships/footer" Target="footer1.xml"/><Relationship Id="rId19" Type="http://schemas.openxmlformats.org/officeDocument/2006/relationships/hyperlink" Target="mailto:vcaa@colorado.edu" TargetMode="External"/><Relationship Id="rId4" Type="http://schemas.openxmlformats.org/officeDocument/2006/relationships/webSettings" Target="webSettings.xml"/><Relationship Id="rId9" Type="http://schemas.openxmlformats.org/officeDocument/2006/relationships/hyperlink" Target="https://www.colorado.edu/asfacultystaff/media/67012" TargetMode="External"/><Relationship Id="rId14" Type="http://schemas.openxmlformats.org/officeDocument/2006/relationships/hyperlink" Target="https://www.colorado.edu/compliance/faculty-salary-equit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1619</Words>
  <Characters>9232</Characters>
  <Application>Microsoft Office Word</Application>
  <DocSecurity>0</DocSecurity>
  <Lines>76</Lines>
  <Paragraphs>21</Paragraphs>
  <ScaleCrop>false</ScaleCrop>
  <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Francisca M Antman</dc:creator>
  <dc:description/>
  <cp:lastModifiedBy>Karen Hawley</cp:lastModifiedBy>
  <cp:revision>2</cp:revision>
  <dcterms:created xsi:type="dcterms:W3CDTF">2026-09-30T19:14:00Z</dcterms:created>
  <dcterms:modified xsi:type="dcterms:W3CDTF">2026-09-30T19:14:00Z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2026-08-18T00:00:00Z</vt:filetime>
  </property>
  <property fmtid="{D5CDD505-2E9C-101B-9397-08002B2CF9AE}" pid="3" name="Creator">
    <vt:lpwstr>Acrobat PDFMaker 26 for Word</vt:lpwstr>
  </property>
  <property fmtid="{D5CDD505-2E9C-101B-9397-08002B2CF9AE}" pid="4" name="LastSaved">
    <vt:filetime>2026-09-01T00:00:00Z</vt:filetime>
  </property>
  <property fmtid="{D5CDD505-2E9C-101B-9397-08002B2CF9AE}" pid="5" name="Producer">
    <vt:lpwstr>Adobe PDF Library 26.1.29</vt:lpwstr>
  </property>
  <property fmtid="{D5CDD505-2E9C-101B-9397-08002B2CF9AE}" pid="6" name="SourceModified">
    <vt:lpwstr/>
  </property>
</Properties>
</file>