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6C64" w14:textId="77777777" w:rsidR="00315B75" w:rsidRDefault="00315B75" w:rsidP="00315B75">
      <w:pPr>
        <w:pStyle w:val="NormalWeb"/>
      </w:pPr>
      <w:r>
        <w:t>Creating a rubric for graduate admissions that includes diversity as a valued criterion can help foster a more inclusive and representative student body. Here’s how to develop a rubric that emphasizes diversity while maintaining fairness and academic rigor:</w:t>
      </w:r>
    </w:p>
    <w:p w14:paraId="60583E39" w14:textId="77777777" w:rsidR="00315B75" w:rsidRDefault="00315B75" w:rsidP="00315B75">
      <w:pPr>
        <w:pStyle w:val="Heading3"/>
      </w:pPr>
      <w:r>
        <w:t xml:space="preserve">1. </w:t>
      </w:r>
      <w:r>
        <w:rPr>
          <w:rStyle w:val="Strong"/>
          <w:b w:val="0"/>
          <w:bCs w:val="0"/>
        </w:rPr>
        <w:t>Define Holistic Admission Goals</w:t>
      </w:r>
    </w:p>
    <w:p w14:paraId="34580153" w14:textId="77777777" w:rsidR="00315B75" w:rsidRDefault="00315B75" w:rsidP="00315B7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Articulate the Program’s Commitment to Diversity</w:t>
      </w:r>
      <w:r>
        <w:t>: Clearly state that diversity in academic, personal, and professional backgrounds is a priority. Emphasize the value of diverse perspectives in enhancing the program and academic community.</w:t>
      </w:r>
    </w:p>
    <w:p w14:paraId="2F37A738" w14:textId="77777777" w:rsidR="00315B75" w:rsidRDefault="00315B75" w:rsidP="00315B7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Identify Specific Diversity Metrics</w:t>
      </w:r>
      <w:r>
        <w:t>: Consider broad aspects of diversity, such as race/ethnicity, socioeconomic background, life experiences, non-traditional educational paths, international experience, and fields of study. Be transparent about why these factors matter for the program’s goals.</w:t>
      </w:r>
    </w:p>
    <w:p w14:paraId="0516CF90" w14:textId="77777777" w:rsidR="00315B75" w:rsidRDefault="00315B75" w:rsidP="00315B75">
      <w:pPr>
        <w:pStyle w:val="Heading3"/>
      </w:pPr>
      <w:r>
        <w:t xml:space="preserve">2. </w:t>
      </w:r>
      <w:r>
        <w:rPr>
          <w:rStyle w:val="Strong"/>
          <w:b w:val="0"/>
          <w:bCs w:val="0"/>
        </w:rPr>
        <w:t>Select Core Admission Criteria with a Diversity Lens</w:t>
      </w:r>
    </w:p>
    <w:p w14:paraId="57256DF9" w14:textId="77777777" w:rsidR="00315B75" w:rsidRDefault="00315B75" w:rsidP="00315B7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Establish Traditional Criteria</w:t>
      </w:r>
      <w:r>
        <w:t>: Include academic and professional metrics like GPA, research experience, letters of recommendation, and relevant skills or experiences.</w:t>
      </w:r>
    </w:p>
    <w:p w14:paraId="51F8DF2B" w14:textId="77777777" w:rsidR="00315B75" w:rsidRDefault="00315B75" w:rsidP="00315B7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Add Diversity-Related Criteria</w:t>
      </w:r>
      <w:r>
        <w:t>: Explicitly include criteria that value diversity, such as:</w:t>
      </w:r>
    </w:p>
    <w:p w14:paraId="53965C2C" w14:textId="77777777" w:rsidR="00315B75" w:rsidRDefault="00315B75" w:rsidP="00315B7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Overcoming adversity</w:t>
      </w:r>
    </w:p>
    <w:p w14:paraId="4A5ADEDF" w14:textId="77777777" w:rsidR="00315B75" w:rsidRDefault="00315B75" w:rsidP="00315B7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Commitment to service in underrepresented communities</w:t>
      </w:r>
    </w:p>
    <w:p w14:paraId="1B24F784" w14:textId="77777777" w:rsidR="00315B75" w:rsidRDefault="00315B75" w:rsidP="00315B7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Contributions to diversity, equity, and inclusion efforts</w:t>
      </w:r>
    </w:p>
    <w:p w14:paraId="74384902" w14:textId="77777777" w:rsidR="00315B75" w:rsidRDefault="00315B75" w:rsidP="00315B7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Unique perspectives brought to the field or program (e.g., professional or life experiences)</w:t>
      </w:r>
    </w:p>
    <w:p w14:paraId="2E55CB90" w14:textId="77777777" w:rsidR="00315B75" w:rsidRDefault="00315B75" w:rsidP="00315B75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Create Scoring Descriptors for Each Criterion</w:t>
      </w:r>
    </w:p>
    <w:p w14:paraId="2C6F1447" w14:textId="77777777" w:rsidR="00315B75" w:rsidRDefault="00315B75" w:rsidP="00315B7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Develop Inclusive Scales</w:t>
      </w:r>
      <w:r>
        <w:t>: For each criterion, use a scale (e.g., 1-5) with specific descriptors that acknowledge different types of valuable experience.</w:t>
      </w:r>
    </w:p>
    <w:p w14:paraId="3C69ADC7" w14:textId="77777777" w:rsidR="00315B75" w:rsidRDefault="00315B75" w:rsidP="00315B7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Integrate Diversity Descriptors</w:t>
      </w:r>
      <w:r>
        <w:t>: Write descriptors that recognize non-traditional paths or diversity-related experiences. For example:</w:t>
      </w:r>
    </w:p>
    <w:p w14:paraId="3D3C77CC" w14:textId="77777777" w:rsidR="00315B75" w:rsidRDefault="00315B75" w:rsidP="00315B7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5 (Excellent)</w:t>
      </w:r>
      <w:r>
        <w:t>: Demonstrates a strong history of academic achievement, with contributions to diversity or involvement in programs supporting underrepresented groups.</w:t>
      </w:r>
    </w:p>
    <w:p w14:paraId="53CC920B" w14:textId="77777777" w:rsidR="00315B75" w:rsidRDefault="00315B75" w:rsidP="00315B7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3 (Average)</w:t>
      </w:r>
      <w:r>
        <w:t>: Shows good academic potential with some exposure to diverse environments or advocacy.</w:t>
      </w:r>
    </w:p>
    <w:p w14:paraId="6A0B8E07" w14:textId="77777777" w:rsidR="00315B75" w:rsidRDefault="00315B75" w:rsidP="00315B7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1 (Poor)</w:t>
      </w:r>
      <w:r>
        <w:t>: Lacks demonstrated academic achievement and has limited or no involvement in diversity-related activities.</w:t>
      </w:r>
    </w:p>
    <w:p w14:paraId="5854A12C" w14:textId="77777777" w:rsidR="00315B75" w:rsidRDefault="00315B75" w:rsidP="00315B75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Weight Criteria Appropriately</w:t>
      </w:r>
    </w:p>
    <w:p w14:paraId="41B7EDC6" w14:textId="77777777" w:rsidR="00315B75" w:rsidRDefault="00315B75" w:rsidP="00315B7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Balance Traditional and Diversity Criteria</w:t>
      </w:r>
      <w:r>
        <w:t>: Ensure that diversity-related factors carry meaningful weight in the overall evaluation. For example, you might weight academic performance and diversity contributions equally if both are essential to the program’s mission.</w:t>
      </w:r>
    </w:p>
    <w:p w14:paraId="4829A822" w14:textId="77777777" w:rsidR="00315B75" w:rsidRDefault="00315B75" w:rsidP="00315B7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Set Minimum Requirements</w:t>
      </w:r>
      <w:r>
        <w:t>: Consider whether certain minimum academic criteria must be met to ensure that all admitted students can thrive in the program, while allowing diversity-related achievements to distinguish applicants.</w:t>
      </w:r>
    </w:p>
    <w:p w14:paraId="01240D14" w14:textId="77777777" w:rsidR="00315B75" w:rsidRDefault="00315B75" w:rsidP="00315B75">
      <w:pPr>
        <w:pStyle w:val="Heading3"/>
      </w:pPr>
      <w:r>
        <w:lastRenderedPageBreak/>
        <w:t xml:space="preserve">5. </w:t>
      </w:r>
      <w:r>
        <w:rPr>
          <w:rStyle w:val="Strong"/>
          <w:b w:val="0"/>
          <w:bCs w:val="0"/>
        </w:rPr>
        <w:t>Gather Feedback from Diverse Stakeholders</w:t>
      </w:r>
    </w:p>
    <w:p w14:paraId="5F165AE2" w14:textId="77777777" w:rsidR="00315B75" w:rsidRDefault="00315B75" w:rsidP="00315B7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Engage a Variety of Perspectives</w:t>
      </w:r>
      <w:r>
        <w:t>: Involve faculty, current students (including those from underrepresented backgrounds), and admissions staff in the rubric’s development.</w:t>
      </w:r>
    </w:p>
    <w:p w14:paraId="77A966CB" w14:textId="77777777" w:rsidR="00315B75" w:rsidRDefault="00315B75" w:rsidP="00315B7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Adjust for Equity</w:t>
      </w:r>
      <w:r>
        <w:t>: Use feedback to ensure the rubric does not unintentionally disadvantage certain groups and that it values a range of experiences and perspectives.</w:t>
      </w:r>
    </w:p>
    <w:p w14:paraId="38D9651E" w14:textId="77777777" w:rsidR="00315B75" w:rsidRDefault="00315B75" w:rsidP="00315B75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Pilot and Refine the Rubric</w:t>
      </w:r>
    </w:p>
    <w:p w14:paraId="070914FB" w14:textId="77777777" w:rsidR="00315B75" w:rsidRDefault="00315B75" w:rsidP="00315B7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Test the Rubric on Sample Applications</w:t>
      </w:r>
      <w:r>
        <w:t>: Run a pilot review with the rubric on past applications or hypothetical cases to ensure it fairly evaluates a diverse pool.</w:t>
      </w:r>
    </w:p>
    <w:p w14:paraId="027695F0" w14:textId="77777777" w:rsidR="00315B75" w:rsidRDefault="00315B75" w:rsidP="00315B7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Refine as Needed</w:t>
      </w:r>
      <w:r>
        <w:t xml:space="preserve">: </w:t>
      </w:r>
      <w:proofErr w:type="gramStart"/>
      <w:r>
        <w:t>Make adjustments</w:t>
      </w:r>
      <w:proofErr w:type="gramEnd"/>
      <w:r>
        <w:t xml:space="preserve"> if the rubric favors one background or experience too heavily over others.</w:t>
      </w:r>
    </w:p>
    <w:p w14:paraId="1A62C6DF" w14:textId="77777777" w:rsidR="00315B75" w:rsidRDefault="00315B75" w:rsidP="00315B75">
      <w:pPr>
        <w:pStyle w:val="Heading3"/>
      </w:pPr>
      <w:r>
        <w:t xml:space="preserve">7. </w:t>
      </w:r>
      <w:r>
        <w:rPr>
          <w:rStyle w:val="Strong"/>
          <w:b w:val="0"/>
          <w:bCs w:val="0"/>
        </w:rPr>
        <w:t>Train Reviewers in Inclusive Evaluation</w:t>
      </w:r>
    </w:p>
    <w:p w14:paraId="5A7412B5" w14:textId="77777777" w:rsidR="00315B75" w:rsidRDefault="00315B75" w:rsidP="00315B7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Provide Implicit Bias Training</w:t>
      </w:r>
      <w:r>
        <w:t>: Ensure that reviewers understand potential biases and how to use the rubric consistently and fairly.</w:t>
      </w:r>
    </w:p>
    <w:p w14:paraId="31FE955A" w14:textId="77777777" w:rsidR="00315B75" w:rsidRDefault="00315B75" w:rsidP="00315B7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Encourage Holistic Reviews</w:t>
      </w:r>
      <w:r>
        <w:t>: Train reviewers to consider each applicant as a whole, with attention to how different aspects of diversity contribute to the program’s goals.</w:t>
      </w:r>
    </w:p>
    <w:p w14:paraId="0EB4713E" w14:textId="77777777" w:rsidR="00315B75" w:rsidRDefault="00315B75" w:rsidP="00315B75">
      <w:pPr>
        <w:pStyle w:val="Heading3"/>
      </w:pPr>
      <w:r>
        <w:t xml:space="preserve">8. </w:t>
      </w:r>
      <w:r>
        <w:rPr>
          <w:rStyle w:val="Strong"/>
          <w:b w:val="0"/>
          <w:bCs w:val="0"/>
        </w:rPr>
        <w:t>Monitor and Revise Regularly</w:t>
      </w:r>
    </w:p>
    <w:p w14:paraId="3B691F4E" w14:textId="77777777" w:rsidR="00315B75" w:rsidRDefault="00315B75" w:rsidP="00315B7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Analyze Admissions Outcomes</w:t>
      </w:r>
      <w:r>
        <w:t>: After each cycle, review admissions data to assess how well the rubric supported a diverse and academically strong applicant pool.</w:t>
      </w:r>
    </w:p>
    <w:p w14:paraId="4AE2CDA0" w14:textId="77777777" w:rsidR="00315B75" w:rsidRDefault="00315B75" w:rsidP="00315B7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Solicit Feedback for Improvement</w:t>
      </w:r>
      <w:r>
        <w:t>: Collect input from reviewers and newly admitted students to identify any areas for rubric enhancement.</w:t>
      </w:r>
    </w:p>
    <w:p w14:paraId="79F7483E" w14:textId="77777777" w:rsidR="00315B75" w:rsidRDefault="00315B75" w:rsidP="00315B75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Make Necessary Adjustments</w:t>
      </w:r>
      <w:r>
        <w:t>: Adapt the rubric as needed to improve clarity, fairness, and alignment with diversity goals.</w:t>
      </w:r>
    </w:p>
    <w:p w14:paraId="1E9B598D" w14:textId="77777777" w:rsidR="00315B75" w:rsidRDefault="00315B75" w:rsidP="00315B75">
      <w:pPr>
        <w:pStyle w:val="NormalWeb"/>
      </w:pPr>
      <w:r>
        <w:t>By following these steps, you can create an admissions rubric that both values diversity and maintains the academic integrity of the program. This approach supports a holistic evaluation process that enriches the program and the campus community.</w:t>
      </w:r>
    </w:p>
    <w:p w14:paraId="48C746C5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1FF2D786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4242EEFF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1CD772C6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105ACA02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06046B6C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7299C6A7" w14:textId="77777777" w:rsidR="00315B75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1066EC42" w14:textId="77777777" w:rsidR="00315B75" w:rsidRPr="00D8122C" w:rsidRDefault="00315B75" w:rsidP="00315B75">
      <w:pPr>
        <w:shd w:val="clear" w:color="auto" w:fill="FFFFFF"/>
        <w:spacing w:before="120" w:after="120" w:line="240" w:lineRule="auto"/>
        <w:rPr>
          <w:rFonts w:ascii="Unna" w:eastAsia="Times New Roman" w:hAnsi="Unna" w:cs="Times New Roman"/>
          <w:color w:val="454545"/>
          <w:kern w:val="0"/>
          <w:sz w:val="33"/>
          <w:szCs w:val="33"/>
          <w14:ligatures w14:val="none"/>
        </w:rPr>
      </w:pPr>
    </w:p>
    <w:p w14:paraId="57824F8E" w14:textId="77777777" w:rsidR="00315B75" w:rsidRDefault="00315B75" w:rsidP="00315B75"/>
    <w:p w14:paraId="219C7A6B" w14:textId="77777777" w:rsidR="0014403D" w:rsidRDefault="0014403D"/>
    <w:sectPr w:rsidR="0014403D" w:rsidSect="0031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n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2CE9"/>
    <w:multiLevelType w:val="multilevel"/>
    <w:tmpl w:val="268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69BB"/>
    <w:multiLevelType w:val="multilevel"/>
    <w:tmpl w:val="F3A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A3186"/>
    <w:multiLevelType w:val="multilevel"/>
    <w:tmpl w:val="479E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60414"/>
    <w:multiLevelType w:val="multilevel"/>
    <w:tmpl w:val="67F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60717"/>
    <w:multiLevelType w:val="multilevel"/>
    <w:tmpl w:val="4DB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F3708"/>
    <w:multiLevelType w:val="multilevel"/>
    <w:tmpl w:val="DCB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F0831"/>
    <w:multiLevelType w:val="multilevel"/>
    <w:tmpl w:val="EE3C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C2818"/>
    <w:multiLevelType w:val="multilevel"/>
    <w:tmpl w:val="D04A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6802">
    <w:abstractNumId w:val="3"/>
  </w:num>
  <w:num w:numId="2" w16cid:durableId="1611401038">
    <w:abstractNumId w:val="4"/>
  </w:num>
  <w:num w:numId="3" w16cid:durableId="1184510582">
    <w:abstractNumId w:val="6"/>
  </w:num>
  <w:num w:numId="4" w16cid:durableId="820850668">
    <w:abstractNumId w:val="1"/>
  </w:num>
  <w:num w:numId="5" w16cid:durableId="2043554223">
    <w:abstractNumId w:val="2"/>
  </w:num>
  <w:num w:numId="6" w16cid:durableId="1315140014">
    <w:abstractNumId w:val="5"/>
  </w:num>
  <w:num w:numId="7" w16cid:durableId="1798521653">
    <w:abstractNumId w:val="7"/>
  </w:num>
  <w:num w:numId="8" w16cid:durableId="165664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75"/>
    <w:rsid w:val="0014403D"/>
    <w:rsid w:val="0031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72644"/>
  <w15:chartTrackingRefBased/>
  <w15:docId w15:val="{01DF44F5-A541-4FFE-827F-A98C1D0D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7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B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15B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15B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Sundance O'Connell</dc:creator>
  <cp:keywords/>
  <dc:description/>
  <cp:lastModifiedBy>Gretchen Sundance O'Connell</cp:lastModifiedBy>
  <cp:revision>1</cp:revision>
  <dcterms:created xsi:type="dcterms:W3CDTF">2024-11-05T21:44:00Z</dcterms:created>
  <dcterms:modified xsi:type="dcterms:W3CDTF">2024-11-05T21:45:00Z</dcterms:modified>
</cp:coreProperties>
</file>