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ADFFF7" w14:textId="77777777" w:rsidR="005502F4" w:rsidRPr="00330DF0" w:rsidRDefault="005C0602" w:rsidP="005C0602">
      <w:pPr>
        <w:pStyle w:val="Heading2"/>
        <w:rPr>
          <w:color w:val="76923C" w:themeColor="accent3" w:themeShade="BF"/>
        </w:rPr>
      </w:pPr>
      <w:r w:rsidRPr="00330DF0">
        <w:rPr>
          <w:color w:val="76923C" w:themeColor="accent3" w:themeShade="BF"/>
        </w:rPr>
        <w:t xml:space="preserve">Department </w:t>
      </w:r>
      <w:r w:rsidR="005502F4" w:rsidRPr="00330DF0">
        <w:rPr>
          <w:color w:val="76923C" w:themeColor="accent3" w:themeShade="BF"/>
        </w:rPr>
        <w:t>L</w:t>
      </w:r>
      <w:r w:rsidRPr="00330DF0">
        <w:rPr>
          <w:color w:val="76923C" w:themeColor="accent3" w:themeShade="BF"/>
        </w:rPr>
        <w:t>etterhead</w:t>
      </w:r>
      <w:r w:rsidR="005502F4" w:rsidRPr="00330DF0">
        <w:rPr>
          <w:color w:val="76923C" w:themeColor="accent3" w:themeShade="BF"/>
        </w:rPr>
        <w:tab/>
      </w:r>
    </w:p>
    <w:p w14:paraId="1C417E06" w14:textId="77777777" w:rsidR="005502F4" w:rsidRPr="00330DF0" w:rsidRDefault="005502F4" w:rsidP="005502F4">
      <w:pPr>
        <w:rPr>
          <w:color w:val="76923C" w:themeColor="accent3" w:themeShade="BF"/>
        </w:rPr>
      </w:pPr>
    </w:p>
    <w:p w14:paraId="178C771C" w14:textId="77777777" w:rsidR="005502F4" w:rsidRPr="00330DF0" w:rsidRDefault="005502F4" w:rsidP="005502F4">
      <w:pPr>
        <w:ind w:left="270"/>
        <w:rPr>
          <w:color w:val="76923C" w:themeColor="accent3" w:themeShade="BF"/>
          <w:sz w:val="16"/>
        </w:rPr>
      </w:pPr>
    </w:p>
    <w:p w14:paraId="02C2393A" w14:textId="77777777" w:rsidR="005502F4" w:rsidRPr="00330DF0" w:rsidRDefault="002C309A" w:rsidP="005502F4">
      <w:pPr>
        <w:pStyle w:val="Heading1"/>
        <w:rPr>
          <w:color w:val="76923C" w:themeColor="accent3" w:themeShade="BF"/>
          <w:u w:val="none"/>
        </w:rPr>
      </w:pPr>
      <w:r w:rsidRPr="00330DF0">
        <w:rPr>
          <w:color w:val="76923C" w:themeColor="accent3" w:themeShade="BF"/>
          <w:u w:val="none"/>
        </w:rPr>
        <w:t>Date</w:t>
      </w:r>
      <w:r w:rsidR="005502F4" w:rsidRPr="00330DF0">
        <w:rPr>
          <w:color w:val="76923C" w:themeColor="accent3" w:themeShade="BF"/>
          <w:u w:val="none"/>
        </w:rPr>
        <w:tab/>
      </w:r>
      <w:r w:rsidR="005502F4" w:rsidRPr="00330DF0">
        <w:rPr>
          <w:color w:val="76923C" w:themeColor="accent3" w:themeShade="BF"/>
          <w:u w:val="none"/>
        </w:rPr>
        <w:tab/>
      </w:r>
      <w:r w:rsidR="005502F4" w:rsidRPr="00330DF0">
        <w:rPr>
          <w:color w:val="76923C" w:themeColor="accent3" w:themeShade="BF"/>
          <w:u w:val="none"/>
        </w:rPr>
        <w:tab/>
      </w:r>
      <w:r w:rsidR="005502F4" w:rsidRPr="00330DF0">
        <w:rPr>
          <w:color w:val="76923C" w:themeColor="accent3" w:themeShade="BF"/>
          <w:u w:val="none"/>
        </w:rPr>
        <w:tab/>
      </w:r>
    </w:p>
    <w:p w14:paraId="701A278E" w14:textId="77777777" w:rsidR="005502F4" w:rsidRPr="00330DF0" w:rsidRDefault="005502F4" w:rsidP="005502F4">
      <w:pPr>
        <w:rPr>
          <w:color w:val="76923C" w:themeColor="accent3" w:themeShade="BF"/>
        </w:rPr>
      </w:pPr>
    </w:p>
    <w:p w14:paraId="366C695A" w14:textId="77777777" w:rsidR="005502F4" w:rsidRPr="00330DF0" w:rsidRDefault="005502F4" w:rsidP="005502F4">
      <w:pPr>
        <w:pStyle w:val="Heading2"/>
        <w:rPr>
          <w:color w:val="76923C" w:themeColor="accent3" w:themeShade="BF"/>
          <w:sz w:val="20"/>
          <w:szCs w:val="20"/>
        </w:rPr>
      </w:pPr>
      <w:r w:rsidRPr="00330DF0">
        <w:rPr>
          <w:color w:val="76923C" w:themeColor="accent3" w:themeShade="BF"/>
          <w:sz w:val="20"/>
          <w:szCs w:val="20"/>
        </w:rPr>
        <w:t>Name</w:t>
      </w:r>
    </w:p>
    <w:p w14:paraId="78126859" w14:textId="77777777" w:rsidR="005502F4" w:rsidRPr="00330DF0" w:rsidRDefault="005502F4" w:rsidP="005502F4">
      <w:pPr>
        <w:rPr>
          <w:color w:val="76923C" w:themeColor="accent3" w:themeShade="BF"/>
        </w:rPr>
      </w:pPr>
      <w:r w:rsidRPr="00330DF0">
        <w:rPr>
          <w:color w:val="76923C" w:themeColor="accent3" w:themeShade="BF"/>
        </w:rPr>
        <w:t>Department</w:t>
      </w:r>
    </w:p>
    <w:p w14:paraId="753A298C" w14:textId="77777777" w:rsidR="005502F4" w:rsidRPr="00330DF0" w:rsidRDefault="005502F4" w:rsidP="005502F4">
      <w:pPr>
        <w:rPr>
          <w:color w:val="76923C" w:themeColor="accent3" w:themeShade="BF"/>
        </w:rPr>
      </w:pPr>
      <w:r w:rsidRPr="00330DF0">
        <w:rPr>
          <w:color w:val="76923C" w:themeColor="accent3" w:themeShade="BF"/>
        </w:rPr>
        <w:t>Campus Box</w:t>
      </w:r>
    </w:p>
    <w:p w14:paraId="5358CC94" w14:textId="77777777" w:rsidR="005502F4" w:rsidRDefault="00F74DF5" w:rsidP="005502F4">
      <w:r>
        <w:t>Employer ID Number: 846000555</w:t>
      </w:r>
    </w:p>
    <w:p w14:paraId="10AD3930" w14:textId="77777777" w:rsidR="00F74DF5" w:rsidRPr="007F6274" w:rsidRDefault="00F74DF5" w:rsidP="005502F4"/>
    <w:p w14:paraId="60779DBC" w14:textId="77777777" w:rsidR="00F74DF5" w:rsidRPr="007F6274" w:rsidRDefault="00F74DF5" w:rsidP="005502F4"/>
    <w:p w14:paraId="67EB1115" w14:textId="035D82E0" w:rsidR="005502F4" w:rsidRPr="007F6274" w:rsidRDefault="005502F4" w:rsidP="005502F4">
      <w:pPr>
        <w:pStyle w:val="Header"/>
        <w:tabs>
          <w:tab w:val="clear" w:pos="4320"/>
          <w:tab w:val="clear" w:pos="8640"/>
        </w:tabs>
        <w:rPr>
          <w:rFonts w:ascii="Times New Roman" w:hAnsi="Times New Roman"/>
          <w:sz w:val="20"/>
        </w:rPr>
      </w:pPr>
      <w:r w:rsidRPr="007F6274">
        <w:rPr>
          <w:rFonts w:ascii="Times New Roman" w:hAnsi="Times New Roman"/>
          <w:sz w:val="20"/>
        </w:rPr>
        <w:t xml:space="preserve">Letter of Offer - Appointment to Position of </w:t>
      </w:r>
      <w:r w:rsidR="007F6274" w:rsidRPr="007F6274">
        <w:rPr>
          <w:rFonts w:ascii="Times New Roman" w:hAnsi="Times New Roman"/>
          <w:noProof/>
          <w:color w:val="76923C" w:themeColor="accent3" w:themeShade="BF"/>
          <w:sz w:val="20"/>
        </w:rPr>
        <w:t>(insert appropriate title: Teaching Assistant,</w:t>
      </w:r>
      <w:r w:rsidR="007F6274" w:rsidRPr="007F6274">
        <w:rPr>
          <w:rFonts w:ascii="Times New Roman" w:hAnsi="Times New Roman"/>
          <w:color w:val="76923C" w:themeColor="accent3" w:themeShade="BF"/>
          <w:sz w:val="20"/>
        </w:rPr>
        <w:t xml:space="preserve"> Graduate Part-Time Instructor</w:t>
      </w:r>
      <w:r w:rsidR="00C116C5">
        <w:rPr>
          <w:rFonts w:ascii="Times New Roman" w:hAnsi="Times New Roman"/>
          <w:color w:val="76923C" w:themeColor="accent3" w:themeShade="BF"/>
          <w:sz w:val="20"/>
        </w:rPr>
        <w:t>, Research Assistant, Graduate Assistant</w:t>
      </w:r>
      <w:r w:rsidR="007F6274" w:rsidRPr="007F6274">
        <w:rPr>
          <w:rFonts w:ascii="Times New Roman" w:hAnsi="Times New Roman"/>
          <w:color w:val="76923C" w:themeColor="accent3" w:themeShade="BF"/>
          <w:sz w:val="20"/>
        </w:rPr>
        <w:t>)</w:t>
      </w:r>
    </w:p>
    <w:p w14:paraId="3FFB4006" w14:textId="77777777" w:rsidR="005502F4" w:rsidRPr="00FC25B9" w:rsidRDefault="005502F4" w:rsidP="005502F4">
      <w:pPr>
        <w:pStyle w:val="Footer"/>
        <w:tabs>
          <w:tab w:val="clear" w:pos="4320"/>
          <w:tab w:val="clear" w:pos="8640"/>
        </w:tabs>
      </w:pPr>
    </w:p>
    <w:p w14:paraId="504ECE6F" w14:textId="77777777" w:rsidR="008D354B" w:rsidRDefault="008D354B" w:rsidP="008D354B">
      <w:r>
        <w:t>Dear STUDENT NAME,</w:t>
      </w:r>
    </w:p>
    <w:p w14:paraId="46FDFAB3" w14:textId="77777777" w:rsidR="008D354B" w:rsidRDefault="008D354B" w:rsidP="008D354B"/>
    <w:p w14:paraId="44317A21" w14:textId="6EFFA067" w:rsidR="00B52349" w:rsidRDefault="00B52349" w:rsidP="00B52349">
      <w:pPr>
        <w:rPr>
          <w:color w:val="000000"/>
        </w:rPr>
      </w:pPr>
      <w:r>
        <w:rPr>
          <w:color w:val="000000"/>
        </w:rPr>
        <w:t>The University of Colorado Boulder (“University”), Department of ______ (“Department”) is pleased to offer you a ___% time) </w:t>
      </w:r>
      <w:r>
        <w:rPr>
          <w:color w:val="70AD47"/>
        </w:rPr>
        <w:t xml:space="preserve">(insert appropriate </w:t>
      </w:r>
      <w:r w:rsidR="00662418">
        <w:rPr>
          <w:color w:val="70AD47"/>
        </w:rPr>
        <w:t>title</w:t>
      </w:r>
      <w:r w:rsidR="00662418">
        <w:rPr>
          <w:color w:val="000000"/>
        </w:rPr>
        <w:t>) appointment</w:t>
      </w:r>
      <w:r>
        <w:rPr>
          <w:color w:val="000000"/>
        </w:rPr>
        <w:t xml:space="preserve"> for </w:t>
      </w:r>
      <w:r>
        <w:rPr>
          <w:color w:val="70AD47"/>
        </w:rPr>
        <w:t>(Fall/Spring/Academic Year) </w:t>
      </w:r>
      <w:r>
        <w:rPr>
          <w:color w:val="000000"/>
        </w:rPr>
        <w:t>20XX. You are required to report to campus for work on (August/January), 20XX.  </w:t>
      </w:r>
      <w:r w:rsidR="00662418">
        <w:rPr>
          <w:color w:val="000000"/>
        </w:rPr>
        <w:t>(</w:t>
      </w:r>
      <w:r w:rsidR="00662418" w:rsidRPr="00FB27E6">
        <w:rPr>
          <w:color w:val="92D050"/>
        </w:rPr>
        <w:t>INCLUDE FOR 50% POSITIONS</w:t>
      </w:r>
      <w:r w:rsidR="00662418">
        <w:rPr>
          <w:color w:val="000000"/>
        </w:rPr>
        <w:t xml:space="preserve">) Please note that 50% time is considered a full-time position and is the maximum amount of allowable employment during the academic year. </w:t>
      </w:r>
      <w:r w:rsidR="00662418">
        <w:rPr>
          <w:rFonts w:ascii="Constantia" w:hAnsi="Constantia"/>
          <w:color w:val="000000"/>
          <w:shd w:val="clear" w:color="auto" w:fill="FFFFFF"/>
        </w:rPr>
        <w:t>If you are interested in pursuing outside work or volunteering activities beyond this, please have a conversation with your research advisor first.</w:t>
      </w:r>
      <w:r w:rsidR="00FB27E6">
        <w:rPr>
          <w:rFonts w:ascii="Constantia" w:hAnsi="Constantia"/>
          <w:color w:val="000000"/>
          <w:shd w:val="clear" w:color="auto" w:fill="FFFFFF"/>
        </w:rPr>
        <w:t xml:space="preserve"> Your supervisor for this appointment is </w:t>
      </w:r>
      <w:r w:rsidR="00FB27E6" w:rsidRPr="00FB27E6">
        <w:rPr>
          <w:rFonts w:ascii="Constantia" w:hAnsi="Constantia"/>
          <w:color w:val="92D050"/>
          <w:shd w:val="clear" w:color="auto" w:fill="FFFFFF"/>
        </w:rPr>
        <w:t>(NAME – if not known enter chair’s name here) (telephone # of supervisor- can be department phone #)</w:t>
      </w:r>
    </w:p>
    <w:p w14:paraId="392721CD" w14:textId="77777777" w:rsidR="00B52349" w:rsidRDefault="00B52349" w:rsidP="00B52349">
      <w:pPr>
        <w:rPr>
          <w:color w:val="000000"/>
        </w:rPr>
      </w:pPr>
      <w:r>
        <w:rPr>
          <w:color w:val="000000"/>
        </w:rPr>
        <w:t> </w:t>
      </w:r>
    </w:p>
    <w:p w14:paraId="2D4878D6" w14:textId="77777777" w:rsidR="00B52349" w:rsidRDefault="00B52349" w:rsidP="00B52349">
      <w:pPr>
        <w:rPr>
          <w:color w:val="000000"/>
        </w:rPr>
      </w:pPr>
      <w:r>
        <w:rPr>
          <w:color w:val="000000"/>
        </w:rPr>
        <w:t>The compensation for this appointment is $ (</w:t>
      </w:r>
      <w:r>
        <w:rPr>
          <w:color w:val="70AD47"/>
        </w:rPr>
        <w:t>semester/AY amount</w:t>
      </w:r>
      <w:r>
        <w:rPr>
          <w:color w:val="000000"/>
          <w:u w:val="single"/>
        </w:rPr>
        <w:t>)</w:t>
      </w:r>
      <w:r>
        <w:rPr>
          <w:color w:val="000000"/>
        </w:rPr>
        <w:t> with a maximum of X hours of tuition credits each semester. The contract period for this appointment runs from (</w:t>
      </w:r>
      <w:r>
        <w:rPr>
          <w:b/>
          <w:bCs/>
          <w:color w:val="70AD47"/>
        </w:rPr>
        <w:t>FALL&amp;AY</w:t>
      </w:r>
      <w:r>
        <w:rPr>
          <w:color w:val="70AD47"/>
        </w:rPr>
        <w:t>: August 15/</w:t>
      </w:r>
      <w:r>
        <w:rPr>
          <w:b/>
          <w:bCs/>
          <w:color w:val="70AD47"/>
        </w:rPr>
        <w:t>SPRING</w:t>
      </w:r>
      <w:r>
        <w:rPr>
          <w:color w:val="70AD47"/>
        </w:rPr>
        <w:t>: January 1</w:t>
      </w:r>
      <w:r>
        <w:rPr>
          <w:color w:val="000000"/>
        </w:rPr>
        <w:t>), 20XX to (</w:t>
      </w:r>
      <w:r>
        <w:rPr>
          <w:b/>
          <w:bCs/>
          <w:color w:val="70AD47"/>
        </w:rPr>
        <w:t>FALL</w:t>
      </w:r>
      <w:r>
        <w:rPr>
          <w:color w:val="70AD47"/>
        </w:rPr>
        <w:t>: December 31/ </w:t>
      </w:r>
      <w:r>
        <w:rPr>
          <w:b/>
          <w:bCs/>
          <w:color w:val="70AD47"/>
        </w:rPr>
        <w:t>SPRING&amp;AY</w:t>
      </w:r>
      <w:r>
        <w:rPr>
          <w:color w:val="70AD47"/>
        </w:rPr>
        <w:t>: May 15</w:t>
      </w:r>
      <w:r>
        <w:rPr>
          <w:color w:val="000000"/>
        </w:rPr>
        <w:t>), 20XX with salary being paid out at the end of each month. </w:t>
      </w:r>
    </w:p>
    <w:p w14:paraId="50506888" w14:textId="77777777" w:rsidR="00B52349" w:rsidRDefault="00B52349" w:rsidP="00B52349">
      <w:pPr>
        <w:rPr>
          <w:color w:val="000000"/>
        </w:rPr>
      </w:pPr>
      <w:r>
        <w:rPr>
          <w:b/>
          <w:bCs/>
          <w:color w:val="000000"/>
        </w:rPr>
        <w:t>(</w:t>
      </w:r>
      <w:r>
        <w:rPr>
          <w:b/>
          <w:bCs/>
          <w:color w:val="70AD47"/>
        </w:rPr>
        <w:t>FALL</w:t>
      </w:r>
      <w:r>
        <w:rPr>
          <w:color w:val="70AD47"/>
        </w:rPr>
        <w:t>: You will receive approximately ½ a month’s salary in August and four equal payments September through December/ </w:t>
      </w:r>
      <w:r>
        <w:rPr>
          <w:b/>
          <w:bCs/>
          <w:color w:val="70AD47"/>
        </w:rPr>
        <w:t>SPRING</w:t>
      </w:r>
      <w:r>
        <w:rPr>
          <w:color w:val="70AD47"/>
        </w:rPr>
        <w:t xml:space="preserve">: You will receive four equal payments January through April and approximately ½ month salary at the end of May/ </w:t>
      </w:r>
      <w:r>
        <w:rPr>
          <w:b/>
          <w:bCs/>
          <w:color w:val="70AD47"/>
        </w:rPr>
        <w:t>AY</w:t>
      </w:r>
      <w:r>
        <w:rPr>
          <w:color w:val="70AD47"/>
        </w:rPr>
        <w:t>: You will receive approximately ½ a month’s salary in August, eight equal payments September through April and approximately ½ month salary at the end of May</w:t>
      </w:r>
      <w:r>
        <w:rPr>
          <w:color w:val="000000"/>
        </w:rPr>
        <w:t>).</w:t>
      </w:r>
    </w:p>
    <w:p w14:paraId="2445120A" w14:textId="77777777" w:rsidR="0082170B" w:rsidRDefault="0082170B" w:rsidP="005502F4"/>
    <w:p w14:paraId="08D1E247" w14:textId="2ADCE41C" w:rsidR="00EB76F6" w:rsidRPr="0082170B" w:rsidRDefault="00EB76F6" w:rsidP="00EB76F6">
      <w:r>
        <w:t>T</w:t>
      </w:r>
      <w:r w:rsidRPr="0082170B">
        <w:t xml:space="preserve">he University will pay </w:t>
      </w:r>
      <w:r>
        <w:t xml:space="preserve">91% </w:t>
      </w:r>
      <w:r w:rsidRPr="0082170B">
        <w:t xml:space="preserve">towards the cost of the </w:t>
      </w:r>
      <w:r>
        <w:t>Student Health Insurance Plan</w:t>
      </w:r>
      <w:r w:rsidRPr="0082170B">
        <w:t xml:space="preserve"> </w:t>
      </w:r>
      <w:r>
        <w:t xml:space="preserve">each semester </w:t>
      </w:r>
      <w:r w:rsidRPr="0082170B">
        <w:t>for appointments of 20% or greater</w:t>
      </w:r>
      <w:r w:rsidR="000110FE">
        <w:t>,</w:t>
      </w:r>
      <w:r>
        <w:t xml:space="preserve"> full coverage of </w:t>
      </w:r>
      <w:hyperlink r:id="rId8" w:history="1">
        <w:r w:rsidRPr="00294199">
          <w:rPr>
            <w:rStyle w:val="Hyperlink"/>
          </w:rPr>
          <w:t>dental insurance</w:t>
        </w:r>
      </w:hyperlink>
      <w:r w:rsidRPr="0082170B">
        <w:t>,</w:t>
      </w:r>
      <w:r w:rsidR="000110FE">
        <w:t xml:space="preserve"> and full coverage of </w:t>
      </w:r>
      <w:hyperlink r:id="rId9" w:history="1">
        <w:r w:rsidR="000110FE" w:rsidRPr="00B047CF">
          <w:rPr>
            <w:rStyle w:val="Hyperlink"/>
          </w:rPr>
          <w:t>mandatory student fees</w:t>
        </w:r>
      </w:hyperlink>
      <w:r w:rsidR="000110FE">
        <w:t>.</w:t>
      </w:r>
      <w:r w:rsidRPr="0082170B">
        <w:t xml:space="preserve"> Additional information</w:t>
      </w:r>
      <w:r w:rsidR="000110FE">
        <w:t xml:space="preserve"> regarding health and dental insurance</w:t>
      </w:r>
      <w:r w:rsidRPr="0082170B">
        <w:t xml:space="preserve"> is available by calling </w:t>
      </w:r>
      <w:r>
        <w:t>Student</w:t>
      </w:r>
      <w:r w:rsidRPr="0082170B">
        <w:t xml:space="preserve"> </w:t>
      </w:r>
      <w:r>
        <w:t xml:space="preserve">Health Services </w:t>
      </w:r>
      <w:r w:rsidRPr="0082170B">
        <w:t xml:space="preserve">at 303-492-5107 or accessing the </w:t>
      </w:r>
      <w:hyperlink r:id="rId10" w:history="1">
        <w:r w:rsidRPr="00301F6A">
          <w:rPr>
            <w:rStyle w:val="Hyperlink"/>
          </w:rPr>
          <w:t>Student Health Insurance website</w:t>
        </w:r>
      </w:hyperlink>
      <w:r>
        <w:t xml:space="preserve">. </w:t>
      </w:r>
    </w:p>
    <w:p w14:paraId="76E26CB2" w14:textId="77777777" w:rsidR="00A70BC2" w:rsidRDefault="00A70BC2" w:rsidP="00A70BC2"/>
    <w:p w14:paraId="6770DDA0" w14:textId="77777777" w:rsidR="00A70BC2" w:rsidRPr="00FC25B9" w:rsidRDefault="00A70BC2" w:rsidP="00A70BC2">
      <w:r w:rsidRPr="00FC25B9">
        <w:t xml:space="preserve">In this position you will be required </w:t>
      </w:r>
      <w:r w:rsidRPr="00FC25B9">
        <w:rPr>
          <w:color w:val="000000"/>
        </w:rPr>
        <w:t xml:space="preserve">to perform the following duties, including, but not limited to </w:t>
      </w:r>
      <w:r w:rsidRPr="007F6274">
        <w:rPr>
          <w:color w:val="76923C" w:themeColor="accent3" w:themeShade="BF"/>
        </w:rPr>
        <w:t>(list job duties):</w:t>
      </w:r>
    </w:p>
    <w:p w14:paraId="6FF331CB" w14:textId="77777777" w:rsidR="00A70BC2" w:rsidRPr="00FC25B9" w:rsidRDefault="00A70BC2" w:rsidP="00A70BC2">
      <w:pPr>
        <w:pStyle w:val="BodyTextIndent"/>
        <w:rPr>
          <w:sz w:val="20"/>
        </w:rPr>
      </w:pPr>
    </w:p>
    <w:p w14:paraId="5FCA1D73" w14:textId="3EEF5F4A" w:rsidR="00A70BC2" w:rsidRDefault="00A70BC2" w:rsidP="00A70BC2">
      <w:pPr>
        <w:rPr>
          <w:b/>
        </w:rPr>
      </w:pPr>
      <w:r w:rsidRPr="009D6061">
        <w:rPr>
          <w:b/>
        </w:rPr>
        <w:t xml:space="preserve">The following are additional terms and conditions applicable to your appointment:  </w:t>
      </w:r>
    </w:p>
    <w:p w14:paraId="00276F3B" w14:textId="03E2D9A4" w:rsidR="00B91AF5" w:rsidRDefault="00B91AF5" w:rsidP="00A70BC2">
      <w:pPr>
        <w:rPr>
          <w:b/>
        </w:rPr>
      </w:pPr>
    </w:p>
    <w:p w14:paraId="7541EC61" w14:textId="256CEE44" w:rsidR="00522A52" w:rsidRPr="00B91AF5" w:rsidRDefault="00B91AF5" w:rsidP="00B91AF5">
      <w:pPr>
        <w:jc w:val="both"/>
        <w:rPr>
          <w:b/>
          <w:i/>
          <w:iCs/>
        </w:rPr>
      </w:pPr>
      <w:r w:rsidRPr="00B91AF5">
        <w:rPr>
          <w:bCs/>
          <w:i/>
          <w:iCs/>
        </w:rPr>
        <w:t>Graduate Assistants</w:t>
      </w:r>
    </w:p>
    <w:p w14:paraId="6B4BE91E" w14:textId="4BB1CDD6" w:rsidR="00522A52" w:rsidRPr="00522A52" w:rsidRDefault="00B91AF5" w:rsidP="00522A52">
      <w:pPr>
        <w:pStyle w:val="BodyText3"/>
        <w:numPr>
          <w:ilvl w:val="0"/>
          <w:numId w:val="4"/>
        </w:numPr>
        <w:rPr>
          <w:sz w:val="20"/>
          <w:szCs w:val="20"/>
        </w:rPr>
      </w:pPr>
      <w:r>
        <w:rPr>
          <w:sz w:val="20"/>
          <w:szCs w:val="20"/>
        </w:rPr>
        <w:t>A</w:t>
      </w:r>
      <w:r w:rsidR="00522A52" w:rsidRPr="00522A52">
        <w:rPr>
          <w:sz w:val="20"/>
          <w:szCs w:val="20"/>
        </w:rPr>
        <w:t>re, first and foremost, graduate students pursuing an education. The opportunity to work closely with faculty and undergraduate students in</w:t>
      </w:r>
      <w:r w:rsidR="00522A52">
        <w:rPr>
          <w:sz w:val="20"/>
          <w:szCs w:val="20"/>
        </w:rPr>
        <w:t xml:space="preserve"> a</w:t>
      </w:r>
      <w:r w:rsidR="00522A52" w:rsidRPr="00522A52">
        <w:rPr>
          <w:sz w:val="20"/>
          <w:szCs w:val="20"/>
        </w:rPr>
        <w:t xml:space="preserve"> teaching</w:t>
      </w:r>
      <w:r w:rsidR="00522A52">
        <w:rPr>
          <w:sz w:val="20"/>
          <w:szCs w:val="20"/>
        </w:rPr>
        <w:t xml:space="preserve"> and/or </w:t>
      </w:r>
      <w:r w:rsidR="00522A52" w:rsidRPr="00522A52">
        <w:rPr>
          <w:sz w:val="20"/>
          <w:szCs w:val="20"/>
        </w:rPr>
        <w:t>research</w:t>
      </w:r>
      <w:r w:rsidR="00522A52">
        <w:rPr>
          <w:sz w:val="20"/>
          <w:szCs w:val="20"/>
        </w:rPr>
        <w:t xml:space="preserve"> capacity</w:t>
      </w:r>
      <w:r w:rsidR="00522A52" w:rsidRPr="00522A52">
        <w:rPr>
          <w:sz w:val="20"/>
          <w:szCs w:val="20"/>
        </w:rPr>
        <w:t xml:space="preserve"> is an integral part of your education. The University is committed to ensuring that graduate assistant assignments are productive, enhance student qualifications, meet funding support and workload goals, and are consistent with your educational objectives and the objectives of your program. </w:t>
      </w:r>
    </w:p>
    <w:p w14:paraId="67D8A369" w14:textId="77777777" w:rsidR="00A70BC2" w:rsidRPr="00FC25B9" w:rsidRDefault="00A70BC2" w:rsidP="00A70BC2"/>
    <w:p w14:paraId="7D01DCCA" w14:textId="4C72FC74" w:rsidR="00A70BC2" w:rsidRPr="0082170B" w:rsidRDefault="00B91AF5" w:rsidP="00A70BC2">
      <w:pPr>
        <w:pStyle w:val="BodyText3"/>
        <w:numPr>
          <w:ilvl w:val="0"/>
          <w:numId w:val="4"/>
        </w:numPr>
        <w:rPr>
          <w:sz w:val="20"/>
          <w:szCs w:val="20"/>
        </w:rPr>
      </w:pPr>
      <w:r>
        <w:rPr>
          <w:sz w:val="20"/>
          <w:szCs w:val="20"/>
        </w:rPr>
        <w:t>M</w:t>
      </w:r>
      <w:r w:rsidR="00A70BC2" w:rsidRPr="0082170B">
        <w:rPr>
          <w:sz w:val="20"/>
          <w:szCs w:val="20"/>
        </w:rPr>
        <w:t>ust be enrolled as a full-time, degree seeking graduate student each semester with at least a B (3.0) grade point average. You also must maintain satisfactory academic performance and progress toward your degree. If enrolled in fewer than 3 credit hours (unless enrolled in only 1 credit hour to complete a thesis or dissertation after completing all required classroom work)</w:t>
      </w:r>
      <w:r w:rsidR="00A70BC2">
        <w:rPr>
          <w:sz w:val="20"/>
          <w:szCs w:val="20"/>
        </w:rPr>
        <w:t xml:space="preserve"> you </w:t>
      </w:r>
      <w:r w:rsidR="00A70BC2" w:rsidRPr="0082170B">
        <w:rPr>
          <w:sz w:val="20"/>
          <w:szCs w:val="20"/>
        </w:rPr>
        <w:t>are required to participate in student retirement</w:t>
      </w:r>
      <w:r w:rsidR="00A70BC2" w:rsidRPr="0082170B">
        <w:t>.</w:t>
      </w:r>
      <w:r w:rsidR="00A70BC2" w:rsidRPr="0082170B">
        <w:rPr>
          <w:sz w:val="20"/>
          <w:szCs w:val="20"/>
        </w:rPr>
        <w:t xml:space="preserve"> See </w:t>
      </w:r>
      <w:hyperlink r:id="rId11" w:history="1">
        <w:r w:rsidR="00A70BC2" w:rsidRPr="0082170B">
          <w:rPr>
            <w:rStyle w:val="Hyperlink"/>
            <w:sz w:val="20"/>
            <w:szCs w:val="20"/>
          </w:rPr>
          <w:t>http://www.cu.edu/employee-services/student-employee-retirement</w:t>
        </w:r>
      </w:hyperlink>
      <w:r w:rsidR="00A70BC2" w:rsidRPr="0082170B">
        <w:rPr>
          <w:sz w:val="20"/>
          <w:szCs w:val="20"/>
        </w:rPr>
        <w:t xml:space="preserve"> for further details.</w:t>
      </w:r>
      <w:r w:rsidR="00A70BC2" w:rsidRPr="0082170B">
        <w:rPr>
          <w:sz w:val="20"/>
          <w:szCs w:val="20"/>
        </w:rPr>
        <w:br/>
      </w:r>
    </w:p>
    <w:p w14:paraId="4B8035EE" w14:textId="28C1C598" w:rsidR="00EB76F6" w:rsidRDefault="00B91AF5" w:rsidP="00EB76F6">
      <w:pPr>
        <w:pStyle w:val="BodyText3"/>
        <w:numPr>
          <w:ilvl w:val="0"/>
          <w:numId w:val="4"/>
        </w:numPr>
        <w:rPr>
          <w:sz w:val="20"/>
          <w:szCs w:val="20"/>
        </w:rPr>
      </w:pPr>
      <w:r>
        <w:rPr>
          <w:sz w:val="20"/>
          <w:szCs w:val="20"/>
        </w:rPr>
        <w:t>M</w:t>
      </w:r>
      <w:r w:rsidR="00EB76F6">
        <w:rPr>
          <w:sz w:val="20"/>
          <w:szCs w:val="20"/>
        </w:rPr>
        <w:t>ust</w:t>
      </w:r>
      <w:r w:rsidR="00EB76F6" w:rsidRPr="00735D05">
        <w:rPr>
          <w:sz w:val="20"/>
          <w:szCs w:val="20"/>
        </w:rPr>
        <w:t xml:space="preserve"> obtain Colorado in-state tuition classification prior to the start of their second year of employment as a graduate student. Instructions on how to apply for residency can be found on the </w:t>
      </w:r>
      <w:hyperlink r:id="rId12" w:history="1">
        <w:r w:rsidR="00EB76F6" w:rsidRPr="00A866CA">
          <w:rPr>
            <w:rStyle w:val="Hyperlink"/>
            <w:sz w:val="20"/>
            <w:szCs w:val="20"/>
          </w:rPr>
          <w:t>registrar’s website</w:t>
        </w:r>
      </w:hyperlink>
      <w:r w:rsidR="00EB76F6" w:rsidRPr="00735D05">
        <w:rPr>
          <w:sz w:val="20"/>
          <w:szCs w:val="20"/>
        </w:rPr>
        <w:t xml:space="preserve"> </w:t>
      </w:r>
      <w:r w:rsidR="00EB76F6" w:rsidRPr="0082170B">
        <w:rPr>
          <w:sz w:val="20"/>
          <w:szCs w:val="20"/>
        </w:rPr>
        <w:t>Failure to do so will result in ineligibility for coverage</w:t>
      </w:r>
      <w:r w:rsidR="00896AD3">
        <w:rPr>
          <w:sz w:val="20"/>
          <w:szCs w:val="20"/>
        </w:rPr>
        <w:t xml:space="preserve"> of the difference between resident and non-resident tuition</w:t>
      </w:r>
      <w:r w:rsidR="00EB76F6" w:rsidRPr="0082170B">
        <w:rPr>
          <w:sz w:val="20"/>
          <w:szCs w:val="20"/>
        </w:rPr>
        <w:t>, starting with the following semester.</w:t>
      </w:r>
      <w:r>
        <w:rPr>
          <w:sz w:val="20"/>
          <w:szCs w:val="20"/>
        </w:rPr>
        <w:t xml:space="preserve"> International students are exempt from this requirement.</w:t>
      </w:r>
    </w:p>
    <w:p w14:paraId="54E830E7" w14:textId="77777777" w:rsidR="00B91AF5" w:rsidRDefault="00B91AF5" w:rsidP="00B91AF5">
      <w:pPr>
        <w:pStyle w:val="BodyText3"/>
        <w:ind w:left="720"/>
        <w:rPr>
          <w:sz w:val="20"/>
          <w:szCs w:val="20"/>
        </w:rPr>
      </w:pPr>
    </w:p>
    <w:p w14:paraId="30CFEEA0" w14:textId="3EE76400" w:rsidR="00B91AF5" w:rsidRDefault="00B91AF5" w:rsidP="00B91AF5">
      <w:pPr>
        <w:pStyle w:val="BodyText3"/>
        <w:numPr>
          <w:ilvl w:val="0"/>
          <w:numId w:val="4"/>
        </w:numPr>
        <w:rPr>
          <w:sz w:val="20"/>
          <w:szCs w:val="20"/>
        </w:rPr>
      </w:pPr>
      <w:r>
        <w:rPr>
          <w:sz w:val="20"/>
          <w:szCs w:val="20"/>
        </w:rPr>
        <w:t>M</w:t>
      </w:r>
      <w:r w:rsidRPr="00FC25B9">
        <w:rPr>
          <w:sz w:val="20"/>
          <w:szCs w:val="20"/>
        </w:rPr>
        <w:t>ay not accept other University employment that would result in your being employed more than 50% time by the University unless you receive approval by the</w:t>
      </w:r>
      <w:r>
        <w:rPr>
          <w:sz w:val="20"/>
          <w:szCs w:val="20"/>
        </w:rPr>
        <w:t xml:space="preserve"> Senior Assistant</w:t>
      </w:r>
      <w:r w:rsidRPr="00FC25B9">
        <w:rPr>
          <w:sz w:val="20"/>
          <w:szCs w:val="20"/>
        </w:rPr>
        <w:t xml:space="preserve"> Dean of the Graduate School in advance of the begin</w:t>
      </w:r>
      <w:r>
        <w:rPr>
          <w:sz w:val="20"/>
          <w:szCs w:val="20"/>
        </w:rPr>
        <w:t xml:space="preserve">ning date of your appointment. </w:t>
      </w:r>
      <w:r w:rsidRPr="00FC25B9">
        <w:rPr>
          <w:sz w:val="20"/>
          <w:szCs w:val="20"/>
        </w:rPr>
        <w:t>International students with student visas may not, under any circ</w:t>
      </w:r>
      <w:r>
        <w:rPr>
          <w:sz w:val="20"/>
          <w:szCs w:val="20"/>
        </w:rPr>
        <w:t>umstances, exceed 50% employment during the academic term</w:t>
      </w:r>
      <w:r w:rsidRPr="00FC25B9">
        <w:rPr>
          <w:sz w:val="20"/>
          <w:szCs w:val="20"/>
        </w:rPr>
        <w:t>.</w:t>
      </w:r>
    </w:p>
    <w:p w14:paraId="4DF42A8B" w14:textId="77777777" w:rsidR="00B91AF5" w:rsidRDefault="00B91AF5" w:rsidP="00B91AF5">
      <w:pPr>
        <w:pStyle w:val="BodyText3"/>
        <w:ind w:left="720"/>
        <w:rPr>
          <w:sz w:val="20"/>
          <w:szCs w:val="20"/>
        </w:rPr>
      </w:pPr>
    </w:p>
    <w:p w14:paraId="25EAD026" w14:textId="6DB740F5" w:rsidR="00B91AF5" w:rsidRPr="00522A52" w:rsidRDefault="00B91AF5" w:rsidP="00B91AF5">
      <w:pPr>
        <w:pStyle w:val="BodyText3"/>
        <w:numPr>
          <w:ilvl w:val="0"/>
          <w:numId w:val="4"/>
        </w:numPr>
        <w:rPr>
          <w:sz w:val="20"/>
          <w:szCs w:val="20"/>
        </w:rPr>
      </w:pPr>
      <w:r>
        <w:rPr>
          <w:sz w:val="20"/>
          <w:szCs w:val="20"/>
        </w:rPr>
        <w:t>M</w:t>
      </w:r>
      <w:r w:rsidRPr="00522A52">
        <w:rPr>
          <w:sz w:val="20"/>
          <w:szCs w:val="20"/>
        </w:rPr>
        <w:t xml:space="preserve">ay be required </w:t>
      </w:r>
      <w:r w:rsidR="00502DA5">
        <w:rPr>
          <w:sz w:val="20"/>
          <w:szCs w:val="20"/>
        </w:rPr>
        <w:t xml:space="preserve">to work </w:t>
      </w:r>
      <w:r w:rsidRPr="00522A52">
        <w:rPr>
          <w:sz w:val="20"/>
          <w:szCs w:val="20"/>
        </w:rPr>
        <w:t>during the entire period of your appointment, apart from official University holidays</w:t>
      </w:r>
      <w:r>
        <w:rPr>
          <w:sz w:val="20"/>
          <w:szCs w:val="20"/>
        </w:rPr>
        <w:t>, which are considered paid leave</w:t>
      </w:r>
      <w:r w:rsidRPr="00522A52">
        <w:rPr>
          <w:sz w:val="20"/>
          <w:szCs w:val="20"/>
        </w:rPr>
        <w:t>.</w:t>
      </w:r>
    </w:p>
    <w:p w14:paraId="3C3FF6EE" w14:textId="77777777" w:rsidR="00B91AF5" w:rsidRPr="0082170B" w:rsidRDefault="00B91AF5" w:rsidP="00B91AF5">
      <w:pPr>
        <w:pStyle w:val="BodyText3"/>
        <w:rPr>
          <w:sz w:val="20"/>
          <w:szCs w:val="20"/>
        </w:rPr>
      </w:pPr>
    </w:p>
    <w:p w14:paraId="0BC2920D" w14:textId="77777777" w:rsidR="00B91AF5" w:rsidRDefault="00B91AF5" w:rsidP="00B91AF5">
      <w:pPr>
        <w:pStyle w:val="BodyText3"/>
        <w:numPr>
          <w:ilvl w:val="0"/>
          <w:numId w:val="4"/>
        </w:numPr>
        <w:rPr>
          <w:sz w:val="20"/>
          <w:szCs w:val="20"/>
        </w:rPr>
      </w:pPr>
      <w:r>
        <w:rPr>
          <w:sz w:val="20"/>
          <w:szCs w:val="20"/>
        </w:rPr>
        <w:t>A</w:t>
      </w:r>
      <w:r w:rsidRPr="00FC25B9">
        <w:rPr>
          <w:sz w:val="20"/>
          <w:szCs w:val="20"/>
        </w:rPr>
        <w:t>re ineligible for paid vacation</w:t>
      </w:r>
      <w:r>
        <w:rPr>
          <w:sz w:val="20"/>
          <w:szCs w:val="20"/>
        </w:rPr>
        <w:t>.</w:t>
      </w:r>
    </w:p>
    <w:p w14:paraId="4269C1E2" w14:textId="77777777" w:rsidR="00B91AF5" w:rsidRDefault="00B91AF5" w:rsidP="00B91AF5">
      <w:pPr>
        <w:pStyle w:val="ListParagraph"/>
      </w:pPr>
    </w:p>
    <w:p w14:paraId="7CF0D9FB" w14:textId="7CB9B575" w:rsidR="00B91AF5" w:rsidRPr="00FC25B9" w:rsidRDefault="00B91AF5" w:rsidP="00B91AF5">
      <w:pPr>
        <w:pStyle w:val="BodyText3"/>
        <w:numPr>
          <w:ilvl w:val="0"/>
          <w:numId w:val="4"/>
        </w:numPr>
        <w:rPr>
          <w:sz w:val="20"/>
          <w:szCs w:val="20"/>
        </w:rPr>
      </w:pPr>
      <w:r>
        <w:rPr>
          <w:sz w:val="20"/>
          <w:szCs w:val="20"/>
        </w:rPr>
        <w:t xml:space="preserve">Are eligible for sick leave. </w:t>
      </w:r>
      <w:hyperlink r:id="rId13" w:anchor="sick-89" w:history="1">
        <w:r w:rsidRPr="00A866CA">
          <w:rPr>
            <w:rStyle w:val="Hyperlink"/>
            <w:sz w:val="20"/>
            <w:szCs w:val="20"/>
          </w:rPr>
          <w:t>Information on sick leave</w:t>
        </w:r>
      </w:hyperlink>
      <w:r w:rsidRPr="00FC25B9">
        <w:rPr>
          <w:sz w:val="20"/>
          <w:szCs w:val="20"/>
        </w:rPr>
        <w:t xml:space="preserve">.  </w:t>
      </w:r>
    </w:p>
    <w:p w14:paraId="3EA73CB0" w14:textId="77777777" w:rsidR="00B91AF5" w:rsidRDefault="00B91AF5" w:rsidP="00B91AF5">
      <w:pPr>
        <w:pStyle w:val="BodyText3"/>
        <w:rPr>
          <w:sz w:val="20"/>
          <w:szCs w:val="20"/>
        </w:rPr>
      </w:pPr>
    </w:p>
    <w:p w14:paraId="086F33B2" w14:textId="2FBCCD1F" w:rsidR="00B91AF5" w:rsidRDefault="00B91AF5" w:rsidP="00B91AF5">
      <w:pPr>
        <w:pStyle w:val="BodyText3"/>
        <w:numPr>
          <w:ilvl w:val="0"/>
          <w:numId w:val="4"/>
        </w:numPr>
        <w:rPr>
          <w:sz w:val="20"/>
          <w:szCs w:val="20"/>
        </w:rPr>
      </w:pPr>
      <w:r>
        <w:rPr>
          <w:sz w:val="20"/>
          <w:szCs w:val="20"/>
        </w:rPr>
        <w:t>M</w:t>
      </w:r>
      <w:r w:rsidRPr="0082170B">
        <w:rPr>
          <w:sz w:val="20"/>
          <w:szCs w:val="20"/>
        </w:rPr>
        <w:t>ust work at least 12 weeks during each semester to be eligible for the tuition</w:t>
      </w:r>
      <w:r w:rsidR="00B047CF">
        <w:rPr>
          <w:sz w:val="20"/>
          <w:szCs w:val="20"/>
        </w:rPr>
        <w:t xml:space="preserve"> coverage, fee remission,</w:t>
      </w:r>
      <w:r w:rsidRPr="0082170B">
        <w:rPr>
          <w:sz w:val="20"/>
          <w:szCs w:val="20"/>
        </w:rPr>
        <w:t xml:space="preserve"> and insurance contribution.</w:t>
      </w:r>
      <w:r>
        <w:rPr>
          <w:sz w:val="20"/>
          <w:szCs w:val="20"/>
        </w:rPr>
        <w:t xml:space="preserve"> The 12 </w:t>
      </w:r>
      <w:proofErr w:type="gramStart"/>
      <w:r>
        <w:rPr>
          <w:sz w:val="20"/>
          <w:szCs w:val="20"/>
        </w:rPr>
        <w:t>week</w:t>
      </w:r>
      <w:proofErr w:type="gramEnd"/>
      <w:r>
        <w:rPr>
          <w:sz w:val="20"/>
          <w:szCs w:val="20"/>
        </w:rPr>
        <w:t xml:space="preserve"> start date is always the first day of classes in the fall and January 1 in the spring.</w:t>
      </w:r>
      <w:r w:rsidRPr="00B91AF5">
        <w:rPr>
          <w:sz w:val="20"/>
          <w:szCs w:val="20"/>
        </w:rPr>
        <w:t xml:space="preserve"> </w:t>
      </w:r>
    </w:p>
    <w:p w14:paraId="390ECEED" w14:textId="77777777" w:rsidR="00B91AF5" w:rsidRDefault="00B91AF5" w:rsidP="00B91AF5">
      <w:pPr>
        <w:pStyle w:val="ListParagraph"/>
      </w:pPr>
    </w:p>
    <w:p w14:paraId="08252ACD" w14:textId="5BCAAB91" w:rsidR="00B91AF5" w:rsidRDefault="002D2DE9" w:rsidP="00B91AF5">
      <w:pPr>
        <w:pStyle w:val="ListParagraph"/>
        <w:numPr>
          <w:ilvl w:val="0"/>
          <w:numId w:val="4"/>
        </w:numPr>
      </w:pPr>
      <w:r>
        <w:t>A</w:t>
      </w:r>
      <w:r w:rsidR="00B91AF5">
        <w:t xml:space="preserve">re considered “responsible employees” and required to report any incident of discrimination, harassment, or sexual misconduct (including intimate partner abuse and stalking) involving </w:t>
      </w:r>
      <w:r w:rsidR="00B91AF5" w:rsidRPr="00692B85">
        <w:rPr>
          <w:i/>
        </w:rPr>
        <w:t>any member</w:t>
      </w:r>
      <w:r w:rsidR="00B91AF5">
        <w:t xml:space="preserve"> of the CU community that is disclosed to them to the Office of Institutional Equity and Compliance (OIEC). This obligation applies regardless of where or when an incident occurred or how the information is conveyed. Training is required on related university policy and reporting obligation.</w:t>
      </w:r>
    </w:p>
    <w:p w14:paraId="647FAD27" w14:textId="77777777" w:rsidR="00886890" w:rsidRDefault="00886890" w:rsidP="00886890">
      <w:pPr>
        <w:pStyle w:val="ListParagraph"/>
      </w:pPr>
    </w:p>
    <w:p w14:paraId="0924D157" w14:textId="4F4B3A06" w:rsidR="00886890" w:rsidRDefault="00886890" w:rsidP="00B91AF5">
      <w:pPr>
        <w:pStyle w:val="ListParagraph"/>
        <w:numPr>
          <w:ilvl w:val="0"/>
          <w:numId w:val="4"/>
        </w:numPr>
      </w:pPr>
      <w:r>
        <w:t>M</w:t>
      </w:r>
      <w:r w:rsidRPr="00886890">
        <w:t>ust fulfill the requirements of the position in a satisfactory manner and behave in a professional manner or risk termination</w:t>
      </w:r>
      <w:r>
        <w:t>.</w:t>
      </w:r>
    </w:p>
    <w:p w14:paraId="2D1ED9CE" w14:textId="77777777" w:rsidR="00B91AF5" w:rsidRDefault="00B91AF5" w:rsidP="00B91AF5">
      <w:pPr>
        <w:pStyle w:val="ListParagraph"/>
      </w:pPr>
    </w:p>
    <w:p w14:paraId="00983291" w14:textId="22777037" w:rsidR="00B91AF5" w:rsidRDefault="00B91AF5" w:rsidP="00B91AF5">
      <w:pPr>
        <w:pStyle w:val="BodyText3"/>
        <w:numPr>
          <w:ilvl w:val="0"/>
          <w:numId w:val="4"/>
        </w:numPr>
        <w:rPr>
          <w:sz w:val="20"/>
          <w:szCs w:val="20"/>
        </w:rPr>
      </w:pPr>
      <w:r>
        <w:rPr>
          <w:sz w:val="20"/>
          <w:szCs w:val="20"/>
        </w:rPr>
        <w:t>Agree</w:t>
      </w:r>
      <w:r w:rsidRPr="0082170B">
        <w:rPr>
          <w:sz w:val="20"/>
          <w:szCs w:val="20"/>
        </w:rPr>
        <w:t xml:space="preserve"> to comply with all resolutions, rules, and regulations adopted by the Board of Regents, and with policies and regulations adopted by the University, the Graduate School, the department, school, college, or other unit in which your appointment is made consistent with the policies and procedures of the University.</w:t>
      </w:r>
    </w:p>
    <w:p w14:paraId="5C0ACAC2" w14:textId="77777777" w:rsidR="002D2DE9" w:rsidRDefault="002D2DE9" w:rsidP="002D2DE9">
      <w:pPr>
        <w:pStyle w:val="ListParagraph"/>
      </w:pPr>
    </w:p>
    <w:p w14:paraId="5B18A8A6" w14:textId="34FF3816" w:rsidR="002D2DE9" w:rsidRDefault="002D2DE9" w:rsidP="00896FEC">
      <w:pPr>
        <w:pStyle w:val="BodyText3"/>
        <w:numPr>
          <w:ilvl w:val="0"/>
          <w:numId w:val="4"/>
        </w:numPr>
        <w:rPr>
          <w:sz w:val="20"/>
          <w:szCs w:val="20"/>
        </w:rPr>
      </w:pPr>
      <w:r>
        <w:rPr>
          <w:sz w:val="20"/>
          <w:szCs w:val="20"/>
        </w:rPr>
        <w:t>Are responsible for all other fees</w:t>
      </w:r>
      <w:r w:rsidR="00896FEC">
        <w:rPr>
          <w:sz w:val="20"/>
          <w:szCs w:val="20"/>
        </w:rPr>
        <w:t xml:space="preserve">, including the </w:t>
      </w:r>
      <w:r w:rsidR="00896FEC" w:rsidRPr="00896FEC">
        <w:rPr>
          <w:sz w:val="20"/>
          <w:szCs w:val="20"/>
        </w:rPr>
        <w:t xml:space="preserve">one-time new student fee, the immigration compliance fee, the Law Graduate Fee, Law Student SVCS/Activity Fee, and any </w:t>
      </w:r>
      <w:r w:rsidR="00896FEC">
        <w:rPr>
          <w:sz w:val="20"/>
          <w:szCs w:val="20"/>
        </w:rPr>
        <w:t xml:space="preserve">other </w:t>
      </w:r>
      <w:r w:rsidR="00896FEC" w:rsidRPr="00896FEC">
        <w:rPr>
          <w:sz w:val="20"/>
          <w:szCs w:val="20"/>
        </w:rPr>
        <w:t>voluntary fees</w:t>
      </w:r>
      <w:r>
        <w:rPr>
          <w:sz w:val="20"/>
          <w:szCs w:val="20"/>
        </w:rPr>
        <w:t>.</w:t>
      </w:r>
    </w:p>
    <w:p w14:paraId="2A5FCBB7" w14:textId="77777777" w:rsidR="002D2DE9" w:rsidRDefault="002D2DE9" w:rsidP="002D2DE9">
      <w:pPr>
        <w:pStyle w:val="BodyText3"/>
        <w:ind w:left="720"/>
        <w:rPr>
          <w:sz w:val="20"/>
          <w:szCs w:val="20"/>
        </w:rPr>
      </w:pPr>
    </w:p>
    <w:p w14:paraId="1AB0F383" w14:textId="724BC67A" w:rsidR="002D2DE9" w:rsidRDefault="002D2DE9" w:rsidP="002D2DE9">
      <w:pPr>
        <w:pStyle w:val="BodyText3"/>
        <w:numPr>
          <w:ilvl w:val="0"/>
          <w:numId w:val="4"/>
        </w:numPr>
        <w:rPr>
          <w:sz w:val="20"/>
          <w:szCs w:val="20"/>
        </w:rPr>
      </w:pPr>
      <w:r>
        <w:rPr>
          <w:sz w:val="20"/>
          <w:szCs w:val="20"/>
        </w:rPr>
        <w:t>Are r</w:t>
      </w:r>
      <w:r w:rsidRPr="0082170B">
        <w:rPr>
          <w:sz w:val="20"/>
          <w:szCs w:val="20"/>
        </w:rPr>
        <w:t>equired to self-disclose post-employment criminal convictions or felony charges filed against them within three business days of the conviction or felony charge to the Human Resources Background Check Coordinator (</w:t>
      </w:r>
      <w:hyperlink r:id="rId14" w:history="1">
        <w:r w:rsidRPr="0082170B">
          <w:rPr>
            <w:sz w:val="20"/>
            <w:szCs w:val="20"/>
          </w:rPr>
          <w:t>hr-bgc@colorado.edu</w:t>
        </w:r>
      </w:hyperlink>
      <w:r w:rsidRPr="0082170B">
        <w:rPr>
          <w:sz w:val="20"/>
          <w:szCs w:val="20"/>
        </w:rPr>
        <w:t>). Your signature on this letter represents your agreement to comply with this self-disclosure requirement.</w:t>
      </w:r>
    </w:p>
    <w:p w14:paraId="286CBA0E" w14:textId="77777777" w:rsidR="00B91AF5" w:rsidRPr="0082170B" w:rsidRDefault="00B91AF5" w:rsidP="00B91AF5">
      <w:pPr>
        <w:pStyle w:val="BodyText3"/>
        <w:rPr>
          <w:sz w:val="20"/>
          <w:szCs w:val="20"/>
        </w:rPr>
      </w:pPr>
    </w:p>
    <w:p w14:paraId="670D61D3" w14:textId="72409EF0" w:rsidR="00B91AF5" w:rsidRPr="00B91AF5" w:rsidRDefault="00B91AF5" w:rsidP="00B91AF5">
      <w:pPr>
        <w:pStyle w:val="BodyText3"/>
        <w:ind w:left="720"/>
        <w:rPr>
          <w:b/>
          <w:bCs/>
          <w:sz w:val="20"/>
          <w:szCs w:val="20"/>
        </w:rPr>
      </w:pPr>
      <w:r w:rsidRPr="00B91AF5">
        <w:rPr>
          <w:b/>
          <w:bCs/>
          <w:sz w:val="20"/>
          <w:szCs w:val="20"/>
        </w:rPr>
        <w:t xml:space="preserve">Additional Information related to </w:t>
      </w:r>
      <w:r>
        <w:rPr>
          <w:b/>
          <w:bCs/>
          <w:sz w:val="20"/>
          <w:szCs w:val="20"/>
        </w:rPr>
        <w:t xml:space="preserve">this </w:t>
      </w:r>
      <w:r w:rsidRPr="00B91AF5">
        <w:rPr>
          <w:b/>
          <w:bCs/>
          <w:sz w:val="20"/>
          <w:szCs w:val="20"/>
        </w:rPr>
        <w:t>appointment</w:t>
      </w:r>
      <w:r w:rsidR="000110FE">
        <w:rPr>
          <w:b/>
          <w:bCs/>
          <w:sz w:val="20"/>
          <w:szCs w:val="20"/>
        </w:rPr>
        <w:t xml:space="preserve"> (IMPORTANT – PLEASE READ)</w:t>
      </w:r>
      <w:r w:rsidRPr="00B91AF5">
        <w:rPr>
          <w:b/>
          <w:bCs/>
          <w:sz w:val="20"/>
          <w:szCs w:val="20"/>
        </w:rPr>
        <w:t>:</w:t>
      </w:r>
    </w:p>
    <w:p w14:paraId="10A1D1BE" w14:textId="77777777" w:rsidR="00A70BC2" w:rsidRDefault="00A70BC2" w:rsidP="00A70BC2">
      <w:pPr>
        <w:pStyle w:val="BodyText3"/>
        <w:ind w:left="720"/>
        <w:rPr>
          <w:sz w:val="20"/>
          <w:szCs w:val="20"/>
        </w:rPr>
      </w:pPr>
    </w:p>
    <w:p w14:paraId="696D3FC3" w14:textId="055BA6C8" w:rsidR="00A70BC2" w:rsidRPr="00522A52" w:rsidRDefault="00A70BC2" w:rsidP="000E2FC6">
      <w:pPr>
        <w:pStyle w:val="BodyText3"/>
        <w:numPr>
          <w:ilvl w:val="0"/>
          <w:numId w:val="4"/>
        </w:numPr>
        <w:rPr>
          <w:sz w:val="20"/>
          <w:szCs w:val="20"/>
        </w:rPr>
      </w:pPr>
      <w:r w:rsidRPr="00522A52">
        <w:rPr>
          <w:sz w:val="20"/>
          <w:szCs w:val="20"/>
        </w:rPr>
        <w:t>Courses taken through Continuing Education, Extended Studies,</w:t>
      </w:r>
      <w:r w:rsidR="00D7040F">
        <w:rPr>
          <w:sz w:val="20"/>
          <w:szCs w:val="20"/>
        </w:rPr>
        <w:t xml:space="preserve"> certain Certificate programs,</w:t>
      </w:r>
      <w:r w:rsidRPr="00522A52">
        <w:rPr>
          <w:sz w:val="20"/>
          <w:szCs w:val="20"/>
        </w:rPr>
        <w:t xml:space="preserve"> or Outreach programs do not qualify for tuition coverage. Courses taken not for credit </w:t>
      </w:r>
      <w:r w:rsidRPr="00522A52">
        <w:rPr>
          <w:sz w:val="20"/>
          <w:szCs w:val="20"/>
          <w:u w:val="single"/>
        </w:rPr>
        <w:t>do not</w:t>
      </w:r>
      <w:r w:rsidRPr="00522A52">
        <w:rPr>
          <w:sz w:val="20"/>
          <w:szCs w:val="20"/>
        </w:rPr>
        <w:t xml:space="preserve"> qualify for tuition coverage. </w:t>
      </w:r>
      <w:r w:rsidR="00D7040F">
        <w:rPr>
          <w:sz w:val="20"/>
          <w:szCs w:val="20"/>
        </w:rPr>
        <w:t xml:space="preserve">Classes taken pass/fail </w:t>
      </w:r>
      <w:proofErr w:type="spellStart"/>
      <w:r w:rsidR="00D7040F" w:rsidRPr="000110FE">
        <w:rPr>
          <w:i/>
          <w:iCs/>
          <w:sz w:val="20"/>
          <w:szCs w:val="20"/>
        </w:rPr>
        <w:t>do</w:t>
      </w:r>
      <w:proofErr w:type="spellEnd"/>
      <w:r w:rsidR="00D7040F">
        <w:rPr>
          <w:sz w:val="20"/>
          <w:szCs w:val="20"/>
        </w:rPr>
        <w:t xml:space="preserve"> qualify.</w:t>
      </w:r>
    </w:p>
    <w:p w14:paraId="1F3404D1" w14:textId="77777777" w:rsidR="00A70BC2" w:rsidRDefault="00A70BC2" w:rsidP="00A70BC2">
      <w:pPr>
        <w:pStyle w:val="ListParagraph"/>
      </w:pPr>
    </w:p>
    <w:p w14:paraId="59490570" w14:textId="061E33AE" w:rsidR="00A70BC2" w:rsidRPr="00B91AF5" w:rsidRDefault="00EB76F6" w:rsidP="00D25C6F">
      <w:pPr>
        <w:pStyle w:val="BodyText3"/>
        <w:numPr>
          <w:ilvl w:val="0"/>
          <w:numId w:val="4"/>
        </w:numPr>
        <w:rPr>
          <w:sz w:val="20"/>
          <w:szCs w:val="20"/>
        </w:rPr>
      </w:pPr>
      <w:r w:rsidRPr="00B91AF5">
        <w:rPr>
          <w:b/>
          <w:sz w:val="20"/>
          <w:szCs w:val="20"/>
        </w:rPr>
        <w:t xml:space="preserve">Withdrawal from a course after the </w:t>
      </w:r>
      <w:r w:rsidR="00331101">
        <w:rPr>
          <w:b/>
          <w:sz w:val="20"/>
          <w:szCs w:val="20"/>
        </w:rPr>
        <w:t>add/drop deadline</w:t>
      </w:r>
      <w:r w:rsidRPr="00B91AF5">
        <w:rPr>
          <w:b/>
          <w:sz w:val="20"/>
          <w:szCs w:val="20"/>
        </w:rPr>
        <w:t xml:space="preserve"> will result in loss of tuition coverage for that course, and </w:t>
      </w:r>
      <w:r w:rsidR="00522A52" w:rsidRPr="00B91AF5">
        <w:rPr>
          <w:b/>
          <w:sz w:val="20"/>
          <w:szCs w:val="20"/>
        </w:rPr>
        <w:t>that tuition expense</w:t>
      </w:r>
      <w:r w:rsidRPr="00B91AF5">
        <w:rPr>
          <w:b/>
          <w:sz w:val="20"/>
          <w:szCs w:val="20"/>
        </w:rPr>
        <w:t xml:space="preserve"> will be the responsibility of the student.</w:t>
      </w:r>
      <w:r w:rsidR="00D7040F">
        <w:rPr>
          <w:b/>
          <w:sz w:val="20"/>
          <w:szCs w:val="20"/>
        </w:rPr>
        <w:t xml:space="preserve"> </w:t>
      </w:r>
    </w:p>
    <w:p w14:paraId="19CE6A05" w14:textId="77777777" w:rsidR="00A70BC2" w:rsidRPr="0082170B" w:rsidRDefault="00A70BC2" w:rsidP="00A70BC2">
      <w:pPr>
        <w:pStyle w:val="BodyText3"/>
        <w:rPr>
          <w:sz w:val="20"/>
          <w:szCs w:val="20"/>
        </w:rPr>
      </w:pPr>
    </w:p>
    <w:p w14:paraId="3FAFDE4E" w14:textId="0894F295" w:rsidR="00522A52" w:rsidRPr="00B91AF5" w:rsidRDefault="00B91AF5" w:rsidP="0036270F">
      <w:pPr>
        <w:pStyle w:val="BodyText3"/>
        <w:numPr>
          <w:ilvl w:val="0"/>
          <w:numId w:val="4"/>
        </w:numPr>
        <w:rPr>
          <w:sz w:val="20"/>
          <w:szCs w:val="20"/>
        </w:rPr>
      </w:pPr>
      <w:r w:rsidRPr="00B91AF5">
        <w:rPr>
          <w:sz w:val="20"/>
          <w:szCs w:val="20"/>
        </w:rPr>
        <w:t xml:space="preserve">Graduate Assistants who </w:t>
      </w:r>
      <w:r w:rsidR="00522A52" w:rsidRPr="00B91AF5">
        <w:rPr>
          <w:sz w:val="20"/>
          <w:szCs w:val="20"/>
        </w:rPr>
        <w:t>experience issues related to workload or other concerns</w:t>
      </w:r>
      <w:r w:rsidRPr="00B91AF5">
        <w:rPr>
          <w:sz w:val="20"/>
          <w:szCs w:val="20"/>
        </w:rPr>
        <w:t xml:space="preserve"> are</w:t>
      </w:r>
      <w:r w:rsidR="00522A52" w:rsidRPr="00B91AF5">
        <w:rPr>
          <w:sz w:val="20"/>
          <w:szCs w:val="20"/>
        </w:rPr>
        <w:t xml:space="preserve"> encouraged to first consult with their advisor or supervisor.</w:t>
      </w:r>
      <w:r>
        <w:rPr>
          <w:sz w:val="20"/>
          <w:szCs w:val="20"/>
        </w:rPr>
        <w:t xml:space="preserve"> </w:t>
      </w:r>
      <w:r w:rsidR="00522A52" w:rsidRPr="00B91AF5">
        <w:rPr>
          <w:sz w:val="20"/>
          <w:szCs w:val="20"/>
        </w:rPr>
        <w:t xml:space="preserve">Students may also consult confidentially with the University </w:t>
      </w:r>
      <w:hyperlink r:id="rId15" w:history="1">
        <w:r w:rsidR="00522A52" w:rsidRPr="00B91AF5">
          <w:rPr>
            <w:rStyle w:val="Hyperlink"/>
            <w:sz w:val="20"/>
            <w:szCs w:val="20"/>
          </w:rPr>
          <w:t>Ombuds Office</w:t>
        </w:r>
      </w:hyperlink>
      <w:r w:rsidR="00522A52" w:rsidRPr="00B91AF5">
        <w:rPr>
          <w:sz w:val="20"/>
          <w:szCs w:val="20"/>
        </w:rPr>
        <w:t xml:space="preserve"> for guidance and support in addressing concerns</w:t>
      </w:r>
    </w:p>
    <w:p w14:paraId="0CD7ADA9" w14:textId="77777777" w:rsidR="00A70BC2" w:rsidRPr="0082170B" w:rsidRDefault="00A70BC2" w:rsidP="00A70BC2">
      <w:pPr>
        <w:pStyle w:val="BodyText3"/>
        <w:rPr>
          <w:sz w:val="20"/>
          <w:szCs w:val="20"/>
        </w:rPr>
      </w:pPr>
    </w:p>
    <w:p w14:paraId="492DEC62" w14:textId="03BD9A4A" w:rsidR="00A70BC2" w:rsidRPr="00B91AF5" w:rsidRDefault="00A70BC2" w:rsidP="00A70BC2">
      <w:pPr>
        <w:pStyle w:val="BodyText3"/>
        <w:numPr>
          <w:ilvl w:val="0"/>
          <w:numId w:val="4"/>
        </w:numPr>
        <w:rPr>
          <w:sz w:val="20"/>
          <w:szCs w:val="20"/>
        </w:rPr>
      </w:pPr>
      <w:r w:rsidRPr="0082170B">
        <w:rPr>
          <w:sz w:val="20"/>
          <w:szCs w:val="20"/>
        </w:rPr>
        <w:t xml:space="preserve">State of Colorado law specifically provides that you be an employee-at-will in this position and that the following paragraph be included verbatim in this letter of offer; the provisions of this paragraph shall supersede and control any conflicting provisions of any University policy or employee handbook: </w:t>
      </w:r>
      <w:r w:rsidRPr="0082170B">
        <w:rPr>
          <w:i/>
          <w:sz w:val="20"/>
          <w:szCs w:val="20"/>
        </w:rPr>
        <w:t>Your employment contract is subject to termination by either party to such contract at any time during its term, and you shall be deemed to be an employee-at-will. No compensation, whether as a buy-out of the remaining term of the contract, as liquidated damages, or as any other form of remuneration, shall be owed or paid to you upon or after termination of such contract except for compensation that was earned prior to the date of termination.</w:t>
      </w:r>
    </w:p>
    <w:p w14:paraId="490AC59D" w14:textId="77777777" w:rsidR="00B91AF5" w:rsidRDefault="00B91AF5" w:rsidP="00B91AF5">
      <w:pPr>
        <w:pStyle w:val="ListParagraph"/>
      </w:pPr>
    </w:p>
    <w:p w14:paraId="3DF7086B" w14:textId="79529AB0" w:rsidR="00B91AF5" w:rsidRPr="006107CB" w:rsidRDefault="00B91AF5" w:rsidP="006107CB">
      <w:pPr>
        <w:pStyle w:val="BodyText3"/>
        <w:numPr>
          <w:ilvl w:val="0"/>
          <w:numId w:val="4"/>
        </w:numPr>
        <w:rPr>
          <w:sz w:val="20"/>
          <w:szCs w:val="20"/>
        </w:rPr>
      </w:pPr>
      <w:r w:rsidRPr="00FC25B9">
        <w:rPr>
          <w:sz w:val="20"/>
          <w:szCs w:val="20"/>
        </w:rPr>
        <w:lastRenderedPageBreak/>
        <w:t>The terms of this appointment shall be construed and interpreted according to the laws of the state of Colorado. This appointment is subject to the laws and policies of the University of Colorado, as they may be amended from time to time. To the extent that the laws and policies of the University conflict with state or federal laws, state or federal laws shall prevail.</w:t>
      </w:r>
      <w:r>
        <w:rPr>
          <w:sz w:val="20"/>
          <w:szCs w:val="20"/>
        </w:rPr>
        <w:t xml:space="preserve"> </w:t>
      </w:r>
      <w:r w:rsidRPr="00FC25B9">
        <w:rPr>
          <w:sz w:val="20"/>
          <w:szCs w:val="20"/>
        </w:rPr>
        <w:t>Once your appointment has been approved, the specific terms and conditions of your appointment, as described in this letter of offer, may be changed only by a duly executed written addendum to this letter of offer. The University may</w:t>
      </w:r>
      <w:r>
        <w:rPr>
          <w:sz w:val="20"/>
          <w:szCs w:val="20"/>
        </w:rPr>
        <w:t xml:space="preserve"> </w:t>
      </w:r>
      <w:r w:rsidRPr="00FC25B9">
        <w:rPr>
          <w:sz w:val="20"/>
          <w:szCs w:val="20"/>
        </w:rPr>
        <w:t xml:space="preserve">make changes to its employment policies that affect all employees or certain classes of </w:t>
      </w:r>
      <w:r w:rsidR="00102AE5" w:rsidRPr="00FC25B9">
        <w:rPr>
          <w:sz w:val="20"/>
          <w:szCs w:val="20"/>
        </w:rPr>
        <w:t>employees,</w:t>
      </w:r>
      <w:r w:rsidRPr="00FC25B9">
        <w:rPr>
          <w:sz w:val="20"/>
          <w:szCs w:val="20"/>
        </w:rPr>
        <w:t xml:space="preserve"> and these shall become effective without the necessity of a written addendum to this letter of offer.</w:t>
      </w:r>
      <w:r w:rsidRPr="0082170B">
        <w:rPr>
          <w:sz w:val="20"/>
          <w:szCs w:val="20"/>
        </w:rPr>
        <w:fldChar w:fldCharType="begin"/>
      </w:r>
      <w:r w:rsidRPr="0082170B">
        <w:rPr>
          <w:sz w:val="20"/>
          <w:szCs w:val="20"/>
        </w:rPr>
        <w:instrText xml:space="preserve"> FILLIN "Street Address" \* MERGEFORMAT </w:instrText>
      </w:r>
      <w:r w:rsidRPr="0082170B">
        <w:rPr>
          <w:sz w:val="20"/>
          <w:szCs w:val="20"/>
        </w:rPr>
        <w:fldChar w:fldCharType="end"/>
      </w:r>
    </w:p>
    <w:p w14:paraId="01D24A17" w14:textId="77777777" w:rsidR="00A70BC2" w:rsidRPr="0082170B" w:rsidRDefault="00A70BC2" w:rsidP="00A70BC2">
      <w:pPr>
        <w:pStyle w:val="BodyText3"/>
        <w:rPr>
          <w:sz w:val="20"/>
          <w:szCs w:val="20"/>
        </w:rPr>
      </w:pPr>
    </w:p>
    <w:p w14:paraId="7B7109B3" w14:textId="77777777" w:rsidR="00A70BC2" w:rsidRPr="007F6274" w:rsidRDefault="00A70BC2" w:rsidP="00A70BC2">
      <w:pPr>
        <w:pStyle w:val="BodyText3"/>
        <w:ind w:left="720"/>
        <w:rPr>
          <w:color w:val="76923C" w:themeColor="accent3" w:themeShade="BF"/>
          <w:sz w:val="20"/>
          <w:szCs w:val="20"/>
        </w:rPr>
      </w:pPr>
      <w:r w:rsidRPr="007F6274">
        <w:rPr>
          <w:color w:val="76923C" w:themeColor="accent3" w:themeShade="BF"/>
          <w:sz w:val="20"/>
          <w:szCs w:val="20"/>
        </w:rPr>
        <w:t>[Include this section when student is employed as a GPTI]</w:t>
      </w:r>
    </w:p>
    <w:p w14:paraId="3A8E24D2" w14:textId="77777777" w:rsidR="00A70BC2" w:rsidRDefault="00A70BC2" w:rsidP="00A70BC2">
      <w:pPr>
        <w:pStyle w:val="BodyText3"/>
        <w:numPr>
          <w:ilvl w:val="0"/>
          <w:numId w:val="4"/>
        </w:numPr>
        <w:rPr>
          <w:sz w:val="20"/>
          <w:szCs w:val="20"/>
        </w:rPr>
      </w:pPr>
      <w:r w:rsidRPr="0082170B">
        <w:rPr>
          <w:sz w:val="20"/>
          <w:szCs w:val="20"/>
        </w:rPr>
        <w:t xml:space="preserve">The laws of the state of Colorado require that people employed to teach (as the Instructor of Record) in any state university who are citizens of the United States affirm in writing that they will support the constitutions of the United States and of Colorado, and that they will faithfully execute the duties of their employment. </w:t>
      </w:r>
      <w:r>
        <w:rPr>
          <w:sz w:val="20"/>
          <w:szCs w:val="20"/>
        </w:rPr>
        <w:t>You must return the</w:t>
      </w:r>
      <w:r w:rsidR="00F73C7A">
        <w:rPr>
          <w:sz w:val="20"/>
          <w:szCs w:val="20"/>
        </w:rPr>
        <w:t xml:space="preserve"> pledge</w:t>
      </w:r>
      <w:r>
        <w:rPr>
          <w:sz w:val="20"/>
          <w:szCs w:val="20"/>
        </w:rPr>
        <w:t xml:space="preserve"> form with your signed offer letter if you have not previously done so.</w:t>
      </w:r>
    </w:p>
    <w:p w14:paraId="7A276261" w14:textId="77777777" w:rsidR="00A70BC2" w:rsidRPr="0082170B" w:rsidRDefault="00A70BC2" w:rsidP="00A70BC2">
      <w:pPr>
        <w:pStyle w:val="BodyText3"/>
        <w:ind w:left="720"/>
        <w:rPr>
          <w:sz w:val="20"/>
          <w:szCs w:val="20"/>
        </w:rPr>
      </w:pPr>
    </w:p>
    <w:p w14:paraId="53F61820" w14:textId="77777777" w:rsidR="005502F4" w:rsidRPr="00FC25B9" w:rsidRDefault="005502F4" w:rsidP="005502F4">
      <w:pPr>
        <w:ind w:left="360"/>
      </w:pPr>
    </w:p>
    <w:p w14:paraId="23086B41" w14:textId="79B4BAE7" w:rsidR="005502F4" w:rsidRPr="00FC25B9" w:rsidRDefault="005502F4" w:rsidP="005502F4">
      <w:r w:rsidRPr="00FC25B9">
        <w:t xml:space="preserve">Please indicate your intention to accept this offer by signing below on the appropriate </w:t>
      </w:r>
      <w:r w:rsidR="00C57817" w:rsidRPr="00FC25B9">
        <w:t>line and</w:t>
      </w:r>
      <w:r w:rsidRPr="00FC25B9">
        <w:t xml:space="preserve"> returning the original</w:t>
      </w:r>
      <w:r>
        <w:t xml:space="preserve"> and the </w:t>
      </w:r>
      <w:r w:rsidR="00F73C7A">
        <w:t>faculty pledge</w:t>
      </w:r>
      <w:r>
        <w:t xml:space="preserve"> form</w:t>
      </w:r>
      <w:r w:rsidR="000D0147">
        <w:t xml:space="preserve"> (if you are </w:t>
      </w:r>
      <w:r w:rsidR="005C0602">
        <w:t xml:space="preserve">teaching as the </w:t>
      </w:r>
      <w:r w:rsidR="00CA1B0B" w:rsidRPr="002F3F17">
        <w:rPr>
          <w:u w:val="single"/>
        </w:rPr>
        <w:t>instructor of record</w:t>
      </w:r>
      <w:r w:rsidR="000D0147">
        <w:t xml:space="preserve">) </w:t>
      </w:r>
      <w:r w:rsidRPr="00FC25B9">
        <w:t xml:space="preserve">to </w:t>
      </w:r>
      <w:r w:rsidRPr="007F6274">
        <w:rPr>
          <w:color w:val="76923C" w:themeColor="accent3" w:themeShade="BF"/>
        </w:rPr>
        <w:t>[department contact name], ___</w:t>
      </w:r>
      <w:r w:rsidRPr="007F6274">
        <w:rPr>
          <w:color w:val="76923C" w:themeColor="accent3" w:themeShade="BF"/>
          <w:u w:val="single"/>
        </w:rPr>
        <w:t xml:space="preserve"> </w:t>
      </w:r>
      <w:r w:rsidRPr="007F6274">
        <w:rPr>
          <w:color w:val="76923C" w:themeColor="accent3" w:themeShade="BF"/>
        </w:rPr>
        <w:t>UCB, by [specific date].</w:t>
      </w:r>
    </w:p>
    <w:p w14:paraId="1507581C" w14:textId="77777777" w:rsidR="005502F4" w:rsidRPr="00FC25B9" w:rsidRDefault="005502F4" w:rsidP="005502F4"/>
    <w:p w14:paraId="55CBE630" w14:textId="77777777" w:rsidR="005502F4" w:rsidRPr="00FC25B9" w:rsidRDefault="005502F4" w:rsidP="005502F4">
      <w:r w:rsidRPr="00FC25B9">
        <w:t>Sincerely,</w:t>
      </w:r>
    </w:p>
    <w:p w14:paraId="0A4AAC3D" w14:textId="77777777" w:rsidR="005502F4" w:rsidRPr="00FC25B9" w:rsidRDefault="005502F4" w:rsidP="005502F4"/>
    <w:p w14:paraId="6DBE49BE" w14:textId="77777777" w:rsidR="005502F4" w:rsidRPr="00FC25B9" w:rsidRDefault="005502F4" w:rsidP="005502F4"/>
    <w:p w14:paraId="381FF6F5" w14:textId="77777777" w:rsidR="005502F4" w:rsidRPr="00FC25B9" w:rsidRDefault="005502F4" w:rsidP="005502F4">
      <w:pPr>
        <w:rPr>
          <w:color w:val="0000FF"/>
        </w:rPr>
      </w:pPr>
      <w:r w:rsidRPr="007F6274">
        <w:rPr>
          <w:color w:val="76923C" w:themeColor="accent3" w:themeShade="BF"/>
        </w:rPr>
        <w:t>[Chair Name]</w:t>
      </w:r>
      <w:r w:rsidRPr="00FC25B9">
        <w:rPr>
          <w:color w:val="0000FF"/>
        </w:rPr>
        <w:tab/>
      </w:r>
      <w:r w:rsidRPr="00FC25B9">
        <w:rPr>
          <w:color w:val="0000FF"/>
        </w:rPr>
        <w:tab/>
      </w:r>
      <w:r w:rsidRPr="00FC25B9">
        <w:rPr>
          <w:color w:val="0000FF"/>
        </w:rPr>
        <w:tab/>
      </w:r>
    </w:p>
    <w:p w14:paraId="3D51F570" w14:textId="77777777" w:rsidR="005502F4" w:rsidRPr="00FC25B9" w:rsidRDefault="005502F4" w:rsidP="005502F4">
      <w:r w:rsidRPr="00FC25B9">
        <w:t xml:space="preserve">Chair, Department of </w:t>
      </w:r>
      <w:r w:rsidRPr="007F6274">
        <w:rPr>
          <w:color w:val="76923C" w:themeColor="accent3" w:themeShade="BF"/>
        </w:rPr>
        <w:t>____________</w:t>
      </w:r>
    </w:p>
    <w:p w14:paraId="0C419AC3" w14:textId="77777777" w:rsidR="005502F4" w:rsidRPr="00FC25B9" w:rsidRDefault="005502F4" w:rsidP="005502F4"/>
    <w:p w14:paraId="4BDAF2D8" w14:textId="77777777" w:rsidR="005502F4" w:rsidRPr="00FC25B9" w:rsidRDefault="005502F4" w:rsidP="005502F4"/>
    <w:p w14:paraId="29A337AA" w14:textId="77777777" w:rsidR="005502F4" w:rsidRPr="00172196" w:rsidRDefault="005502F4" w:rsidP="005502F4">
      <w:r w:rsidRPr="00172196">
        <w:t>I</w:t>
      </w:r>
      <w:r>
        <w:t xml:space="preserve"> </w:t>
      </w:r>
      <w:r w:rsidRPr="00172196">
        <w:t>accept this offer as stated above</w:t>
      </w:r>
      <w:r w:rsidRPr="00172196">
        <w:rPr>
          <w:color w:val="000000"/>
        </w:rPr>
        <w:t>.</w:t>
      </w:r>
    </w:p>
    <w:p w14:paraId="759B3D83" w14:textId="77777777" w:rsidR="005502F4" w:rsidRDefault="005502F4" w:rsidP="005502F4"/>
    <w:p w14:paraId="5F93B2BD" w14:textId="77777777" w:rsidR="005502F4" w:rsidRDefault="005502F4" w:rsidP="005502F4"/>
    <w:p w14:paraId="403CE915" w14:textId="77777777" w:rsidR="005502F4" w:rsidRPr="00FC25B9" w:rsidRDefault="005502F4" w:rsidP="005502F4">
      <w:r>
        <w:t>Name</w:t>
      </w:r>
      <w:r w:rsidR="007F6274">
        <w:t>: _</w:t>
      </w:r>
      <w:r>
        <w:t>________________________________________________</w:t>
      </w:r>
      <w:r>
        <w:tab/>
      </w:r>
      <w:r>
        <w:tab/>
      </w:r>
      <w:r w:rsidRPr="00FC25B9">
        <w:t>Date</w:t>
      </w:r>
      <w:r w:rsidR="007F6274" w:rsidRPr="00FC25B9">
        <w:t>: _</w:t>
      </w:r>
      <w:r w:rsidRPr="00FC25B9">
        <w:t>___________________</w:t>
      </w:r>
    </w:p>
    <w:p w14:paraId="7BC69E18" w14:textId="77777777" w:rsidR="005502F4" w:rsidRDefault="005502F4" w:rsidP="005502F4">
      <w:pPr>
        <w:rPr>
          <w:sz w:val="24"/>
          <w:szCs w:val="18"/>
        </w:rPr>
      </w:pPr>
    </w:p>
    <w:p w14:paraId="0DAC0C43" w14:textId="77777777" w:rsidR="002C309A" w:rsidRDefault="005502F4" w:rsidP="005502F4">
      <w:r w:rsidRPr="00C53AB4">
        <w:t>_______________________________</w:t>
      </w:r>
      <w:r>
        <w:t>__________________</w:t>
      </w:r>
      <w:r w:rsidRPr="00C53AB4">
        <w:t>______</w:t>
      </w:r>
    </w:p>
    <w:p w14:paraId="1C5F1E77" w14:textId="77777777" w:rsidR="005502F4" w:rsidRDefault="005502F4" w:rsidP="005502F4">
      <w:pPr>
        <w:rPr>
          <w:sz w:val="24"/>
          <w:szCs w:val="18"/>
        </w:rPr>
      </w:pPr>
      <w:r w:rsidRPr="00C53AB4">
        <w:t>Candidate’s e-mail address</w:t>
      </w:r>
    </w:p>
    <w:sectPr w:rsidR="005502F4" w:rsidSect="00684091">
      <w:footerReference w:type="default" r:id="rId16"/>
      <w:pgSz w:w="12240" w:h="15840" w:code="1"/>
      <w:pgMar w:top="1152" w:right="1008" w:bottom="1152" w:left="1008" w:header="720" w:footer="72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4843B" w14:textId="77777777" w:rsidR="00C67B50" w:rsidRDefault="00C67B50">
      <w:r>
        <w:separator/>
      </w:r>
    </w:p>
  </w:endnote>
  <w:endnote w:type="continuationSeparator" w:id="0">
    <w:p w14:paraId="26CF32B6" w14:textId="77777777" w:rsidR="00C67B50" w:rsidRDefault="00C67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New York">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4CF2" w14:textId="5301F8EC" w:rsidR="00684091" w:rsidRDefault="00684091">
    <w:pPr>
      <w:pStyle w:val="Footer"/>
    </w:pPr>
    <w:r>
      <w:t>Revised</w:t>
    </w:r>
    <w:r w:rsidR="00B52349">
      <w:t xml:space="preserve"> </w:t>
    </w:r>
    <w:r w:rsidR="00AA575C">
      <w:t xml:space="preserve">September </w:t>
    </w:r>
    <w:r w:rsidR="00886890">
      <w:t>202</w:t>
    </w:r>
    <w:r w:rsidR="00502DA5">
      <w:t>4</w:t>
    </w:r>
  </w:p>
  <w:p w14:paraId="5B3AA6B8" w14:textId="77777777" w:rsidR="00684091" w:rsidRDefault="006840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7CF17" w14:textId="77777777" w:rsidR="00C67B50" w:rsidRDefault="00C67B50">
      <w:r>
        <w:separator/>
      </w:r>
    </w:p>
  </w:footnote>
  <w:footnote w:type="continuationSeparator" w:id="0">
    <w:p w14:paraId="2B5769B7" w14:textId="77777777" w:rsidR="00C67B50" w:rsidRDefault="00C67B5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F24EF"/>
    <w:multiLevelType w:val="multilevel"/>
    <w:tmpl w:val="4BB26B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5B00BD9"/>
    <w:multiLevelType w:val="multilevel"/>
    <w:tmpl w:val="643CBA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0163234"/>
    <w:multiLevelType w:val="multilevel"/>
    <w:tmpl w:val="58401D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D9346D"/>
    <w:multiLevelType w:val="hybridMultilevel"/>
    <w:tmpl w:val="067AD5F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B972B0"/>
    <w:multiLevelType w:val="hybridMultilevel"/>
    <w:tmpl w:val="14B84F4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CB03976"/>
    <w:multiLevelType w:val="hybridMultilevel"/>
    <w:tmpl w:val="4A168F3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56182669">
    <w:abstractNumId w:val="4"/>
  </w:num>
  <w:num w:numId="2" w16cid:durableId="2059283017">
    <w:abstractNumId w:val="5"/>
  </w:num>
  <w:num w:numId="3" w16cid:durableId="2068333371">
    <w:abstractNumId w:val="1"/>
  </w:num>
  <w:num w:numId="4" w16cid:durableId="1077941292">
    <w:abstractNumId w:val="3"/>
  </w:num>
  <w:num w:numId="5" w16cid:durableId="255407327">
    <w:abstractNumId w:val="3"/>
  </w:num>
  <w:num w:numId="6" w16cid:durableId="900285112">
    <w:abstractNumId w:val="0"/>
  </w:num>
  <w:num w:numId="7" w16cid:durableId="203040210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02F4"/>
    <w:rsid w:val="000110FE"/>
    <w:rsid w:val="00022415"/>
    <w:rsid w:val="00023082"/>
    <w:rsid w:val="0002423F"/>
    <w:rsid w:val="00027599"/>
    <w:rsid w:val="00074F9B"/>
    <w:rsid w:val="000C1463"/>
    <w:rsid w:val="000D0147"/>
    <w:rsid w:val="000F190D"/>
    <w:rsid w:val="00102AE5"/>
    <w:rsid w:val="001227D0"/>
    <w:rsid w:val="001252F1"/>
    <w:rsid w:val="00127B4F"/>
    <w:rsid w:val="00176F80"/>
    <w:rsid w:val="001C50A9"/>
    <w:rsid w:val="001F13BF"/>
    <w:rsid w:val="001F6FA1"/>
    <w:rsid w:val="002307EE"/>
    <w:rsid w:val="002366A3"/>
    <w:rsid w:val="002838BA"/>
    <w:rsid w:val="00284F88"/>
    <w:rsid w:val="00294199"/>
    <w:rsid w:val="00295E96"/>
    <w:rsid w:val="002A4E68"/>
    <w:rsid w:val="002C309A"/>
    <w:rsid w:val="002D2DE9"/>
    <w:rsid w:val="002F3F17"/>
    <w:rsid w:val="00312B2F"/>
    <w:rsid w:val="00330DF0"/>
    <w:rsid w:val="00331101"/>
    <w:rsid w:val="003608D0"/>
    <w:rsid w:val="003F506B"/>
    <w:rsid w:val="00415D20"/>
    <w:rsid w:val="00484FDE"/>
    <w:rsid w:val="004D4B79"/>
    <w:rsid w:val="004E34D1"/>
    <w:rsid w:val="00502DA5"/>
    <w:rsid w:val="00513C70"/>
    <w:rsid w:val="00522A52"/>
    <w:rsid w:val="005502F4"/>
    <w:rsid w:val="005C0602"/>
    <w:rsid w:val="006107CB"/>
    <w:rsid w:val="00662418"/>
    <w:rsid w:val="0067091C"/>
    <w:rsid w:val="00684091"/>
    <w:rsid w:val="006A50E7"/>
    <w:rsid w:val="006C1F78"/>
    <w:rsid w:val="006D3EE0"/>
    <w:rsid w:val="00700D58"/>
    <w:rsid w:val="00735D05"/>
    <w:rsid w:val="0075784D"/>
    <w:rsid w:val="007F6274"/>
    <w:rsid w:val="0082170B"/>
    <w:rsid w:val="00884383"/>
    <w:rsid w:val="00886890"/>
    <w:rsid w:val="00896AD3"/>
    <w:rsid w:val="00896FEC"/>
    <w:rsid w:val="008A259E"/>
    <w:rsid w:val="008D354B"/>
    <w:rsid w:val="00945D31"/>
    <w:rsid w:val="00950203"/>
    <w:rsid w:val="00977B91"/>
    <w:rsid w:val="009972DC"/>
    <w:rsid w:val="009D6061"/>
    <w:rsid w:val="00A472CE"/>
    <w:rsid w:val="00A5124E"/>
    <w:rsid w:val="00A70BC2"/>
    <w:rsid w:val="00A949FA"/>
    <w:rsid w:val="00A94BA3"/>
    <w:rsid w:val="00A96ADF"/>
    <w:rsid w:val="00AA2737"/>
    <w:rsid w:val="00AA575C"/>
    <w:rsid w:val="00AB61AF"/>
    <w:rsid w:val="00AD7E2B"/>
    <w:rsid w:val="00AF6603"/>
    <w:rsid w:val="00B047CF"/>
    <w:rsid w:val="00B1660F"/>
    <w:rsid w:val="00B403E0"/>
    <w:rsid w:val="00B52349"/>
    <w:rsid w:val="00B73614"/>
    <w:rsid w:val="00B91AF5"/>
    <w:rsid w:val="00C116C5"/>
    <w:rsid w:val="00C57817"/>
    <w:rsid w:val="00C67AD1"/>
    <w:rsid w:val="00C67B50"/>
    <w:rsid w:val="00CA1B0B"/>
    <w:rsid w:val="00CA4F80"/>
    <w:rsid w:val="00CC1F74"/>
    <w:rsid w:val="00CC2C18"/>
    <w:rsid w:val="00D33842"/>
    <w:rsid w:val="00D51931"/>
    <w:rsid w:val="00D67F49"/>
    <w:rsid w:val="00D7040F"/>
    <w:rsid w:val="00D75AD8"/>
    <w:rsid w:val="00D96F3E"/>
    <w:rsid w:val="00DC1557"/>
    <w:rsid w:val="00DC54BE"/>
    <w:rsid w:val="00DD4140"/>
    <w:rsid w:val="00DE30EC"/>
    <w:rsid w:val="00DF2DBC"/>
    <w:rsid w:val="00DF5F88"/>
    <w:rsid w:val="00E014F9"/>
    <w:rsid w:val="00E1625C"/>
    <w:rsid w:val="00E16CAB"/>
    <w:rsid w:val="00E94AAD"/>
    <w:rsid w:val="00EB76F6"/>
    <w:rsid w:val="00F041F4"/>
    <w:rsid w:val="00F05493"/>
    <w:rsid w:val="00F12476"/>
    <w:rsid w:val="00F32864"/>
    <w:rsid w:val="00F572CF"/>
    <w:rsid w:val="00F73C7A"/>
    <w:rsid w:val="00F74DF5"/>
    <w:rsid w:val="00F92204"/>
    <w:rsid w:val="00FB27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90FCC69"/>
  <w15:docId w15:val="{F0CBA8B8-C134-4A0F-8142-5AE3DB344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02F4"/>
  </w:style>
  <w:style w:type="paragraph" w:styleId="Heading1">
    <w:name w:val="heading 1"/>
    <w:basedOn w:val="Normal"/>
    <w:next w:val="Normal"/>
    <w:qFormat/>
    <w:rsid w:val="005502F4"/>
    <w:pPr>
      <w:keepNext/>
      <w:outlineLvl w:val="0"/>
    </w:pPr>
    <w:rPr>
      <w:color w:val="0000FF"/>
      <w:u w:val="single"/>
    </w:rPr>
  </w:style>
  <w:style w:type="paragraph" w:styleId="Heading2">
    <w:name w:val="heading 2"/>
    <w:basedOn w:val="Normal"/>
    <w:next w:val="Normal"/>
    <w:qFormat/>
    <w:rsid w:val="005502F4"/>
    <w:pPr>
      <w:keepNext/>
      <w:outlineLvl w:val="1"/>
    </w:pPr>
    <w:rPr>
      <w:noProof/>
      <w:color w:val="0000FF"/>
      <w:sz w:val="24"/>
      <w:szCs w:val="18"/>
    </w:rPr>
  </w:style>
  <w:style w:type="paragraph" w:styleId="Heading3">
    <w:name w:val="heading 3"/>
    <w:basedOn w:val="Normal"/>
    <w:next w:val="Normal"/>
    <w:qFormat/>
    <w:rsid w:val="005502F4"/>
    <w:pPr>
      <w:keepNext/>
      <w:spacing w:before="240" w:after="60"/>
      <w:outlineLvl w:val="2"/>
    </w:pPr>
    <w:rPr>
      <w:rFonts w:ascii="Arial" w:hAnsi="Arial" w:cs="Arial"/>
      <w:b/>
      <w:bCs/>
      <w:sz w:val="26"/>
      <w:szCs w:val="26"/>
    </w:rPr>
  </w:style>
  <w:style w:type="paragraph" w:styleId="Heading5">
    <w:name w:val="heading 5"/>
    <w:basedOn w:val="Normal"/>
    <w:next w:val="Normal"/>
    <w:qFormat/>
    <w:rsid w:val="005502F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502F4"/>
    <w:pPr>
      <w:tabs>
        <w:tab w:val="center" w:pos="4320"/>
        <w:tab w:val="right" w:pos="8640"/>
      </w:tabs>
    </w:pPr>
    <w:rPr>
      <w:rFonts w:ascii="New York" w:hAnsi="New York"/>
      <w:sz w:val="24"/>
    </w:rPr>
  </w:style>
  <w:style w:type="character" w:styleId="Hyperlink">
    <w:name w:val="Hyperlink"/>
    <w:rsid w:val="005502F4"/>
    <w:rPr>
      <w:color w:val="0000FF"/>
      <w:u w:val="single"/>
    </w:rPr>
  </w:style>
  <w:style w:type="paragraph" w:styleId="Footer">
    <w:name w:val="footer"/>
    <w:basedOn w:val="Normal"/>
    <w:link w:val="FooterChar"/>
    <w:uiPriority w:val="99"/>
    <w:rsid w:val="005502F4"/>
    <w:pPr>
      <w:tabs>
        <w:tab w:val="center" w:pos="4320"/>
        <w:tab w:val="right" w:pos="8640"/>
      </w:tabs>
    </w:pPr>
  </w:style>
  <w:style w:type="paragraph" w:styleId="BodyTextIndent">
    <w:name w:val="Body Text Indent"/>
    <w:basedOn w:val="Normal"/>
    <w:rsid w:val="005502F4"/>
    <w:pPr>
      <w:ind w:left="720"/>
    </w:pPr>
    <w:rPr>
      <w:color w:val="000000"/>
      <w:sz w:val="18"/>
    </w:rPr>
  </w:style>
  <w:style w:type="paragraph" w:styleId="BodyTextIndent2">
    <w:name w:val="Body Text Indent 2"/>
    <w:basedOn w:val="Normal"/>
    <w:rsid w:val="005502F4"/>
    <w:pPr>
      <w:tabs>
        <w:tab w:val="left" w:pos="360"/>
      </w:tabs>
      <w:ind w:left="360" w:hanging="720"/>
      <w:jc w:val="both"/>
    </w:pPr>
    <w:rPr>
      <w:sz w:val="24"/>
      <w:szCs w:val="18"/>
    </w:rPr>
  </w:style>
  <w:style w:type="paragraph" w:styleId="BodyText3">
    <w:name w:val="Body Text 3"/>
    <w:basedOn w:val="Normal"/>
    <w:link w:val="BodyText3Char"/>
    <w:rsid w:val="005502F4"/>
    <w:pPr>
      <w:tabs>
        <w:tab w:val="left" w:pos="360"/>
      </w:tabs>
    </w:pPr>
    <w:rPr>
      <w:sz w:val="24"/>
      <w:szCs w:val="18"/>
    </w:rPr>
  </w:style>
  <w:style w:type="paragraph" w:customStyle="1" w:styleId="t1">
    <w:name w:val="t1"/>
    <w:basedOn w:val="Normal"/>
    <w:rsid w:val="005502F4"/>
    <w:pPr>
      <w:widowControl w:val="0"/>
      <w:autoSpaceDE w:val="0"/>
      <w:autoSpaceDN w:val="0"/>
      <w:adjustRightInd w:val="0"/>
    </w:pPr>
    <w:rPr>
      <w:rFonts w:eastAsia="MS Mincho"/>
      <w:sz w:val="24"/>
      <w:szCs w:val="24"/>
      <w:lang w:eastAsia="ja-JP"/>
    </w:rPr>
  </w:style>
  <w:style w:type="table" w:styleId="TableGrid">
    <w:name w:val="Table Grid"/>
    <w:basedOn w:val="TableNormal"/>
    <w:rsid w:val="005502F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502F4"/>
    <w:rPr>
      <w:rFonts w:ascii="Tahoma" w:hAnsi="Tahoma" w:cs="Tahoma"/>
      <w:sz w:val="16"/>
      <w:szCs w:val="16"/>
    </w:rPr>
  </w:style>
  <w:style w:type="character" w:styleId="FollowedHyperlink">
    <w:name w:val="FollowedHyperlink"/>
    <w:rsid w:val="00F041F4"/>
    <w:rPr>
      <w:color w:val="800080"/>
      <w:u w:val="single"/>
    </w:rPr>
  </w:style>
  <w:style w:type="character" w:customStyle="1" w:styleId="FooterChar">
    <w:name w:val="Footer Char"/>
    <w:link w:val="Footer"/>
    <w:uiPriority w:val="99"/>
    <w:rsid w:val="00684091"/>
  </w:style>
  <w:style w:type="paragraph" w:styleId="ListParagraph">
    <w:name w:val="List Paragraph"/>
    <w:basedOn w:val="Normal"/>
    <w:uiPriority w:val="34"/>
    <w:qFormat/>
    <w:rsid w:val="0082170B"/>
    <w:pPr>
      <w:ind w:left="720"/>
      <w:contextualSpacing/>
    </w:pPr>
  </w:style>
  <w:style w:type="character" w:customStyle="1" w:styleId="BodyText3Char">
    <w:name w:val="Body Text 3 Char"/>
    <w:basedOn w:val="DefaultParagraphFont"/>
    <w:link w:val="BodyText3"/>
    <w:rsid w:val="00CC1F74"/>
    <w:rPr>
      <w:sz w:val="24"/>
      <w:szCs w:val="18"/>
    </w:rPr>
  </w:style>
  <w:style w:type="character" w:customStyle="1" w:styleId="UnresolvedMention1">
    <w:name w:val="Unresolved Mention1"/>
    <w:basedOn w:val="DefaultParagraphFont"/>
    <w:uiPriority w:val="99"/>
    <w:semiHidden/>
    <w:unhideWhenUsed/>
    <w:rsid w:val="00522A52"/>
    <w:rPr>
      <w:color w:val="605E5C"/>
      <w:shd w:val="clear" w:color="auto" w:fill="E1DFDD"/>
    </w:rPr>
  </w:style>
  <w:style w:type="character" w:styleId="UnresolvedMention">
    <w:name w:val="Unresolved Mention"/>
    <w:basedOn w:val="DefaultParagraphFont"/>
    <w:uiPriority w:val="99"/>
    <w:semiHidden/>
    <w:unhideWhenUsed/>
    <w:rsid w:val="00B047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9463604">
      <w:bodyDiv w:val="1"/>
      <w:marLeft w:val="0"/>
      <w:marRight w:val="0"/>
      <w:marTop w:val="0"/>
      <w:marBottom w:val="0"/>
      <w:divBdr>
        <w:top w:val="none" w:sz="0" w:space="0" w:color="auto"/>
        <w:left w:val="none" w:sz="0" w:space="0" w:color="auto"/>
        <w:bottom w:val="none" w:sz="0" w:space="0" w:color="auto"/>
        <w:right w:val="none" w:sz="0" w:space="0" w:color="auto"/>
      </w:divBdr>
    </w:div>
    <w:div w:id="316736023">
      <w:bodyDiv w:val="1"/>
      <w:marLeft w:val="0"/>
      <w:marRight w:val="0"/>
      <w:marTop w:val="0"/>
      <w:marBottom w:val="0"/>
      <w:divBdr>
        <w:top w:val="none" w:sz="0" w:space="0" w:color="auto"/>
        <w:left w:val="none" w:sz="0" w:space="0" w:color="auto"/>
        <w:bottom w:val="none" w:sz="0" w:space="0" w:color="auto"/>
        <w:right w:val="none" w:sz="0" w:space="0" w:color="auto"/>
      </w:divBdr>
    </w:div>
    <w:div w:id="326590991">
      <w:bodyDiv w:val="1"/>
      <w:marLeft w:val="0"/>
      <w:marRight w:val="0"/>
      <w:marTop w:val="0"/>
      <w:marBottom w:val="0"/>
      <w:divBdr>
        <w:top w:val="none" w:sz="0" w:space="0" w:color="auto"/>
        <w:left w:val="none" w:sz="0" w:space="0" w:color="auto"/>
        <w:bottom w:val="none" w:sz="0" w:space="0" w:color="auto"/>
        <w:right w:val="none" w:sz="0" w:space="0" w:color="auto"/>
      </w:divBdr>
    </w:div>
    <w:div w:id="399065727">
      <w:bodyDiv w:val="1"/>
      <w:marLeft w:val="0"/>
      <w:marRight w:val="0"/>
      <w:marTop w:val="0"/>
      <w:marBottom w:val="0"/>
      <w:divBdr>
        <w:top w:val="none" w:sz="0" w:space="0" w:color="auto"/>
        <w:left w:val="none" w:sz="0" w:space="0" w:color="auto"/>
        <w:bottom w:val="none" w:sz="0" w:space="0" w:color="auto"/>
        <w:right w:val="none" w:sz="0" w:space="0" w:color="auto"/>
      </w:divBdr>
    </w:div>
    <w:div w:id="555240951">
      <w:bodyDiv w:val="1"/>
      <w:marLeft w:val="0"/>
      <w:marRight w:val="0"/>
      <w:marTop w:val="0"/>
      <w:marBottom w:val="0"/>
      <w:divBdr>
        <w:top w:val="none" w:sz="0" w:space="0" w:color="auto"/>
        <w:left w:val="none" w:sz="0" w:space="0" w:color="auto"/>
        <w:bottom w:val="none" w:sz="0" w:space="0" w:color="auto"/>
        <w:right w:val="none" w:sz="0" w:space="0" w:color="auto"/>
      </w:divBdr>
    </w:div>
    <w:div w:id="591082772">
      <w:bodyDiv w:val="1"/>
      <w:marLeft w:val="0"/>
      <w:marRight w:val="0"/>
      <w:marTop w:val="0"/>
      <w:marBottom w:val="0"/>
      <w:divBdr>
        <w:top w:val="none" w:sz="0" w:space="0" w:color="auto"/>
        <w:left w:val="none" w:sz="0" w:space="0" w:color="auto"/>
        <w:bottom w:val="none" w:sz="0" w:space="0" w:color="auto"/>
        <w:right w:val="none" w:sz="0" w:space="0" w:color="auto"/>
      </w:divBdr>
    </w:div>
    <w:div w:id="631713875">
      <w:bodyDiv w:val="1"/>
      <w:marLeft w:val="0"/>
      <w:marRight w:val="0"/>
      <w:marTop w:val="0"/>
      <w:marBottom w:val="0"/>
      <w:divBdr>
        <w:top w:val="none" w:sz="0" w:space="0" w:color="auto"/>
        <w:left w:val="none" w:sz="0" w:space="0" w:color="auto"/>
        <w:bottom w:val="none" w:sz="0" w:space="0" w:color="auto"/>
        <w:right w:val="none" w:sz="0" w:space="0" w:color="auto"/>
      </w:divBdr>
    </w:div>
    <w:div w:id="633608425">
      <w:bodyDiv w:val="1"/>
      <w:marLeft w:val="0"/>
      <w:marRight w:val="0"/>
      <w:marTop w:val="0"/>
      <w:marBottom w:val="0"/>
      <w:divBdr>
        <w:top w:val="none" w:sz="0" w:space="0" w:color="auto"/>
        <w:left w:val="none" w:sz="0" w:space="0" w:color="auto"/>
        <w:bottom w:val="none" w:sz="0" w:space="0" w:color="auto"/>
        <w:right w:val="none" w:sz="0" w:space="0" w:color="auto"/>
      </w:divBdr>
    </w:div>
    <w:div w:id="693456219">
      <w:bodyDiv w:val="1"/>
      <w:marLeft w:val="0"/>
      <w:marRight w:val="0"/>
      <w:marTop w:val="0"/>
      <w:marBottom w:val="0"/>
      <w:divBdr>
        <w:top w:val="none" w:sz="0" w:space="0" w:color="auto"/>
        <w:left w:val="none" w:sz="0" w:space="0" w:color="auto"/>
        <w:bottom w:val="none" w:sz="0" w:space="0" w:color="auto"/>
        <w:right w:val="none" w:sz="0" w:space="0" w:color="auto"/>
      </w:divBdr>
    </w:div>
    <w:div w:id="1064258255">
      <w:bodyDiv w:val="1"/>
      <w:marLeft w:val="0"/>
      <w:marRight w:val="0"/>
      <w:marTop w:val="0"/>
      <w:marBottom w:val="0"/>
      <w:divBdr>
        <w:top w:val="none" w:sz="0" w:space="0" w:color="auto"/>
        <w:left w:val="none" w:sz="0" w:space="0" w:color="auto"/>
        <w:bottom w:val="none" w:sz="0" w:space="0" w:color="auto"/>
        <w:right w:val="none" w:sz="0" w:space="0" w:color="auto"/>
      </w:divBdr>
    </w:div>
    <w:div w:id="1195462906">
      <w:bodyDiv w:val="1"/>
      <w:marLeft w:val="0"/>
      <w:marRight w:val="0"/>
      <w:marTop w:val="0"/>
      <w:marBottom w:val="0"/>
      <w:divBdr>
        <w:top w:val="none" w:sz="0" w:space="0" w:color="auto"/>
        <w:left w:val="none" w:sz="0" w:space="0" w:color="auto"/>
        <w:bottom w:val="none" w:sz="0" w:space="0" w:color="auto"/>
        <w:right w:val="none" w:sz="0" w:space="0" w:color="auto"/>
      </w:divBdr>
    </w:div>
    <w:div w:id="1380744783">
      <w:bodyDiv w:val="1"/>
      <w:marLeft w:val="0"/>
      <w:marRight w:val="0"/>
      <w:marTop w:val="0"/>
      <w:marBottom w:val="0"/>
      <w:divBdr>
        <w:top w:val="none" w:sz="0" w:space="0" w:color="auto"/>
        <w:left w:val="none" w:sz="0" w:space="0" w:color="auto"/>
        <w:bottom w:val="none" w:sz="0" w:space="0" w:color="auto"/>
        <w:right w:val="none" w:sz="0" w:space="0" w:color="auto"/>
      </w:divBdr>
    </w:div>
    <w:div w:id="1560288254">
      <w:bodyDiv w:val="1"/>
      <w:marLeft w:val="0"/>
      <w:marRight w:val="0"/>
      <w:marTop w:val="0"/>
      <w:marBottom w:val="0"/>
      <w:divBdr>
        <w:top w:val="none" w:sz="0" w:space="0" w:color="auto"/>
        <w:left w:val="none" w:sz="0" w:space="0" w:color="auto"/>
        <w:bottom w:val="none" w:sz="0" w:space="0" w:color="auto"/>
        <w:right w:val="none" w:sz="0" w:space="0" w:color="auto"/>
      </w:divBdr>
    </w:div>
    <w:div w:id="1640383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colorado.edu/health/graduate-student-dental-insurance" TargetMode="External"/><Relationship Id="rId13" Type="http://schemas.openxmlformats.org/officeDocument/2006/relationships/hyperlink" Target="https://www.colorado.edu/hr/leave"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lorado.edu/registrar/students/state-residency/guidelines"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u.edu/employee-services/student-employee-retirement" TargetMode="External"/><Relationship Id="rId5" Type="http://schemas.openxmlformats.org/officeDocument/2006/relationships/webSettings" Target="webSettings.xml"/><Relationship Id="rId15" Type="http://schemas.openxmlformats.org/officeDocument/2006/relationships/hyperlink" Target="https://www.colorado.edu/ombuds/" TargetMode="External"/><Relationship Id="rId10" Type="http://schemas.openxmlformats.org/officeDocument/2006/relationships/hyperlink" Target="http://www.colorado.edu/studenthealthinsurance/" TargetMode="External"/><Relationship Id="rId4" Type="http://schemas.openxmlformats.org/officeDocument/2006/relationships/settings" Target="settings.xml"/><Relationship Id="rId9" Type="http://schemas.openxmlformats.org/officeDocument/2006/relationships/hyperlink" Target="https://www.colorado.edu/bursar/costs/mandatory-student-fees" TargetMode="External"/><Relationship Id="rId14" Type="http://schemas.openxmlformats.org/officeDocument/2006/relationships/hyperlink" Target="mailto:hr-bgc@colorad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D7DDD5-9B43-4488-9497-E06435A71E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1441</Words>
  <Characters>8604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LETTER OF OFFER TEMPLATE FOR: Teaching Assistants, Graduate Part-Time Instructors, Research Assistants, and Graduate Assistants</vt:lpstr>
    </vt:vector>
  </TitlesOfParts>
  <Company>University of Colorado at Boulder</Company>
  <LinksUpToDate>false</LinksUpToDate>
  <CharactersWithSpaces>10025</CharactersWithSpaces>
  <SharedDoc>false</SharedDoc>
  <HLinks>
    <vt:vector size="36" baseType="variant">
      <vt:variant>
        <vt:i4>1376303</vt:i4>
      </vt:variant>
      <vt:variant>
        <vt:i4>24</vt:i4>
      </vt:variant>
      <vt:variant>
        <vt:i4>0</vt:i4>
      </vt:variant>
      <vt:variant>
        <vt:i4>5</vt:i4>
      </vt:variant>
      <vt:variant>
        <vt:lpwstr>mailto:customersupport@hireright.com</vt:lpwstr>
      </vt:variant>
      <vt:variant>
        <vt:lpwstr/>
      </vt:variant>
      <vt:variant>
        <vt:i4>3604513</vt:i4>
      </vt:variant>
      <vt:variant>
        <vt:i4>12</vt:i4>
      </vt:variant>
      <vt:variant>
        <vt:i4>0</vt:i4>
      </vt:variant>
      <vt:variant>
        <vt:i4>5</vt:i4>
      </vt:variant>
      <vt:variant>
        <vt:lpwstr>http://www.colorado.edu/studenthealthinsurance/</vt:lpwstr>
      </vt:variant>
      <vt:variant>
        <vt:lpwstr/>
      </vt:variant>
      <vt:variant>
        <vt:i4>786438</vt:i4>
      </vt:variant>
      <vt:variant>
        <vt:i4>9</vt:i4>
      </vt:variant>
      <vt:variant>
        <vt:i4>0</vt:i4>
      </vt:variant>
      <vt:variant>
        <vt:i4>5</vt:i4>
      </vt:variant>
      <vt:variant>
        <vt:lpwstr>http://www.colorado.edu/odh/training.html</vt:lpwstr>
      </vt:variant>
      <vt:variant>
        <vt:lpwstr/>
      </vt:variant>
      <vt:variant>
        <vt:i4>8323157</vt:i4>
      </vt:variant>
      <vt:variant>
        <vt:i4>6</vt:i4>
      </vt:variant>
      <vt:variant>
        <vt:i4>0</vt:i4>
      </vt:variant>
      <vt:variant>
        <vt:i4>5</vt:i4>
      </vt:variant>
      <vt:variant>
        <vt:lpwstr>http://registrar.colorado.edu/students/tuition_classification.html</vt:lpwstr>
      </vt:variant>
      <vt:variant>
        <vt:lpwstr/>
      </vt:variant>
      <vt:variant>
        <vt:i4>7471213</vt:i4>
      </vt:variant>
      <vt:variant>
        <vt:i4>3</vt:i4>
      </vt:variant>
      <vt:variant>
        <vt:i4>0</vt:i4>
      </vt:variant>
      <vt:variant>
        <vt:i4>5</vt:i4>
      </vt:variant>
      <vt:variant>
        <vt:lpwstr>http://www.colorado.edu/ArtsSciences/facultystaff/administration/lecturers.html</vt:lpwstr>
      </vt:variant>
      <vt:variant>
        <vt:lpwstr/>
      </vt:variant>
      <vt:variant>
        <vt:i4>4456469</vt:i4>
      </vt:variant>
      <vt:variant>
        <vt:i4>0</vt:i4>
      </vt:variant>
      <vt:variant>
        <vt:i4>0</vt:i4>
      </vt:variant>
      <vt:variant>
        <vt:i4>5</vt:i4>
      </vt:variant>
      <vt:variant>
        <vt:lpwstr>http://www.colorado.edu/GraduateSchool/funding/admin.html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OF OFFER TEMPLATE FOR: Teaching Assistants, Graduate Part-Time Instructors, Research Assistants, and Graduate Assistants</dc:title>
  <dc:creator>oconnelg</dc:creator>
  <cp:lastModifiedBy>Gretchen Sundance O'Connell</cp:lastModifiedBy>
  <cp:revision>2</cp:revision>
  <cp:lastPrinted>2017-03-13T16:04:00Z</cp:lastPrinted>
  <dcterms:created xsi:type="dcterms:W3CDTF">2025-04-27T15:14:00Z</dcterms:created>
  <dcterms:modified xsi:type="dcterms:W3CDTF">2025-04-27T15:14:00Z</dcterms:modified>
</cp:coreProperties>
</file>