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CC" w:rsidRDefault="000A21CC" w:rsidP="000A21CC">
      <w:pPr>
        <w:pStyle w:val="Heading2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Toc431892385"/>
      <w:bookmarkStart w:id="1" w:name="_Toc501013748"/>
      <w:r>
        <w:rPr>
          <w:rFonts w:ascii="Arial" w:hAnsi="Arial" w:cs="Arial"/>
          <w:sz w:val="32"/>
          <w:szCs w:val="32"/>
          <w:u w:val="single"/>
        </w:rPr>
        <w:t xml:space="preserve">Step 1: </w:t>
      </w:r>
      <w:r>
        <w:rPr>
          <w:rFonts w:ascii="Arial" w:hAnsi="Arial" w:cs="Arial"/>
          <w:sz w:val="32"/>
          <w:szCs w:val="32"/>
          <w:u w:val="single"/>
        </w:rPr>
        <w:t xml:space="preserve">Creating </w:t>
      </w:r>
      <w:r w:rsidRPr="00DE2ED4">
        <w:rPr>
          <w:rFonts w:ascii="Arial" w:hAnsi="Arial" w:cs="Arial"/>
          <w:sz w:val="32"/>
          <w:szCs w:val="32"/>
          <w:u w:val="single"/>
        </w:rPr>
        <w:t xml:space="preserve">a </w:t>
      </w:r>
      <w:bookmarkEnd w:id="0"/>
      <w:bookmarkEnd w:id="1"/>
      <w:r>
        <w:rPr>
          <w:rFonts w:ascii="Arial" w:hAnsi="Arial" w:cs="Arial"/>
          <w:sz w:val="32"/>
          <w:szCs w:val="32"/>
          <w:u w:val="single"/>
        </w:rPr>
        <w:t>Transfer Shell</w:t>
      </w:r>
    </w:p>
    <w:p w:rsidR="000A21CC" w:rsidRPr="000A21CC" w:rsidRDefault="000A21CC" w:rsidP="000A21C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D201D2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BF384" wp14:editId="3E2A0723">
                <wp:simplePos x="0" y="0"/>
                <wp:positionH relativeFrom="column">
                  <wp:posOffset>2139950</wp:posOffset>
                </wp:positionH>
                <wp:positionV relativeFrom="paragraph">
                  <wp:posOffset>417195</wp:posOffset>
                </wp:positionV>
                <wp:extent cx="311150" cy="234950"/>
                <wp:effectExtent l="38100" t="19050" r="12700" b="508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150" cy="234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04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68.5pt;margin-top:32.85pt;width:24.5pt;height:1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Although you will be on the home tab when you sign in you will do 99.9% of your work from the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Transfers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tab.  Best practice is to click there as soon as you log in!</w:t>
      </w:r>
    </w:p>
    <w:p w:rsidR="000A21CC" w:rsidRPr="00D201D2" w:rsidRDefault="00145697" w:rsidP="000A21C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_GoBack"/>
      <w:bookmarkEnd w:id="2"/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1277620</wp:posOffset>
                </wp:positionV>
                <wp:extent cx="4038600" cy="170180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701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33BC7" id="Rectangle 2" o:spid="_x0000_s1026" style="position:absolute;margin-left:101.5pt;margin-top:100.6pt;width:318pt;height:1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" filled="f" strokecolor="red" strokeweight="3pt"/>
            </w:pict>
          </mc:Fallback>
        </mc:AlternateContent>
      </w:r>
      <w:r w:rsidR="000A21C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409AEB9" wp14:editId="2280C17B">
            <wp:extent cx="4200525" cy="31623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1CC" w:rsidRDefault="000A21CC" w:rsidP="000A21C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</w:rPr>
      </w:pPr>
      <w:r w:rsidRPr="000A21CC">
        <w:rPr>
          <w:rFonts w:ascii="Arial" w:eastAsia="Times New Roman" w:hAnsi="Arial" w:cs="Arial"/>
          <w:i/>
          <w:color w:val="0070C0"/>
          <w:sz w:val="24"/>
          <w:szCs w:val="24"/>
        </w:rPr>
        <w:t>*</w:t>
      </w:r>
      <w:r w:rsidRPr="000A21CC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Denotes a </w:t>
      </w:r>
      <w:r w:rsidRPr="000A21CC">
        <w:rPr>
          <w:rFonts w:ascii="Arial" w:eastAsia="Times New Roman" w:hAnsi="Arial" w:cs="Arial"/>
          <w:b/>
          <w:i/>
          <w:color w:val="0070C0"/>
          <w:sz w:val="24"/>
          <w:szCs w:val="24"/>
        </w:rPr>
        <w:t>r</w:t>
      </w:r>
      <w:r w:rsidRPr="000A21CC">
        <w:rPr>
          <w:rFonts w:ascii="Arial" w:eastAsia="Times New Roman" w:hAnsi="Arial" w:cs="Arial"/>
          <w:b/>
          <w:i/>
          <w:color w:val="0070C0"/>
          <w:sz w:val="24"/>
          <w:szCs w:val="24"/>
        </w:rPr>
        <w:t>equired field</w:t>
      </w:r>
    </w:p>
    <w:p w:rsidR="000A21CC" w:rsidRDefault="000A21CC" w:rsidP="000A21C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</w:rPr>
      </w:pPr>
    </w:p>
    <w:p w:rsidR="000A21CC" w:rsidRDefault="000A21CC" w:rsidP="000A21C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</w:rPr>
      </w:pPr>
    </w:p>
    <w:p w:rsidR="000A21CC" w:rsidRPr="000A21CC" w:rsidRDefault="000A21CC" w:rsidP="000A21C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</w:rPr>
      </w:pPr>
    </w:p>
    <w:p w:rsidR="000A21CC" w:rsidRDefault="000A21CC" w:rsidP="000A21C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Defaults to view of fields required to create a new transfer, update as needed &amp; click </w:t>
      </w:r>
      <w:r w:rsidRPr="000A21C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Create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.</w:t>
      </w:r>
    </w:p>
    <w:p w:rsidR="000A21CC" w:rsidRPr="000A21CC" w:rsidRDefault="000A21CC" w:rsidP="000A21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A21CC" w:rsidRDefault="000A21CC" w:rsidP="000A21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4E42">
        <w:rPr>
          <w:rFonts w:ascii="Arial" w:eastAsia="Times New Roman" w:hAnsi="Arial" w:cs="Arial"/>
          <w:b/>
          <w:color w:val="000000"/>
          <w:sz w:val="24"/>
          <w:szCs w:val="24"/>
        </w:rPr>
        <w:t>From Department*: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Auto populates to your department unless you are set up to process transfers for more than one ORG/Department</w:t>
      </w:r>
    </w:p>
    <w:p w:rsidR="000A21CC" w:rsidRPr="000A21CC" w:rsidRDefault="000A21CC" w:rsidP="000A21C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0A21CC" w:rsidRDefault="000A21CC" w:rsidP="000A21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4E42">
        <w:rPr>
          <w:rFonts w:ascii="Arial" w:eastAsia="Times New Roman" w:hAnsi="Arial" w:cs="Arial"/>
          <w:b/>
          <w:color w:val="000000"/>
          <w:sz w:val="24"/>
          <w:szCs w:val="24"/>
        </w:rPr>
        <w:t>Notes: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Free form - for your use, Surplus Property does not automatically see this field</w:t>
      </w:r>
    </w:p>
    <w:p w:rsidR="000A21CC" w:rsidRPr="000A21CC" w:rsidRDefault="000A21CC" w:rsidP="000A21C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0A21CC" w:rsidRDefault="000A21CC" w:rsidP="000A21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74E4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Debit Speed Type*: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Select a speed type to charge cost of fridge pick up or specialized pick up costs to.  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A21CC">
        <w:rPr>
          <w:rFonts w:ascii="Arial" w:eastAsia="Times New Roman" w:hAnsi="Arial" w:cs="Arial"/>
          <w:i/>
          <w:color w:val="000000"/>
          <w:sz w:val="20"/>
          <w:szCs w:val="20"/>
        </w:rPr>
        <w:t>Note: We don’t normally charge for surplus property pickups</w:t>
      </w:r>
      <w:r w:rsidRPr="000A21C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however, fridges we do recoup cost to dispose of a fridge based on freon reclamation charges.  </w:t>
      </w:r>
    </w:p>
    <w:p w:rsidR="000A21CC" w:rsidRDefault="000A21CC" w:rsidP="000A21C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0A21CC">
        <w:rPr>
          <w:rFonts w:ascii="Arial" w:eastAsia="Times New Roman" w:hAnsi="Arial" w:cs="Arial"/>
          <w:i/>
          <w:color w:val="000000"/>
          <w:sz w:val="20"/>
          <w:szCs w:val="20"/>
        </w:rPr>
        <w:t>Cost for rental of specialized equipment may result in an extra cost however the surplus property supervisor will contact you regarding any additional cost outside of a fridge pick-up.</w:t>
      </w:r>
    </w:p>
    <w:p w:rsidR="000A21CC" w:rsidRDefault="000A21CC" w:rsidP="000A21C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0A21C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We do auto bill fridge costs via a JE when the fridge is dropped off. </w:t>
      </w:r>
    </w:p>
    <w:p w:rsidR="000A21CC" w:rsidRPr="000A21CC" w:rsidRDefault="000A21CC" w:rsidP="000A21C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0A21CC" w:rsidRDefault="000A21CC" w:rsidP="000A21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4E42">
        <w:rPr>
          <w:rFonts w:ascii="Arial" w:eastAsia="Times New Roman" w:hAnsi="Arial" w:cs="Arial"/>
          <w:b/>
          <w:color w:val="000000"/>
          <w:sz w:val="24"/>
          <w:szCs w:val="24"/>
        </w:rPr>
        <w:t>Building*: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Select your building from list associated with department, contact us to add/update buildings.</w:t>
      </w:r>
    </w:p>
    <w:p w:rsidR="000A21CC" w:rsidRPr="000A21CC" w:rsidRDefault="000A21CC" w:rsidP="000A21C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0A21CC" w:rsidRDefault="000A21CC" w:rsidP="000A21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4E42">
        <w:rPr>
          <w:rFonts w:ascii="Arial" w:eastAsia="Times New Roman" w:hAnsi="Arial" w:cs="Arial"/>
          <w:b/>
          <w:color w:val="000000"/>
          <w:sz w:val="24"/>
          <w:szCs w:val="24"/>
        </w:rPr>
        <w:t>Room*: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Freeform – enter r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>oom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/office 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>where the contact person is located</w:t>
      </w:r>
    </w:p>
    <w:p w:rsidR="000A21CC" w:rsidRPr="000A21CC" w:rsidRDefault="000A21CC" w:rsidP="000A21C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0A21CC" w:rsidRDefault="000A21CC" w:rsidP="000A21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4E42">
        <w:rPr>
          <w:rFonts w:ascii="Arial" w:eastAsia="Times New Roman" w:hAnsi="Arial" w:cs="Arial"/>
          <w:b/>
          <w:color w:val="000000"/>
          <w:sz w:val="24"/>
          <w:szCs w:val="24"/>
        </w:rPr>
        <w:t>Contact Name*: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Auto populates based on login, update as needed. This should be the best person to contact with questions regarding the assets on the transfer. </w:t>
      </w:r>
    </w:p>
    <w:p w:rsidR="000A21CC" w:rsidRPr="000A21CC" w:rsidRDefault="000A21CC" w:rsidP="000A21C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0A21CC" w:rsidRDefault="000A21CC" w:rsidP="000A21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4E42">
        <w:rPr>
          <w:rFonts w:ascii="Arial" w:eastAsia="Times New Roman" w:hAnsi="Arial" w:cs="Arial"/>
          <w:b/>
          <w:color w:val="000000"/>
          <w:sz w:val="24"/>
          <w:szCs w:val="24"/>
        </w:rPr>
        <w:t>Contact Phone*: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Auto populates based on login, update as needed</w:t>
      </w:r>
    </w:p>
    <w:p w:rsidR="000A21CC" w:rsidRPr="000A21CC" w:rsidRDefault="000A21CC" w:rsidP="000A21CC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0A21CC" w:rsidRDefault="000A21CC" w:rsidP="000A21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4E42">
        <w:rPr>
          <w:rFonts w:ascii="Arial" w:eastAsia="Times New Roman" w:hAnsi="Arial" w:cs="Arial"/>
          <w:b/>
          <w:color w:val="000000"/>
          <w:sz w:val="24"/>
          <w:szCs w:val="24"/>
        </w:rPr>
        <w:t>Contact Email*: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Auto populates based on login, update as needed</w:t>
      </w:r>
    </w:p>
    <w:p w:rsidR="000A21CC" w:rsidRPr="000A21CC" w:rsidRDefault="000A21CC" w:rsidP="000A21C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0A21CC" w:rsidRDefault="000A21CC" w:rsidP="000A21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4E42">
        <w:rPr>
          <w:rFonts w:ascii="Arial" w:eastAsia="Times New Roman" w:hAnsi="Arial" w:cs="Arial"/>
          <w:b/>
          <w:color w:val="000000"/>
          <w:sz w:val="24"/>
          <w:szCs w:val="24"/>
        </w:rPr>
        <w:t>Campus Box*: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Freeform - w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>here the asset labels will be mailed. (e.g. 39 UCB)</w:t>
      </w:r>
    </w:p>
    <w:p w:rsidR="000A21CC" w:rsidRPr="000A21CC" w:rsidRDefault="000A21CC" w:rsidP="000A21C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0A21CC" w:rsidRDefault="000A21CC" w:rsidP="000A21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4E42">
        <w:rPr>
          <w:rFonts w:ascii="Arial" w:eastAsia="Times New Roman" w:hAnsi="Arial" w:cs="Arial"/>
          <w:b/>
          <w:color w:val="000000"/>
          <w:sz w:val="24"/>
          <w:szCs w:val="24"/>
        </w:rPr>
        <w:t>Location Notes: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Freeform - </w:t>
      </w:r>
      <w:r w:rsidRPr="00174E42">
        <w:rPr>
          <w:rFonts w:ascii="Arial" w:eastAsia="Times New Roman" w:hAnsi="Arial" w:cs="Arial"/>
          <w:color w:val="000000"/>
          <w:sz w:val="24"/>
          <w:szCs w:val="24"/>
        </w:rPr>
        <w:t>any additional Location notes</w:t>
      </w:r>
    </w:p>
    <w:sectPr w:rsidR="000A21CC" w:rsidSect="000A2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05227"/>
    <w:multiLevelType w:val="hybridMultilevel"/>
    <w:tmpl w:val="711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CC"/>
    <w:rsid w:val="000A21CC"/>
    <w:rsid w:val="00145697"/>
    <w:rsid w:val="009213A7"/>
    <w:rsid w:val="00A409EC"/>
    <w:rsid w:val="00E41911"/>
    <w:rsid w:val="00F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2628"/>
  <w15:chartTrackingRefBased/>
  <w15:docId w15:val="{307932FC-1665-49E1-8224-6C54CC8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1C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1CC"/>
    <w:pPr>
      <w:keepNext/>
      <w:keepLines/>
      <w:spacing w:before="200" w:after="0"/>
      <w:outlineLvl w:val="1"/>
    </w:pPr>
    <w:rPr>
      <w:rFonts w:eastAsia="Times New Roman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1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1CC"/>
    <w:rPr>
      <w:rFonts w:eastAsia="Times New Roman" w:cstheme="majorBidi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21CC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A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 Infrastructure and Sustainability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Stushnoff</dc:creator>
  <cp:keywords/>
  <dc:description/>
  <cp:lastModifiedBy>Shawna Stushnoff</cp:lastModifiedBy>
  <cp:revision>1</cp:revision>
  <dcterms:created xsi:type="dcterms:W3CDTF">2021-07-20T15:47:00Z</dcterms:created>
  <dcterms:modified xsi:type="dcterms:W3CDTF">2021-07-20T16:04:00Z</dcterms:modified>
</cp:coreProperties>
</file>