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D4AC1" w14:textId="5A4CE837" w:rsidR="00A417E3" w:rsidRPr="00510BB3" w:rsidRDefault="00510BB3">
      <w:pPr>
        <w:rPr>
          <w:sz w:val="28"/>
          <w:szCs w:val="28"/>
        </w:rPr>
      </w:pPr>
      <w:bookmarkStart w:id="0" w:name="_dfq1tulbt6cp" w:colFirst="0" w:colLast="0"/>
      <w:bookmarkEnd w:id="0"/>
      <w:r w:rsidRPr="00510BB3">
        <w:rPr>
          <w:sz w:val="28"/>
          <w:szCs w:val="28"/>
        </w:rPr>
        <w:t xml:space="preserve">Course Map Template </w:t>
      </w:r>
    </w:p>
    <w:p w14:paraId="53755C4C" w14:textId="77777777" w:rsidR="00510BB3" w:rsidRDefault="00510BB3"/>
    <w:tbl>
      <w:tblPr>
        <w:tblStyle w:val="a1"/>
        <w:tblW w:w="12964" w:type="dxa"/>
        <w:tblBorders>
          <w:top w:val="single" w:sz="8" w:space="0" w:color="666666"/>
          <w:left w:val="single" w:sz="8" w:space="0" w:color="666666"/>
          <w:bottom w:val="single" w:sz="8" w:space="0" w:color="666666"/>
          <w:right w:val="single" w:sz="8" w:space="0" w:color="666666"/>
          <w:insideH w:val="single" w:sz="8" w:space="0" w:color="666666"/>
          <w:insideV w:val="single" w:sz="8" w:space="0" w:color="666666"/>
        </w:tblBorders>
        <w:tblLayout w:type="fixed"/>
        <w:tblLook w:val="0600" w:firstRow="0" w:lastRow="0" w:firstColumn="0" w:lastColumn="0" w:noHBand="1" w:noVBand="1"/>
      </w:tblPr>
      <w:tblGrid>
        <w:gridCol w:w="2701"/>
        <w:gridCol w:w="1935"/>
        <w:gridCol w:w="2672"/>
        <w:gridCol w:w="2551"/>
        <w:gridCol w:w="3105"/>
      </w:tblGrid>
      <w:tr w:rsidR="00A417E3" w14:paraId="5BEB0184" w14:textId="77777777" w:rsidTr="00510BB3">
        <w:trPr>
          <w:trHeight w:val="2364"/>
        </w:trPr>
        <w:tc>
          <w:tcPr>
            <w:tcW w:w="2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9B2AB" w14:textId="77777777" w:rsidR="00A417E3" w:rsidRDefault="00BF4C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COURSE LEARNING OUTCOMES: </w:t>
            </w:r>
            <w:r>
              <w:rPr>
                <w:sz w:val="20"/>
                <w:szCs w:val="20"/>
              </w:rPr>
              <w:t>What will students know or be able to do by the end of the course?</w:t>
            </w:r>
          </w:p>
        </w:tc>
        <w:tc>
          <w:tcPr>
            <w:tcW w:w="19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681AD1" w14:textId="77777777" w:rsidR="00A417E3" w:rsidRDefault="00BF4C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LEVEL: </w:t>
            </w:r>
            <w:r>
              <w:rPr>
                <w:sz w:val="20"/>
                <w:szCs w:val="20"/>
              </w:rPr>
              <w:t>At what level is the course designed to address the outcome? (Introduce, Reinforce/Practice, Master/Become Proficient)</w:t>
            </w:r>
          </w:p>
        </w:tc>
        <w:tc>
          <w:tcPr>
            <w:tcW w:w="26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9B5D2" w14:textId="77777777" w:rsidR="00A417E3" w:rsidRDefault="00BF4C36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ASSESSMENT:</w:t>
            </w:r>
            <w:r>
              <w:rPr>
                <w:sz w:val="20"/>
                <w:szCs w:val="20"/>
              </w:rPr>
              <w:t xml:space="preserve"> What assessment(s) will provide evidence of how well students have achieved the outcome? Mark both formative (F) and summative (S) methods.</w:t>
            </w:r>
          </w:p>
        </w:tc>
        <w:tc>
          <w:tcPr>
            <w:tcW w:w="25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0F05C" w14:textId="06DAFE63" w:rsidR="00A417E3" w:rsidRDefault="00BF4C36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LEARNING EXPERIENCES: </w:t>
            </w:r>
            <w:r>
              <w:rPr>
                <w:sz w:val="20"/>
                <w:szCs w:val="20"/>
              </w:rPr>
              <w:t>What learning experiences or activities will students actively engage in to progress towards the outcome?</w:t>
            </w:r>
          </w:p>
        </w:tc>
        <w:tc>
          <w:tcPr>
            <w:tcW w:w="31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B1E6AA" w14:textId="37542C6C" w:rsidR="00A417E3" w:rsidRDefault="00BF4C36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METHODS OR WAYS OF LEARNING: </w:t>
            </w:r>
            <w:r>
              <w:rPr>
                <w:sz w:val="20"/>
                <w:szCs w:val="20"/>
              </w:rPr>
              <w:t xml:space="preserve">What "ways of learning" are employed in the learning experiences (see </w:t>
            </w:r>
            <w:hyperlink r:id="rId8">
              <w:r>
                <w:rPr>
                  <w:color w:val="1155CC"/>
                  <w:sz w:val="20"/>
                  <w:szCs w:val="20"/>
                  <w:u w:val="single"/>
                </w:rPr>
                <w:t>D</w:t>
              </w:r>
              <w:r>
                <w:rPr>
                  <w:color w:val="1155CC"/>
                  <w:sz w:val="20"/>
                  <w:szCs w:val="20"/>
                  <w:u w:val="single"/>
                </w:rPr>
                <w:t>a</w:t>
              </w:r>
              <w:r>
                <w:rPr>
                  <w:color w:val="1155CC"/>
                  <w:sz w:val="20"/>
                  <w:szCs w:val="20"/>
                  <w:u w:val="single"/>
                </w:rPr>
                <w:t>vis &amp; Arend:</w:t>
              </w:r>
            </w:hyperlink>
            <w:r>
              <w:rPr>
                <w:sz w:val="20"/>
                <w:szCs w:val="20"/>
              </w:rPr>
              <w:t xml:space="preserve"> building skills, acquiring knowledge, learning through inquiry, problem-solving, exploring attitudes and perspectives, experiential learning)?</w:t>
            </w:r>
          </w:p>
        </w:tc>
      </w:tr>
      <w:tr w:rsidR="00A417E3" w14:paraId="107D675B" w14:textId="77777777" w:rsidTr="00F13045">
        <w:trPr>
          <w:trHeight w:val="515"/>
        </w:trPr>
        <w:tc>
          <w:tcPr>
            <w:tcW w:w="2701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6053C" w14:textId="77777777" w:rsidR="00A417E3" w:rsidRDefault="00BF4C36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EXAMPLE</w:t>
            </w:r>
          </w:p>
          <w:p w14:paraId="3923B84C" w14:textId="77777777" w:rsidR="00A417E3" w:rsidRDefault="00BF4C3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Outcome: Identify the primary policy and social issues surrounding the financing of US higher education.</w:t>
            </w:r>
          </w:p>
        </w:tc>
        <w:tc>
          <w:tcPr>
            <w:tcW w:w="193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620BDC" w14:textId="77777777" w:rsidR="00A417E3" w:rsidRDefault="00BF4C3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Introduce, practice</w:t>
            </w:r>
          </w:p>
        </w:tc>
        <w:tc>
          <w:tcPr>
            <w:tcW w:w="2672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6DBF02" w14:textId="77777777" w:rsidR="00A417E3" w:rsidRDefault="00BF4C3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Critical Reading Summaries and Short Response Papers (Formative); SCHEV Key Legislation Brief (Summative)</w:t>
            </w:r>
          </w:p>
        </w:tc>
        <w:tc>
          <w:tcPr>
            <w:tcW w:w="2551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45592A" w14:textId="77777777" w:rsidR="00A417E3" w:rsidRDefault="00BF4C3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 discussions using Critical Reading Summaries, Short Response Papers</w:t>
            </w:r>
          </w:p>
        </w:tc>
        <w:tc>
          <w:tcPr>
            <w:tcW w:w="31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7A64E5" w14:textId="77777777" w:rsidR="00A417E3" w:rsidRDefault="00BF4C3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Acquiring knowledge, learning through inquiry, exploring perspectives</w:t>
            </w:r>
          </w:p>
        </w:tc>
      </w:tr>
      <w:tr w:rsidR="00A417E3" w14:paraId="30D5BF38" w14:textId="77777777" w:rsidTr="00F13045">
        <w:trPr>
          <w:trHeight w:val="515"/>
        </w:trPr>
        <w:tc>
          <w:tcPr>
            <w:tcW w:w="2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F2D072" w14:textId="77777777" w:rsidR="00A417E3" w:rsidRDefault="00A417E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337CB5" w14:textId="77777777" w:rsidR="00A417E3" w:rsidRDefault="00A41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6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3F6AF" w14:textId="77777777" w:rsidR="00A417E3" w:rsidRDefault="00A41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5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B63A1" w14:textId="77777777" w:rsidR="00A417E3" w:rsidRDefault="00A41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1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09D8FA" w14:textId="77777777" w:rsidR="00A417E3" w:rsidRDefault="00A41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A417E3" w14:paraId="7B563D28" w14:textId="77777777" w:rsidTr="00F13045">
        <w:trPr>
          <w:trHeight w:val="515"/>
        </w:trPr>
        <w:tc>
          <w:tcPr>
            <w:tcW w:w="2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59D5D" w14:textId="77777777" w:rsidR="00A417E3" w:rsidRDefault="00A417E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2C058" w14:textId="77777777" w:rsidR="00A417E3" w:rsidRDefault="00A417E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6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9B559" w14:textId="77777777" w:rsidR="00A417E3" w:rsidRDefault="00A41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5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0F1F2E" w14:textId="77777777" w:rsidR="00A417E3" w:rsidRDefault="00A41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1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BE753" w14:textId="77777777" w:rsidR="00A417E3" w:rsidRDefault="00A417E3">
            <w:pPr>
              <w:widowControl w:val="0"/>
              <w:rPr>
                <w:sz w:val="20"/>
                <w:szCs w:val="20"/>
              </w:rPr>
            </w:pPr>
          </w:p>
        </w:tc>
      </w:tr>
      <w:tr w:rsidR="00A417E3" w14:paraId="5F394271" w14:textId="77777777" w:rsidTr="00F13045">
        <w:trPr>
          <w:trHeight w:val="515"/>
        </w:trPr>
        <w:tc>
          <w:tcPr>
            <w:tcW w:w="2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752350" w14:textId="77777777" w:rsidR="00A417E3" w:rsidRDefault="00A417E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D89099" w14:textId="77777777" w:rsidR="00A417E3" w:rsidRDefault="00A41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6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3023EE" w14:textId="77777777" w:rsidR="00A417E3" w:rsidRDefault="00A41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5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DF664F" w14:textId="77777777" w:rsidR="00A417E3" w:rsidRDefault="00A41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1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64C07D" w14:textId="77777777" w:rsidR="00A417E3" w:rsidRDefault="00A41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A417E3" w14:paraId="2A97F4BA" w14:textId="77777777" w:rsidTr="00F13045">
        <w:trPr>
          <w:trHeight w:val="515"/>
        </w:trPr>
        <w:tc>
          <w:tcPr>
            <w:tcW w:w="2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6CA62" w14:textId="77777777" w:rsidR="00A417E3" w:rsidRDefault="00A41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9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7EE992" w14:textId="77777777" w:rsidR="00A417E3" w:rsidRDefault="00A41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6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342F6" w14:textId="77777777" w:rsidR="00A417E3" w:rsidRDefault="00A41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5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C7E55" w14:textId="77777777" w:rsidR="00A417E3" w:rsidRDefault="00A41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1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4747BD" w14:textId="77777777" w:rsidR="00A417E3" w:rsidRDefault="00A41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EF5E7E" w14:paraId="7114DBD5" w14:textId="77777777" w:rsidTr="00F13045">
        <w:trPr>
          <w:trHeight w:val="515"/>
        </w:trPr>
        <w:tc>
          <w:tcPr>
            <w:tcW w:w="2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91E43C" w14:textId="77777777" w:rsidR="00EF5E7E" w:rsidRDefault="00EF5E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9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DB466" w14:textId="77777777" w:rsidR="00EF5E7E" w:rsidRDefault="00EF5E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6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2EAEC1" w14:textId="77777777" w:rsidR="00EF5E7E" w:rsidRDefault="00EF5E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5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30C23" w14:textId="77777777" w:rsidR="00EF5E7E" w:rsidRDefault="00EF5E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1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257562" w14:textId="77777777" w:rsidR="00EF5E7E" w:rsidRDefault="00EF5E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</w:tbl>
    <w:p w14:paraId="6233A2EF" w14:textId="4FBF8472" w:rsidR="00F13045" w:rsidRPr="00187B2A" w:rsidRDefault="00F13045">
      <w:pPr>
        <w:rPr>
          <w:sz w:val="28"/>
          <w:szCs w:val="28"/>
        </w:rPr>
      </w:pPr>
      <w:bookmarkStart w:id="1" w:name="_lzvna9mm9uce" w:colFirst="0" w:colLast="0"/>
      <w:bookmarkStart w:id="2" w:name="_hb6nq0tftpod" w:colFirst="0" w:colLast="0"/>
      <w:bookmarkEnd w:id="1"/>
      <w:bookmarkEnd w:id="2"/>
    </w:p>
    <w:sectPr w:rsidR="00F13045" w:rsidRPr="00187B2A" w:rsidSect="00F400D1">
      <w:headerReference w:type="default" r:id="rId9"/>
      <w:footerReference w:type="even" r:id="rId10"/>
      <w:footerReference w:type="default" r:id="rId11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FB2AA" w14:textId="77777777" w:rsidR="00DF6870" w:rsidRDefault="00DF6870">
      <w:pPr>
        <w:spacing w:line="240" w:lineRule="auto"/>
      </w:pPr>
      <w:r>
        <w:separator/>
      </w:r>
    </w:p>
  </w:endnote>
  <w:endnote w:type="continuationSeparator" w:id="0">
    <w:p w14:paraId="448AEEE8" w14:textId="77777777" w:rsidR="00DF6870" w:rsidRDefault="00DF68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85646675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A2CAB56" w14:textId="373DE473" w:rsidR="00B2136C" w:rsidRDefault="00B2136C" w:rsidP="005E1B0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9681CFB" w14:textId="77777777" w:rsidR="00B2136C" w:rsidRDefault="00B2136C" w:rsidP="00B2136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938CC" w14:textId="77777777" w:rsidR="00B2136C" w:rsidRDefault="00B2136C" w:rsidP="00B2136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439FA" w14:textId="77777777" w:rsidR="00DF6870" w:rsidRDefault="00DF6870">
      <w:pPr>
        <w:spacing w:line="240" w:lineRule="auto"/>
      </w:pPr>
      <w:r>
        <w:separator/>
      </w:r>
    </w:p>
  </w:footnote>
  <w:footnote w:type="continuationSeparator" w:id="0">
    <w:p w14:paraId="7A2195BB" w14:textId="77777777" w:rsidR="00DF6870" w:rsidRDefault="00DF687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E99ED" w14:textId="253ACF6D" w:rsidR="00501A1A" w:rsidRDefault="00501A1A">
    <w:pPr>
      <w:pStyle w:val="Header"/>
    </w:pPr>
    <w:r>
      <w:rPr>
        <w:noProof/>
      </w:rPr>
      <w:drawing>
        <wp:inline distT="0" distB="0" distL="0" distR="0" wp14:anchorId="5C346210" wp14:editId="4EF778D7">
          <wp:extent cx="1965155" cy="296333"/>
          <wp:effectExtent l="0" t="0" r="3810" b="0"/>
          <wp:docPr id="5" name="Picture 5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6037" cy="3160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52E77"/>
    <w:multiLevelType w:val="multilevel"/>
    <w:tmpl w:val="AE3244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CD762A5"/>
    <w:multiLevelType w:val="multilevel"/>
    <w:tmpl w:val="5964C8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6F8C2F1F"/>
    <w:multiLevelType w:val="hybridMultilevel"/>
    <w:tmpl w:val="DAB26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6818028">
    <w:abstractNumId w:val="1"/>
  </w:num>
  <w:num w:numId="2" w16cid:durableId="1801263095">
    <w:abstractNumId w:val="0"/>
  </w:num>
  <w:num w:numId="3" w16cid:durableId="20869949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7E3"/>
    <w:rsid w:val="00095D95"/>
    <w:rsid w:val="00095FDB"/>
    <w:rsid w:val="00187B2A"/>
    <w:rsid w:val="001B4CF3"/>
    <w:rsid w:val="00202B97"/>
    <w:rsid w:val="002842CC"/>
    <w:rsid w:val="003725BB"/>
    <w:rsid w:val="004C38E4"/>
    <w:rsid w:val="00501A1A"/>
    <w:rsid w:val="00510BB3"/>
    <w:rsid w:val="005E1F9E"/>
    <w:rsid w:val="006B1531"/>
    <w:rsid w:val="006F7DB5"/>
    <w:rsid w:val="007138F7"/>
    <w:rsid w:val="00771103"/>
    <w:rsid w:val="007F21FC"/>
    <w:rsid w:val="009064EE"/>
    <w:rsid w:val="00A214E9"/>
    <w:rsid w:val="00A417E3"/>
    <w:rsid w:val="00B2136C"/>
    <w:rsid w:val="00BF4C36"/>
    <w:rsid w:val="00CF69E5"/>
    <w:rsid w:val="00DB7D4B"/>
    <w:rsid w:val="00DF6870"/>
    <w:rsid w:val="00E972B3"/>
    <w:rsid w:val="00EF5E7E"/>
    <w:rsid w:val="00F13045"/>
    <w:rsid w:val="00F400D1"/>
    <w:rsid w:val="00F93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99239"/>
  <w15:docId w15:val="{6E7C45D6-7129-E548-9266-7A0D0E9BC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F13045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F13045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val="en-US"/>
    </w:rPr>
  </w:style>
  <w:style w:type="table" w:styleId="TableGrid">
    <w:name w:val="Table Grid"/>
    <w:basedOn w:val="TableNormal"/>
    <w:uiPriority w:val="39"/>
    <w:rsid w:val="00F1304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95FDB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B2136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136C"/>
  </w:style>
  <w:style w:type="character" w:styleId="PageNumber">
    <w:name w:val="page number"/>
    <w:basedOn w:val="DefaultParagraphFont"/>
    <w:uiPriority w:val="99"/>
    <w:semiHidden/>
    <w:unhideWhenUsed/>
    <w:rsid w:val="00B2136C"/>
  </w:style>
  <w:style w:type="paragraph" w:styleId="Header">
    <w:name w:val="header"/>
    <w:basedOn w:val="Normal"/>
    <w:link w:val="HeaderChar"/>
    <w:uiPriority w:val="99"/>
    <w:unhideWhenUsed/>
    <w:rsid w:val="00501A1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1A1A"/>
  </w:style>
  <w:style w:type="paragraph" w:styleId="ListParagraph">
    <w:name w:val="List Paragraph"/>
    <w:basedOn w:val="Normal"/>
    <w:uiPriority w:val="34"/>
    <w:qFormat/>
    <w:rsid w:val="00202B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6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ea.org/sites/default/files/2020-06/The%20seven%20ways%20of%20learning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6ADF5B5-2EB4-C14A-93C2-DA2A4E81E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Colorado Boulder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Stephanie Foster</cp:lastModifiedBy>
  <cp:revision>6</cp:revision>
  <cp:lastPrinted>2022-04-07T14:49:00Z</cp:lastPrinted>
  <dcterms:created xsi:type="dcterms:W3CDTF">2022-04-27T19:54:00Z</dcterms:created>
  <dcterms:modified xsi:type="dcterms:W3CDTF">2022-04-27T22:07:00Z</dcterms:modified>
</cp:coreProperties>
</file>