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5932" w14:textId="77777777" w:rsidR="00206BE7" w:rsidRDefault="00206BE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065"/>
      </w:tblGrid>
      <w:tr w:rsidR="00206BE7" w14:paraId="062E5935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3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BE7" w14:paraId="062E5938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6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BE7" w14:paraId="062E593B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9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Number/Section: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A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BE7" w14:paraId="062E593E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C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Date/Time/Room/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Bldg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D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BE7" w14:paraId="062E5941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3F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 of students enrolled/# of students who attended: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4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BE7" w14:paraId="062E5944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42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Observer: 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4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45" w14:textId="77777777" w:rsidR="00206BE7" w:rsidRDefault="00206BE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0"/>
        <w:gridCol w:w="1830"/>
      </w:tblGrid>
      <w:tr w:rsidR="00206BE7" w14:paraId="062E5948" w14:textId="77777777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6" w14:textId="77777777" w:rsidR="00206BE7" w:rsidRDefault="00CD5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the observer receive and review the syllabus, assessment materials, and the learning management site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 to class?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7" w14:textId="77777777" w:rsidR="00206BE7" w:rsidRDefault="00CD5C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</w:t>
            </w:r>
            <w:r>
              <w:rPr>
                <w:rFonts w:ascii="Times New Roman" w:eastAsia="Times New Roman" w:hAnsi="Times New Roman" w:cs="Times New Roman"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206BE7" w14:paraId="062E594C" w14:textId="77777777">
        <w:trPr>
          <w:trHeight w:val="112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9" w14:textId="77777777" w:rsidR="00206BE7" w:rsidRDefault="00CD5C19">
            <w:pPr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(a) Does the syllabus include the Required Syllabus Statements (i.e. </w:t>
            </w:r>
          </w:p>
          <w:p w14:paraId="062E594A" w14:textId="77777777" w:rsidR="00206BE7" w:rsidRDefault="00CD5C19">
            <w:pPr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Disability Accommodation; Religious Holidays; Classroom Behavior; Sexual Misconduct, Discrimination, Harassment, and/or Retaliation; and Honor </w:t>
            </w:r>
            <w:r>
              <w:rPr>
                <w:rFonts w:ascii="Times New Roman" w:eastAsia="Times New Roman" w:hAnsi="Times New Roman" w:cs="Times New Roman"/>
                <w:b/>
              </w:rPr>
              <w:t>Code), per CU Boulder policy.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B" w14:textId="77777777" w:rsidR="00206BE7" w:rsidRDefault="00CD5C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</w:t>
            </w:r>
            <w:r>
              <w:rPr>
                <w:rFonts w:ascii="Times New Roman" w:eastAsia="Times New Roman" w:hAnsi="Times New Roman" w:cs="Times New Roman"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206BE7" w14:paraId="062E5950" w14:textId="77777777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D" w14:textId="77777777" w:rsidR="00206BE7" w:rsidRDefault="00CD5C19">
            <w:pPr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(b) Does the syllabus clearly describe expectations and requirements for </w:t>
            </w:r>
          </w:p>
          <w:p w14:paraId="062E594E" w14:textId="77777777" w:rsidR="00206BE7" w:rsidRDefault="00CD5C19">
            <w:pPr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 course?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4F" w14:textId="77777777" w:rsidR="00206BE7" w:rsidRDefault="00CD5C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</w:t>
            </w:r>
            <w:r>
              <w:rPr>
                <w:rFonts w:ascii="Times New Roman" w:eastAsia="Times New Roman" w:hAnsi="Times New Roman" w:cs="Times New Roman"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206BE7" w14:paraId="062E5954" w14:textId="77777777">
        <w:trPr>
          <w:trHeight w:val="84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51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(c) Were formal assessments (homework, tests, quizzes, etc.) consistent </w:t>
            </w:r>
          </w:p>
          <w:p w14:paraId="062E5952" w14:textId="77777777" w:rsidR="00206BE7" w:rsidRDefault="00CD5C19">
            <w:pPr>
              <w:widowControl w:val="0"/>
              <w:spacing w:line="240" w:lineRule="auto"/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with instructional objectives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e.g., aligned with learning goals as outlined in syllabus; used a variety of assessment tools that gauge student progress, etc.</w:t>
            </w:r>
            <w:r>
              <w:rPr>
                <w:rFonts w:ascii="Times New Roman" w:eastAsia="Times New Roman" w:hAnsi="Times New Roman" w:cs="Times New Roman"/>
                <w:b/>
              </w:rPr>
              <w:t>).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53" w14:textId="77777777" w:rsidR="00206BE7" w:rsidRDefault="00CD5C1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</w:t>
            </w:r>
            <w:r>
              <w:rPr>
                <w:rFonts w:ascii="Times New Roman" w:eastAsia="Times New Roman" w:hAnsi="Times New Roman" w:cs="Times New Roman"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206BE7" w14:paraId="062E595C" w14:textId="77777777">
        <w:trPr>
          <w:trHeight w:val="12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55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</w:rPr>
              <w:t>*If no in (a), (b), or (c), what was missing/unclear?</w:t>
            </w:r>
          </w:p>
          <w:p w14:paraId="062E595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5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58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59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5A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5B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06BE7" w14:paraId="062E595E" w14:textId="77777777">
        <w:trPr>
          <w:trHeight w:val="6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2E595D" w14:textId="77777777" w:rsidR="00206BE7" w:rsidRDefault="00CD5C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(d) How did the learning management site enrich the classroom? How could it be improved?</w:t>
            </w:r>
          </w:p>
        </w:tc>
      </w:tr>
      <w:tr w:rsidR="00206BE7" w14:paraId="062E5964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5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6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6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2E5962" w14:textId="77777777" w:rsidR="00206BE7" w:rsidRDefault="00206BE7">
            <w:pPr>
              <w:rPr>
                <w:rFonts w:ascii="Times New Roman" w:eastAsia="Times New Roman" w:hAnsi="Times New Roman" w:cs="Times New Roman"/>
              </w:rPr>
            </w:pPr>
          </w:p>
          <w:p w14:paraId="062E5963" w14:textId="77777777" w:rsidR="00206BE7" w:rsidRDefault="00206BE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2E5965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E5966" w14:textId="77777777" w:rsidR="00206BE7" w:rsidRDefault="00CD5C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A: Classroom Observations (</w:t>
      </w:r>
      <w:r>
        <w:rPr>
          <w:rFonts w:ascii="Times New Roman" w:eastAsia="Times New Roman" w:hAnsi="Times New Roman" w:cs="Times New Roman"/>
          <w:sz w:val="24"/>
          <w:szCs w:val="24"/>
        </w:rPr>
        <w:t>Evidence/Notes)</w:t>
      </w:r>
    </w:p>
    <w:p w14:paraId="062E5967" w14:textId="77777777" w:rsidR="00206BE7" w:rsidRDefault="00206BE7">
      <w:pPr>
        <w:widowControl w:val="0"/>
        <w:spacing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69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68" w14:textId="77777777" w:rsidR="00206BE7" w:rsidRDefault="00CD5C19">
            <w:pPr>
              <w:widowControl w:val="0"/>
              <w:tabs>
                <w:tab w:val="left" w:pos="90"/>
              </w:tabs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A1) Organized and clear.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instructor’s activities made good use of time and were well organized with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clear  sequence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E7" w14:paraId="062E5970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6A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6B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6C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6D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6E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6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71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f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73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72" w14:textId="77777777" w:rsidR="00206BE7" w:rsidRDefault="00CD5C19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A2) Tools and Resources.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The instructor selected tools and 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readings, PowerPoints, board work, multimedia, website,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that 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accurate, appropriate to student cognitive level, and that contributed to students’ understanding and learning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BE7" w14:paraId="062E597A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74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7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7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7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78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79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7B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f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7D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7C" w14:textId="77777777" w:rsidR="00206BE7" w:rsidRDefault="00CD5C19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A3) Learning goals.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lesson included clear learning goals, and the content reflected these goals. </w:t>
            </w:r>
          </w:p>
        </w:tc>
      </w:tr>
      <w:tr w:rsidR="00206BE7" w14:paraId="062E5984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7E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7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2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85" w14:textId="77777777" w:rsidR="00206BE7" w:rsidRDefault="00206B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87" w14:textId="77777777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86" w14:textId="77777777" w:rsidR="00206BE7" w:rsidRDefault="00CD5C19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A4) Participation.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established a classroom environment that gave all students the opportunity to participate fully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drew non-participating students into activities and discussions, used partner/group work when appropriate,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06BE7" w14:paraId="062E598E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88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89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A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B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C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8D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8F" w14:textId="77777777" w:rsidR="00206BE7" w:rsidRDefault="00206B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91" w14:textId="77777777">
        <w:trPr>
          <w:trHeight w:val="104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90" w14:textId="77777777" w:rsidR="00206BE7" w:rsidRDefault="00CD5C19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A5) Active Learning.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instructor employed active learning strategies appropriate for the size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of the class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engaging students in doing, sharing, thinking, and/or writing activities that encourage learners, often by an inductive approach, to discover new structures, form hypotheses, develop critical thinking,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06BE7" w14:paraId="062E5998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92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9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99" w14:textId="77777777" w:rsidR="00206BE7" w:rsidRDefault="00206B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9B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9A" w14:textId="77777777" w:rsidR="00206BE7" w:rsidRDefault="00CD5C19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A6) Prior Knowledge.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instructional strategies and activities helped students make connections to and build upon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 knowledge.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helped students question and/or build on impressions and ideas; related content to prior classes; refocused lesson to adapt to students’ level of understanding,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06BE7" w14:paraId="062E59A2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9C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9D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E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9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A3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f5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A5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A4" w14:textId="77777777" w:rsidR="00206BE7" w:rsidRDefault="00CD5C19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A7) Depth.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delivered content and answered questions in a way that was consistent with deep knowledge of the subject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e.g., was able to expand upon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basic facts about the subject; made connections to current research and/or related content; real world applications,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06BE7" w14:paraId="062E59AC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A6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A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8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9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A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AB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AD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AF" w14:textId="77777777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AE" w14:textId="77777777" w:rsidR="00206BE7" w:rsidRDefault="00CD5C19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A8) Critical Thinking.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encouraged critical thinking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e.g., worked through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problems, scenarios, and arguments with students; provided opportunities for students to reflect, relate, organize, apply, synthesize, and/or evaluate information,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206BE7" w14:paraId="062E59B6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B0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B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B2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B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B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B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B7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E59B8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E59B9" w14:textId="77777777" w:rsidR="00206BE7" w:rsidRDefault="00CD5C1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B: Summary from Classroom Interviews. </w:t>
      </w:r>
    </w:p>
    <w:p w14:paraId="062E59BA" w14:textId="77777777" w:rsidR="00206BE7" w:rsidRDefault="00206B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7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BC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BB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If classroom interviews were conducted, please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describe common themes and takeaways, and include the average scale response for interest in helping students to learn.</w:t>
            </w:r>
          </w:p>
        </w:tc>
      </w:tr>
      <w:tr w:rsidR="00206BE7" w14:paraId="062E59C8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BD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BE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B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2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C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C9" w14:textId="77777777" w:rsidR="00206BE7" w:rsidRDefault="00206B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E59CA" w14:textId="77777777" w:rsidR="00206BE7" w:rsidRDefault="00CD5C1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C: Optional Open-Ended Responses</w:t>
      </w:r>
    </w:p>
    <w:p w14:paraId="062E59CB" w14:textId="77777777" w:rsidR="00206BE7" w:rsidRDefault="00206B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8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CD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CC" w14:textId="77777777" w:rsidR="00206BE7" w:rsidRDefault="00CD5C19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C1) Instructor’s strength/expertise</w:t>
            </w:r>
          </w:p>
        </w:tc>
      </w:tr>
      <w:tr w:rsidR="00206BE7" w14:paraId="062E59D9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CE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C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2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8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DA" w14:textId="77777777" w:rsidR="00206BE7" w:rsidRDefault="00206B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9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06BE7" w14:paraId="062E59DC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DB" w14:textId="77777777" w:rsidR="00206BE7" w:rsidRDefault="00CD5C19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C2) Suggestions for the instructor to improve their teaching</w:t>
            </w:r>
          </w:p>
        </w:tc>
      </w:tr>
      <w:tr w:rsidR="00206BE7" w14:paraId="062E59E8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E59DD" w14:textId="77777777" w:rsidR="00206BE7" w:rsidRDefault="00CD5C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2E59DE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DF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0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1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2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3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4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5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6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59E7" w14:textId="77777777" w:rsidR="00206BE7" w:rsidRDefault="00206B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E59E9" w14:textId="77777777" w:rsidR="00206BE7" w:rsidRDefault="00206BE7"/>
    <w:sectPr w:rsidR="00206BE7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1398" w14:textId="77777777" w:rsidR="00D70A33" w:rsidRDefault="00D70A33">
      <w:pPr>
        <w:spacing w:line="240" w:lineRule="auto"/>
      </w:pPr>
      <w:r>
        <w:separator/>
      </w:r>
    </w:p>
  </w:endnote>
  <w:endnote w:type="continuationSeparator" w:id="0">
    <w:p w14:paraId="48B2C0AE" w14:textId="77777777" w:rsidR="00D70A33" w:rsidRDefault="00D70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59EB" w14:textId="27ADC8A4" w:rsidR="00206BE7" w:rsidRDefault="00CD5C19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BD3167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59F2" w14:textId="77777777" w:rsidR="00206BE7" w:rsidRDefault="00CD5C19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1. Adapted from the </w:t>
    </w:r>
    <w:proofErr w:type="spellStart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UTeach</w:t>
    </w:r>
    <w:proofErr w:type="spellEnd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Observation Protocol (UTOP): retrieved March 2018 from </w:t>
    </w:r>
    <w:hyperlink r:id="rId1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https://utop.uteach.utexas.edu/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and developed in partnership with</w:t>
    </w:r>
  </w:p>
  <w:p w14:paraId="062E59F3" w14:textId="77777777" w:rsidR="00206BE7" w:rsidRDefault="00CD5C19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the Teaching Quality Framework Initiative (</w:t>
    </w:r>
    <w:hyperlink r:id="rId2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https://www.colorado.edu/teaching-quality-framework/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) with sponsorship by the National Science Foundation</w:t>
    </w:r>
  </w:p>
  <w:p w14:paraId="062E59F5" w14:textId="6AFAC78A" w:rsidR="00206BE7" w:rsidRDefault="00CD5C19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(DUE-1725959) - any opinions, findings, and conclusions or recommendations expressed in this material are those of the authors and do not necessarily</w:t>
    </w:r>
    <w:r w:rsidR="00D4609B"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</w:t>
    </w: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reflect the views of the NSF.</w:t>
    </w:r>
  </w:p>
  <w:p w14:paraId="062E59F6" w14:textId="77777777" w:rsidR="00206BE7" w:rsidRDefault="00206BE7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</w:p>
  <w:p w14:paraId="062E59F7" w14:textId="0A0F42D0" w:rsidR="00206BE7" w:rsidRDefault="00CD5C19">
    <w:pPr>
      <w:jc w:val="right"/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</w:pP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begin"/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separate"/>
    </w:r>
    <w:r w:rsidR="00BD3167">
      <w:rPr>
        <w:rFonts w:ascii="Times New Roman" w:eastAsia="Times New Roman" w:hAnsi="Times New Roman" w:cs="Times New Roman"/>
        <w:noProof/>
        <w:color w:val="222222"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9123" w14:textId="77777777" w:rsidR="00D70A33" w:rsidRDefault="00D70A33">
      <w:pPr>
        <w:spacing w:line="240" w:lineRule="auto"/>
      </w:pPr>
      <w:r>
        <w:separator/>
      </w:r>
    </w:p>
  </w:footnote>
  <w:footnote w:type="continuationSeparator" w:id="0">
    <w:p w14:paraId="192163DA" w14:textId="77777777" w:rsidR="00D70A33" w:rsidRDefault="00D70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59EC" w14:textId="77777777" w:rsidR="00206BE7" w:rsidRDefault="00206BE7">
    <w:pPr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a"/>
      <w:tblW w:w="994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945"/>
    </w:tblGrid>
    <w:tr w:rsidR="00206BE7" w14:paraId="062E59F0" w14:textId="77777777">
      <w:tc>
        <w:tcPr>
          <w:tcW w:w="9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3F3F3"/>
          <w:tcMar>
            <w:top w:w="100" w:type="dxa"/>
            <w:left w:w="100" w:type="dxa"/>
            <w:bottom w:w="100" w:type="dxa"/>
            <w:right w:w="100" w:type="dxa"/>
          </w:tcMar>
        </w:tcPr>
        <w:p w14:paraId="062E59ED" w14:textId="3B3C4F26" w:rsidR="00206BE7" w:rsidRDefault="00CD5C19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Class Observation Protocol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  <w:vertAlign w:val="superscript"/>
            </w:rPr>
            <w:t>1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</w:t>
          </w:r>
        </w:p>
        <w:p w14:paraId="062E59EE" w14:textId="1EC798A3" w:rsidR="00206BE7" w:rsidRDefault="00CD5C19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Germanic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&amp;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Slavic Languages &amp;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Literatures</w:t>
          </w:r>
        </w:p>
        <w:p w14:paraId="062E59EF" w14:textId="77777777" w:rsidR="00206BE7" w:rsidRDefault="00CD5C19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Content Courses</w:t>
          </w:r>
        </w:p>
      </w:tc>
    </w:tr>
  </w:tbl>
  <w:p w14:paraId="062E59F1" w14:textId="77777777" w:rsidR="00206BE7" w:rsidRDefault="00206B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E7"/>
    <w:rsid w:val="00206BE7"/>
    <w:rsid w:val="00BD3167"/>
    <w:rsid w:val="00CD5C19"/>
    <w:rsid w:val="00D4609B"/>
    <w:rsid w:val="00D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E5932"/>
  <w15:docId w15:val="{ACD8DE7F-C331-B443-9255-923F0E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31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67"/>
  </w:style>
  <w:style w:type="paragraph" w:styleId="Footer">
    <w:name w:val="footer"/>
    <w:basedOn w:val="Normal"/>
    <w:link w:val="FooterChar"/>
    <w:uiPriority w:val="99"/>
    <w:unhideWhenUsed/>
    <w:rsid w:val="00BD31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lorado.edu/teaching-quality-framework/" TargetMode="External"/><Relationship Id="rId1" Type="http://schemas.openxmlformats.org/officeDocument/2006/relationships/hyperlink" Target="https://utop.uteach.utexa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a9rVJuCgmaW991dNVXFOHAO4w==">AMUW2mVB9H5OW/5wHccAIIMGGj6VEuCrhVwjKqVeBuwR+Q3KCjLvQVCu+vZkGp8uY/umPFdpdCExd53sLenDidH3VybS7DLLze2Y6vUaf1P01caDCCGYQ0+tcNRs5bWhzeHkFWkavbbk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Andrews</cp:lastModifiedBy>
  <cp:revision>4</cp:revision>
  <dcterms:created xsi:type="dcterms:W3CDTF">2019-01-15T23:48:00Z</dcterms:created>
  <dcterms:modified xsi:type="dcterms:W3CDTF">2024-02-02T16:13:00Z</dcterms:modified>
</cp:coreProperties>
</file>