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7B119" w14:textId="77777777" w:rsidR="001B56C6" w:rsidRDefault="001B56C6">
      <w:pPr>
        <w:rPr>
          <w:rFonts w:ascii="Helvetica Neue" w:eastAsia="Helvetica Neue" w:hAnsi="Helvetica Neue" w:cs="Helvetica Neue"/>
          <w:sz w:val="20"/>
          <w:szCs w:val="20"/>
        </w:rPr>
      </w:pPr>
    </w:p>
    <w:p w14:paraId="7441B7FD" w14:textId="1BC1E68C" w:rsidR="001B56C6" w:rsidRDefault="00000000">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This tool is a subset of the Teaching Quality Framework (TQF) Rubric containing only the evaluation criteria that pertain explicitly to drawing from diverse perspectives, engaging in equitable and inclusive practices, and improving students’ sense of belonging. These elements should not be seen as separate from the complete TQF Rubric, but as a reference for those interested in examining these criteria within existing evaluation practices. Diversity, equity, inclusion, and belonging are interwoven with all of the dimensions of the TQF </w:t>
      </w:r>
      <w:proofErr w:type="gramStart"/>
      <w:r>
        <w:rPr>
          <w:rFonts w:ascii="Helvetica Neue" w:eastAsia="Helvetica Neue" w:hAnsi="Helvetica Neue" w:cs="Helvetica Neue"/>
          <w:sz w:val="20"/>
          <w:szCs w:val="20"/>
        </w:rPr>
        <w:t>Rubric</w:t>
      </w:r>
      <w:proofErr w:type="gramEnd"/>
      <w:r>
        <w:rPr>
          <w:rFonts w:ascii="Helvetica Neue" w:eastAsia="Helvetica Neue" w:hAnsi="Helvetica Neue" w:cs="Helvetica Neue"/>
          <w:sz w:val="20"/>
          <w:szCs w:val="20"/>
        </w:rPr>
        <w:t xml:space="preserve"> and these specific criteria are meant to be used in conjunction with the full version of the rubric. </w:t>
      </w:r>
    </w:p>
    <w:p w14:paraId="183C4FB0" w14:textId="77777777" w:rsidR="001B56C6" w:rsidRDefault="001B56C6">
      <w:pPr>
        <w:rPr>
          <w:rFonts w:ascii="Helvetica Neue" w:eastAsia="Helvetica Neue" w:hAnsi="Helvetica Neue" w:cs="Helvetica Neue"/>
          <w:sz w:val="20"/>
          <w:szCs w:val="20"/>
        </w:rPr>
      </w:pPr>
    </w:p>
    <w:p w14:paraId="5CC9C045" w14:textId="77777777" w:rsidR="001B56C6" w:rsidRDefault="00000000">
      <w:pPr>
        <w:rPr>
          <w:rFonts w:ascii="Helvetica Neue" w:eastAsia="Helvetica Neue" w:hAnsi="Helvetica Neue" w:cs="Helvetica Neue"/>
          <w:sz w:val="20"/>
          <w:szCs w:val="20"/>
        </w:rPr>
      </w:pPr>
      <w:r>
        <w:rPr>
          <w:rFonts w:ascii="Helvetica Neue" w:eastAsia="Helvetica Neue" w:hAnsi="Helvetica Neue" w:cs="Helvetica Neue"/>
          <w:sz w:val="20"/>
          <w:szCs w:val="20"/>
        </w:rPr>
        <w:t>This abbreviated form of the rubric is intended for use by instructors/departments with existing evaluation tools who are interested in specifically addressing issues of diversity, equity, inclusion, and belonging. Since these criteria are new additions to the TQF Rubric as of September 2020 (and updated in 2022), instructors/departments interested in looking specifically at changes made to the Rubric may find this supplement helpful as well. This tool provides examples of possible assessment criteria within each of the 7 dimensions of quality teaching along with resources and readings to support those interested in addressing diversity, equity, inclusion, and belonging in their teaching.</w:t>
      </w:r>
    </w:p>
    <w:p w14:paraId="42E1ECC9" w14:textId="77777777" w:rsidR="001B56C6" w:rsidRDefault="001B56C6">
      <w:pPr>
        <w:rPr>
          <w:rFonts w:ascii="Helvetica Neue" w:eastAsia="Helvetica Neue" w:hAnsi="Helvetica Neue" w:cs="Helvetica Neue"/>
          <w:sz w:val="20"/>
          <w:szCs w:val="20"/>
          <w:highlight w:val="white"/>
        </w:rPr>
      </w:pPr>
    </w:p>
    <w:p w14:paraId="7045AD10" w14:textId="77777777" w:rsidR="001B56C6" w:rsidRDefault="00000000">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In the tables that follow, </w:t>
      </w:r>
      <w:r>
        <w:rPr>
          <w:rFonts w:ascii="Helvetica Neue" w:eastAsia="Helvetica Neue" w:hAnsi="Helvetica Neue" w:cs="Helvetica Neue"/>
          <w:i/>
          <w:sz w:val="20"/>
          <w:szCs w:val="20"/>
        </w:rPr>
        <w:t xml:space="preserve">Italicized parentheticals </w:t>
      </w:r>
      <w:r>
        <w:rPr>
          <w:rFonts w:ascii="Helvetica Neue" w:eastAsia="Helvetica Neue" w:hAnsi="Helvetica Neue" w:cs="Helvetica Neue"/>
          <w:sz w:val="20"/>
          <w:szCs w:val="20"/>
        </w:rPr>
        <w:t xml:space="preserve">indicate the TQF dimension the criterion was pulled from, using the following shorthand: </w:t>
      </w:r>
      <w:r>
        <w:rPr>
          <w:rFonts w:ascii="Helvetica Neue" w:eastAsia="Helvetica Neue" w:hAnsi="Helvetica Neue" w:cs="Helvetica Neue"/>
          <w:i/>
          <w:sz w:val="20"/>
          <w:szCs w:val="20"/>
        </w:rPr>
        <w:t>Goals</w:t>
      </w:r>
      <w:r>
        <w:rPr>
          <w:rFonts w:ascii="Helvetica Neue" w:eastAsia="Helvetica Neue" w:hAnsi="Helvetica Neue" w:cs="Helvetica Neue"/>
          <w:sz w:val="20"/>
          <w:szCs w:val="20"/>
        </w:rPr>
        <w:t xml:space="preserve"> = Goals, Content, &amp; Alignment; </w:t>
      </w:r>
      <w:r>
        <w:rPr>
          <w:rFonts w:ascii="Helvetica Neue" w:eastAsia="Helvetica Neue" w:hAnsi="Helvetica Neue" w:cs="Helvetica Neue"/>
          <w:i/>
          <w:sz w:val="20"/>
          <w:szCs w:val="20"/>
        </w:rPr>
        <w:t>Preparation</w:t>
      </w:r>
      <w:r>
        <w:rPr>
          <w:rFonts w:ascii="Helvetica Neue" w:eastAsia="Helvetica Neue" w:hAnsi="Helvetica Neue" w:cs="Helvetica Neue"/>
          <w:sz w:val="20"/>
          <w:szCs w:val="20"/>
        </w:rPr>
        <w:t xml:space="preserve"> = Preparation for Teaching; </w:t>
      </w:r>
      <w:r>
        <w:rPr>
          <w:rFonts w:ascii="Helvetica Neue" w:eastAsia="Helvetica Neue" w:hAnsi="Helvetica Neue" w:cs="Helvetica Neue"/>
          <w:i/>
          <w:sz w:val="20"/>
          <w:szCs w:val="20"/>
        </w:rPr>
        <w:t>Methods</w:t>
      </w:r>
      <w:r>
        <w:rPr>
          <w:rFonts w:ascii="Helvetica Neue" w:eastAsia="Helvetica Neue" w:hAnsi="Helvetica Neue" w:cs="Helvetica Neue"/>
          <w:sz w:val="20"/>
          <w:szCs w:val="20"/>
        </w:rPr>
        <w:t xml:space="preserve"> = Methods &amp; Teaching Practices; </w:t>
      </w:r>
      <w:r>
        <w:rPr>
          <w:rFonts w:ascii="Helvetica Neue" w:eastAsia="Helvetica Neue" w:hAnsi="Helvetica Neue" w:cs="Helvetica Neue"/>
          <w:i/>
          <w:sz w:val="20"/>
          <w:szCs w:val="20"/>
        </w:rPr>
        <w:t>Interaction</w:t>
      </w:r>
      <w:r>
        <w:rPr>
          <w:rFonts w:ascii="Helvetica Neue" w:eastAsia="Helvetica Neue" w:hAnsi="Helvetica Neue" w:cs="Helvetica Neue"/>
          <w:sz w:val="20"/>
          <w:szCs w:val="20"/>
        </w:rPr>
        <w:t xml:space="preserve"> = Presentation &amp; Student Interaction; </w:t>
      </w:r>
      <w:r>
        <w:rPr>
          <w:rFonts w:ascii="Helvetica Neue" w:eastAsia="Helvetica Neue" w:hAnsi="Helvetica Neue" w:cs="Helvetica Neue"/>
          <w:i/>
          <w:sz w:val="20"/>
          <w:szCs w:val="20"/>
        </w:rPr>
        <w:t>Outcomes</w:t>
      </w:r>
      <w:r>
        <w:rPr>
          <w:rFonts w:ascii="Helvetica Neue" w:eastAsia="Helvetica Neue" w:hAnsi="Helvetica Neue" w:cs="Helvetica Neue"/>
          <w:sz w:val="20"/>
          <w:szCs w:val="20"/>
        </w:rPr>
        <w:t xml:space="preserve"> = Student Outcomes; </w:t>
      </w:r>
      <w:r>
        <w:rPr>
          <w:rFonts w:ascii="Helvetica Neue" w:eastAsia="Helvetica Neue" w:hAnsi="Helvetica Neue" w:cs="Helvetica Neue"/>
          <w:i/>
          <w:sz w:val="20"/>
          <w:szCs w:val="20"/>
        </w:rPr>
        <w:t>Mentorship</w:t>
      </w:r>
      <w:r>
        <w:rPr>
          <w:rFonts w:ascii="Helvetica Neue" w:eastAsia="Helvetica Neue" w:hAnsi="Helvetica Neue" w:cs="Helvetica Neue"/>
          <w:sz w:val="20"/>
          <w:szCs w:val="20"/>
        </w:rPr>
        <w:t xml:space="preserve"> = Mentorship &amp; Advising; </w:t>
      </w:r>
      <w:r>
        <w:rPr>
          <w:rFonts w:ascii="Helvetica Neue" w:eastAsia="Helvetica Neue" w:hAnsi="Helvetica Neue" w:cs="Helvetica Neue"/>
          <w:i/>
          <w:sz w:val="20"/>
          <w:szCs w:val="20"/>
        </w:rPr>
        <w:t>Reflection</w:t>
      </w:r>
      <w:r>
        <w:rPr>
          <w:rFonts w:ascii="Helvetica Neue" w:eastAsia="Helvetica Neue" w:hAnsi="Helvetica Neue" w:cs="Helvetica Neue"/>
          <w:sz w:val="20"/>
          <w:szCs w:val="20"/>
        </w:rPr>
        <w:t xml:space="preserve"> = Reflection, Development, &amp; Teaching Service/Scholarship.</w:t>
      </w:r>
    </w:p>
    <w:p w14:paraId="3C0D3B0B" w14:textId="77777777" w:rsidR="001B56C6" w:rsidRDefault="001B56C6">
      <w:pPr>
        <w:rPr>
          <w:rFonts w:ascii="Helvetica Neue" w:eastAsia="Helvetica Neue" w:hAnsi="Helvetica Neue" w:cs="Helvetica Neue"/>
          <w:sz w:val="20"/>
          <w:szCs w:val="20"/>
          <w:highlight w:val="white"/>
        </w:rPr>
      </w:pPr>
    </w:p>
    <w:p w14:paraId="629EF521" w14:textId="77777777" w:rsidR="001B56C6" w:rsidRDefault="00000000">
      <w:pPr>
        <w:rPr>
          <w:rFonts w:ascii="Helvetica Neue" w:eastAsia="Helvetica Neue" w:hAnsi="Helvetica Neue" w:cs="Helvetica Neue"/>
          <w:sz w:val="20"/>
          <w:szCs w:val="20"/>
        </w:rPr>
      </w:pPr>
      <w:r>
        <w:rPr>
          <w:rFonts w:ascii="Helvetica Neue" w:eastAsia="Helvetica Neue" w:hAnsi="Helvetica Neue" w:cs="Helvetica Neue"/>
          <w:sz w:val="20"/>
          <w:szCs w:val="20"/>
          <w:highlight w:val="white"/>
        </w:rPr>
        <w:t xml:space="preserve">***An Acknowledgements about Inclusive Teaching: several criteria reference inclusive environments, and/or, inclusive pedagogy. As this is a growing area of professional development that is still being learned, we acknowledge compassion for growth, acceptance, and time involved in developing these skill sets. </w:t>
      </w:r>
    </w:p>
    <w:p w14:paraId="072ECE8E" w14:textId="77777777" w:rsidR="001B56C6" w:rsidRDefault="001B56C6">
      <w:pPr>
        <w:rPr>
          <w:rFonts w:ascii="Helvetica Neue" w:eastAsia="Helvetica Neue" w:hAnsi="Helvetica Neue" w:cs="Helvetica Neue"/>
          <w:sz w:val="20"/>
          <w:szCs w:val="20"/>
        </w:rPr>
      </w:pPr>
    </w:p>
    <w:p w14:paraId="29B6CFB7" w14:textId="77777777" w:rsidR="001B56C6" w:rsidRDefault="00000000">
      <w:pPr>
        <w:rPr>
          <w:rFonts w:ascii="Helvetica Neue" w:eastAsia="Helvetica Neue" w:hAnsi="Helvetica Neue" w:cs="Helvetica Neue"/>
          <w:b/>
          <w:sz w:val="20"/>
          <w:szCs w:val="20"/>
        </w:rPr>
      </w:pPr>
      <w:r>
        <w:rPr>
          <w:rFonts w:ascii="Helvetica Neue" w:eastAsia="Helvetica Neue" w:hAnsi="Helvetica Neue" w:cs="Helvetica Neue"/>
          <w:b/>
          <w:sz w:val="20"/>
          <w:szCs w:val="20"/>
        </w:rPr>
        <w:t>Contents:</w:t>
      </w:r>
    </w:p>
    <w:sdt>
      <w:sdtPr>
        <w:id w:val="-2037879331"/>
        <w:docPartObj>
          <w:docPartGallery w:val="Table of Contents"/>
          <w:docPartUnique/>
        </w:docPartObj>
      </w:sdtPr>
      <w:sdtContent>
        <w:p w14:paraId="654B66CF" w14:textId="77777777" w:rsidR="001B56C6" w:rsidRDefault="00000000">
          <w:pPr>
            <w:spacing w:before="80" w:line="240" w:lineRule="auto"/>
            <w:rPr>
              <w:rFonts w:ascii="Helvetica Neue" w:eastAsia="Helvetica Neue" w:hAnsi="Helvetica Neue" w:cs="Helvetica Neue"/>
              <w:color w:val="1155CC"/>
              <w:sz w:val="20"/>
              <w:szCs w:val="20"/>
              <w:u w:val="single"/>
            </w:rPr>
          </w:pPr>
          <w:r>
            <w:fldChar w:fldCharType="begin"/>
          </w:r>
          <w:r>
            <w:instrText xml:space="preserve"> TOC \h \u \z \n </w:instrText>
          </w:r>
          <w:r>
            <w:fldChar w:fldCharType="separate"/>
          </w:r>
          <w:hyperlink w:anchor="_lad5mda2ayy2">
            <w:r>
              <w:rPr>
                <w:rFonts w:ascii="Helvetica Neue" w:eastAsia="Helvetica Neue" w:hAnsi="Helvetica Neue" w:cs="Helvetica Neue"/>
                <w:color w:val="1155CC"/>
                <w:sz w:val="20"/>
                <w:szCs w:val="20"/>
                <w:u w:val="single"/>
              </w:rPr>
              <w:t>Basic TQF Rubric Evaluation Criteria pertaining to diversity, equ</w:t>
            </w:r>
            <w:r>
              <w:rPr>
                <w:rFonts w:ascii="Helvetica Neue" w:eastAsia="Helvetica Neue" w:hAnsi="Helvetica Neue" w:cs="Helvetica Neue"/>
                <w:color w:val="1155CC"/>
                <w:sz w:val="20"/>
                <w:szCs w:val="20"/>
                <w:u w:val="single"/>
              </w:rPr>
              <w:t>i</w:t>
            </w:r>
            <w:r>
              <w:rPr>
                <w:rFonts w:ascii="Helvetica Neue" w:eastAsia="Helvetica Neue" w:hAnsi="Helvetica Neue" w:cs="Helvetica Neue"/>
                <w:color w:val="1155CC"/>
                <w:sz w:val="20"/>
                <w:szCs w:val="20"/>
                <w:u w:val="single"/>
              </w:rPr>
              <w:t>ty, inclusion, and/or sense of belonging</w:t>
            </w:r>
          </w:hyperlink>
        </w:p>
        <w:p w14:paraId="18B41068" w14:textId="77777777" w:rsidR="001B56C6" w:rsidRDefault="00000000">
          <w:pPr>
            <w:spacing w:before="200" w:line="240" w:lineRule="auto"/>
            <w:rPr>
              <w:rFonts w:ascii="Helvetica Neue" w:eastAsia="Helvetica Neue" w:hAnsi="Helvetica Neue" w:cs="Helvetica Neue"/>
              <w:color w:val="1155CC"/>
              <w:sz w:val="20"/>
              <w:szCs w:val="20"/>
              <w:u w:val="single"/>
            </w:rPr>
          </w:pPr>
          <w:hyperlink w:anchor="_we7i9z9xo74i">
            <w:r>
              <w:rPr>
                <w:rFonts w:ascii="Helvetica Neue" w:eastAsia="Helvetica Neue" w:hAnsi="Helvetica Neue" w:cs="Helvetica Neue"/>
                <w:color w:val="1155CC"/>
                <w:sz w:val="20"/>
                <w:szCs w:val="20"/>
                <w:u w:val="single"/>
              </w:rPr>
              <w:t>Professional TQF Rubric Evaluation Criteria pertaining to diversity, equity, inclusion, and/or sense of belonging</w:t>
            </w:r>
          </w:hyperlink>
        </w:p>
        <w:p w14:paraId="4EE62D43" w14:textId="77777777" w:rsidR="001B56C6" w:rsidRDefault="00000000">
          <w:pPr>
            <w:spacing w:before="200" w:line="240" w:lineRule="auto"/>
            <w:rPr>
              <w:rFonts w:ascii="Helvetica Neue" w:eastAsia="Helvetica Neue" w:hAnsi="Helvetica Neue" w:cs="Helvetica Neue"/>
              <w:color w:val="1155CC"/>
              <w:sz w:val="20"/>
              <w:szCs w:val="20"/>
              <w:u w:val="single"/>
            </w:rPr>
          </w:pPr>
          <w:hyperlink w:anchor="_2lc6jdb8vjx5">
            <w:r>
              <w:rPr>
                <w:rFonts w:ascii="Helvetica Neue" w:eastAsia="Helvetica Neue" w:hAnsi="Helvetica Neue" w:cs="Helvetica Neue"/>
                <w:color w:val="1155CC"/>
                <w:sz w:val="20"/>
                <w:szCs w:val="20"/>
                <w:u w:val="single"/>
              </w:rPr>
              <w:t>Advanced TQF Rubric Evaluation Criteria pertaining to diversity, equity, inclusion, and/or sense of belonging</w:t>
            </w:r>
          </w:hyperlink>
        </w:p>
        <w:p w14:paraId="6F63481E" w14:textId="77777777" w:rsidR="001B56C6" w:rsidRDefault="00000000">
          <w:pPr>
            <w:spacing w:before="200" w:line="240" w:lineRule="auto"/>
            <w:rPr>
              <w:rFonts w:ascii="Helvetica Neue" w:eastAsia="Helvetica Neue" w:hAnsi="Helvetica Neue" w:cs="Helvetica Neue"/>
              <w:color w:val="1155CC"/>
              <w:sz w:val="20"/>
              <w:szCs w:val="20"/>
              <w:u w:val="single"/>
            </w:rPr>
          </w:pPr>
          <w:hyperlink w:anchor="_y07mnxh8xhnc">
            <w:r>
              <w:rPr>
                <w:rFonts w:ascii="Helvetica Neue" w:eastAsia="Helvetica Neue" w:hAnsi="Helvetica Neue" w:cs="Helvetica Neue"/>
                <w:color w:val="1155CC"/>
                <w:sz w:val="20"/>
                <w:szCs w:val="20"/>
                <w:u w:val="single"/>
              </w:rPr>
              <w:t>CU Boulder Resources for Diversity, Equity, and Inclusion Focused Teaching and Learning</w:t>
            </w:r>
          </w:hyperlink>
        </w:p>
        <w:p w14:paraId="4ED28C80" w14:textId="77777777" w:rsidR="001B56C6" w:rsidRDefault="00000000">
          <w:pPr>
            <w:spacing w:before="200" w:line="240" w:lineRule="auto"/>
            <w:rPr>
              <w:rFonts w:ascii="Helvetica Neue" w:eastAsia="Helvetica Neue" w:hAnsi="Helvetica Neue" w:cs="Helvetica Neue"/>
              <w:color w:val="1155CC"/>
              <w:sz w:val="20"/>
              <w:szCs w:val="20"/>
              <w:u w:val="single"/>
            </w:rPr>
          </w:pPr>
          <w:hyperlink w:anchor="_1cqcdfehkdg0">
            <w:r>
              <w:rPr>
                <w:rFonts w:ascii="Helvetica Neue" w:eastAsia="Helvetica Neue" w:hAnsi="Helvetica Neue" w:cs="Helvetica Neue"/>
                <w:color w:val="1155CC"/>
                <w:sz w:val="20"/>
                <w:szCs w:val="20"/>
                <w:u w:val="single"/>
              </w:rPr>
              <w:t>Continued Reading</w:t>
            </w:r>
          </w:hyperlink>
        </w:p>
        <w:p w14:paraId="7E64F006" w14:textId="77777777" w:rsidR="001B56C6" w:rsidRDefault="00000000">
          <w:pPr>
            <w:spacing w:before="200" w:after="80" w:line="240" w:lineRule="auto"/>
            <w:rPr>
              <w:rFonts w:ascii="Helvetica Neue" w:eastAsia="Helvetica Neue" w:hAnsi="Helvetica Neue" w:cs="Helvetica Neue"/>
              <w:color w:val="1155CC"/>
              <w:sz w:val="20"/>
              <w:szCs w:val="20"/>
              <w:u w:val="single"/>
            </w:rPr>
          </w:pPr>
          <w:hyperlink w:anchor="_jborc25k1ix2">
            <w:r>
              <w:rPr>
                <w:rFonts w:ascii="Helvetica Neue" w:eastAsia="Helvetica Neue" w:hAnsi="Helvetica Neue" w:cs="Helvetica Neue"/>
                <w:color w:val="1155CC"/>
                <w:sz w:val="20"/>
                <w:szCs w:val="20"/>
                <w:u w:val="single"/>
              </w:rPr>
              <w:t>Glossary of Key Terms</w:t>
            </w:r>
          </w:hyperlink>
          <w:r>
            <w:fldChar w:fldCharType="end"/>
          </w:r>
        </w:p>
      </w:sdtContent>
    </w:sdt>
    <w:p w14:paraId="01591B1B" w14:textId="77777777" w:rsidR="001B56C6" w:rsidRDefault="001B56C6">
      <w:pPr>
        <w:rPr>
          <w:rFonts w:ascii="Helvetica Neue" w:eastAsia="Helvetica Neue" w:hAnsi="Helvetica Neue" w:cs="Helvetica Neue"/>
          <w:sz w:val="20"/>
          <w:szCs w:val="20"/>
        </w:rPr>
      </w:pPr>
    </w:p>
    <w:p w14:paraId="52719746" w14:textId="77777777" w:rsidR="001B56C6" w:rsidRDefault="001B56C6">
      <w:pPr>
        <w:rPr>
          <w:rFonts w:ascii="Helvetica Neue" w:eastAsia="Helvetica Neue" w:hAnsi="Helvetica Neue" w:cs="Helvetica Neue"/>
          <w:sz w:val="20"/>
          <w:szCs w:val="20"/>
        </w:rPr>
      </w:pPr>
    </w:p>
    <w:p w14:paraId="6AC548AC" w14:textId="77777777" w:rsidR="001B56C6" w:rsidRDefault="001B56C6">
      <w:pPr>
        <w:rPr>
          <w:rFonts w:ascii="Helvetica Neue" w:eastAsia="Helvetica Neue" w:hAnsi="Helvetica Neue" w:cs="Helvetica Neue"/>
          <w:sz w:val="20"/>
          <w:szCs w:val="20"/>
        </w:rPr>
      </w:pPr>
    </w:p>
    <w:p w14:paraId="2D81D789" w14:textId="77777777" w:rsidR="001B56C6" w:rsidRDefault="001B56C6">
      <w:pPr>
        <w:rPr>
          <w:rFonts w:ascii="Helvetica Neue" w:eastAsia="Helvetica Neue" w:hAnsi="Helvetica Neue" w:cs="Helvetica Neue"/>
          <w:sz w:val="20"/>
          <w:szCs w:val="20"/>
        </w:rPr>
      </w:pPr>
    </w:p>
    <w:p w14:paraId="69366FB8" w14:textId="77777777" w:rsidR="001B56C6" w:rsidRDefault="001B56C6">
      <w:pPr>
        <w:rPr>
          <w:rFonts w:ascii="Helvetica Neue" w:eastAsia="Helvetica Neue" w:hAnsi="Helvetica Neue" w:cs="Helvetica Neue"/>
          <w:sz w:val="20"/>
          <w:szCs w:val="20"/>
        </w:rPr>
      </w:pPr>
    </w:p>
    <w:p w14:paraId="6868D496" w14:textId="77777777" w:rsidR="001B56C6" w:rsidRDefault="001B56C6">
      <w:pPr>
        <w:rPr>
          <w:rFonts w:ascii="Helvetica Neue" w:eastAsia="Helvetica Neue" w:hAnsi="Helvetica Neue" w:cs="Helvetica Neue"/>
          <w:sz w:val="20"/>
          <w:szCs w:val="20"/>
        </w:rPr>
      </w:pPr>
    </w:p>
    <w:p w14:paraId="18B06A2B" w14:textId="77777777" w:rsidR="001B56C6" w:rsidRDefault="001B56C6">
      <w:pPr>
        <w:rPr>
          <w:rFonts w:ascii="Helvetica Neue" w:eastAsia="Helvetica Neue" w:hAnsi="Helvetica Neue" w:cs="Helvetica Neue"/>
          <w:sz w:val="20"/>
          <w:szCs w:val="20"/>
        </w:rPr>
      </w:pPr>
    </w:p>
    <w:p w14:paraId="42E5A7C5" w14:textId="77777777" w:rsidR="001B56C6" w:rsidRDefault="001B56C6">
      <w:pPr>
        <w:rPr>
          <w:rFonts w:ascii="Helvetica Neue" w:eastAsia="Helvetica Neue" w:hAnsi="Helvetica Neue" w:cs="Helvetica Neue"/>
          <w:sz w:val="20"/>
          <w:szCs w:val="20"/>
        </w:rPr>
      </w:pPr>
    </w:p>
    <w:p w14:paraId="7F621A96" w14:textId="77777777" w:rsidR="001B56C6" w:rsidRDefault="001B56C6">
      <w:pPr>
        <w:rPr>
          <w:rFonts w:ascii="Helvetica Neue" w:eastAsia="Helvetica Neue" w:hAnsi="Helvetica Neue" w:cs="Helvetica Neue"/>
          <w:sz w:val="20"/>
          <w:szCs w:val="20"/>
        </w:rPr>
      </w:pPr>
    </w:p>
    <w:p w14:paraId="71A2ED84" w14:textId="77777777" w:rsidR="001B56C6" w:rsidRDefault="001B56C6">
      <w:pPr>
        <w:rPr>
          <w:rFonts w:ascii="Helvetica Neue" w:eastAsia="Helvetica Neue" w:hAnsi="Helvetica Neue" w:cs="Helvetica Neue"/>
          <w:sz w:val="20"/>
          <w:szCs w:val="20"/>
        </w:rPr>
      </w:pPr>
    </w:p>
    <w:p w14:paraId="127ED911" w14:textId="77777777" w:rsidR="001B56C6" w:rsidRDefault="001B56C6">
      <w:pPr>
        <w:rPr>
          <w:rFonts w:ascii="Helvetica Neue" w:eastAsia="Helvetica Neue" w:hAnsi="Helvetica Neue" w:cs="Helvetica Neue"/>
          <w:sz w:val="20"/>
          <w:szCs w:val="20"/>
        </w:rPr>
      </w:pPr>
    </w:p>
    <w:tbl>
      <w:tblPr>
        <w:tblStyle w:val="a"/>
        <w:tblW w:w="107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40"/>
      </w:tblGrid>
      <w:tr w:rsidR="001B56C6" w14:paraId="46D410F6" w14:textId="77777777">
        <w:trPr>
          <w:jc w:val="center"/>
        </w:trPr>
        <w:tc>
          <w:tcPr>
            <w:tcW w:w="10740" w:type="dxa"/>
            <w:shd w:val="clear" w:color="auto" w:fill="auto"/>
            <w:tcMar>
              <w:top w:w="100" w:type="dxa"/>
              <w:left w:w="100" w:type="dxa"/>
              <w:bottom w:w="100" w:type="dxa"/>
              <w:right w:w="100" w:type="dxa"/>
            </w:tcMar>
          </w:tcPr>
          <w:p w14:paraId="275A1B3F" w14:textId="77777777" w:rsidR="001B56C6" w:rsidRDefault="00000000">
            <w:pPr>
              <w:pStyle w:val="Heading1"/>
              <w:widowControl w:val="0"/>
              <w:spacing w:before="0" w:after="0" w:line="240" w:lineRule="auto"/>
              <w:rPr>
                <w:rFonts w:ascii="Helvetica Neue" w:eastAsia="Helvetica Neue" w:hAnsi="Helvetica Neue" w:cs="Helvetica Neue"/>
                <w:b/>
                <w:sz w:val="20"/>
                <w:szCs w:val="20"/>
              </w:rPr>
            </w:pPr>
            <w:bookmarkStart w:id="0" w:name="_lad5mda2ayy2" w:colFirst="0" w:colLast="0"/>
            <w:bookmarkEnd w:id="0"/>
            <w:r>
              <w:rPr>
                <w:rFonts w:ascii="Helvetica Neue" w:eastAsia="Helvetica Neue" w:hAnsi="Helvetica Neue" w:cs="Helvetica Neue"/>
                <w:b/>
                <w:sz w:val="20"/>
                <w:szCs w:val="20"/>
                <w:u w:val="single"/>
              </w:rPr>
              <w:lastRenderedPageBreak/>
              <w:t>Basic</w:t>
            </w:r>
            <w:r>
              <w:rPr>
                <w:rFonts w:ascii="Helvetica Neue" w:eastAsia="Helvetica Neue" w:hAnsi="Helvetica Neue" w:cs="Helvetica Neue"/>
                <w:b/>
                <w:sz w:val="20"/>
                <w:szCs w:val="20"/>
              </w:rPr>
              <w:t xml:space="preserve"> TQF Rubric Evaluation Criteria pertaining to diversity, equity, inclusion, and/or sense of belonging</w:t>
            </w:r>
          </w:p>
        </w:tc>
      </w:tr>
      <w:tr w:rsidR="001B56C6" w14:paraId="1DBE5377" w14:textId="77777777">
        <w:trPr>
          <w:jc w:val="center"/>
        </w:trPr>
        <w:tc>
          <w:tcPr>
            <w:tcW w:w="10740" w:type="dxa"/>
            <w:shd w:val="clear" w:color="auto" w:fill="auto"/>
            <w:tcMar>
              <w:top w:w="100" w:type="dxa"/>
              <w:left w:w="100" w:type="dxa"/>
              <w:bottom w:w="100" w:type="dxa"/>
              <w:right w:w="100" w:type="dxa"/>
            </w:tcMar>
          </w:tcPr>
          <w:p w14:paraId="509B755F" w14:textId="77777777" w:rsidR="001B56C6" w:rsidRDefault="00000000">
            <w:pPr>
              <w:widowControl w:val="0"/>
              <w:numPr>
                <w:ilvl w:val="0"/>
                <w:numId w:val="1"/>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Demonstrates a goal to integrate diverse perspectives into their courses (</w:t>
            </w:r>
            <w:r>
              <w:rPr>
                <w:rFonts w:ascii="Helvetica Neue" w:eastAsia="Helvetica Neue" w:hAnsi="Helvetica Neue" w:cs="Helvetica Neue"/>
                <w:i/>
                <w:sz w:val="20"/>
                <w:szCs w:val="20"/>
              </w:rPr>
              <w:t>Goals</w:t>
            </w:r>
            <w:r>
              <w:rPr>
                <w:rFonts w:ascii="Helvetica Neue" w:eastAsia="Helvetica Neue" w:hAnsi="Helvetica Neue" w:cs="Helvetica Neue"/>
                <w:sz w:val="20"/>
                <w:szCs w:val="20"/>
              </w:rPr>
              <w:t>)</w:t>
            </w:r>
          </w:p>
          <w:p w14:paraId="76F2ACB4" w14:textId="77777777" w:rsidR="001B56C6" w:rsidRDefault="00000000">
            <w:pPr>
              <w:widowControl w:val="0"/>
              <w:numPr>
                <w:ilvl w:val="0"/>
                <w:numId w:val="1"/>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Class structure and expectations (including grading policies) are clearly explained and communicated to students on the syllabus (</w:t>
            </w:r>
            <w:r>
              <w:rPr>
                <w:rFonts w:ascii="Helvetica Neue" w:eastAsia="Helvetica Neue" w:hAnsi="Helvetica Neue" w:cs="Helvetica Neue"/>
                <w:i/>
                <w:sz w:val="20"/>
                <w:szCs w:val="20"/>
              </w:rPr>
              <w:t>Preparation</w:t>
            </w:r>
            <w:r>
              <w:rPr>
                <w:rFonts w:ascii="Helvetica Neue" w:eastAsia="Helvetica Neue" w:hAnsi="Helvetica Neue" w:cs="Helvetica Neue"/>
                <w:sz w:val="20"/>
                <w:szCs w:val="20"/>
              </w:rPr>
              <w:t>)</w:t>
            </w:r>
          </w:p>
          <w:p w14:paraId="56D86482" w14:textId="77777777" w:rsidR="001B56C6" w:rsidRDefault="00000000">
            <w:pPr>
              <w:widowControl w:val="0"/>
              <w:numPr>
                <w:ilvl w:val="0"/>
                <w:numId w:val="1"/>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Plans materials that are accessible and inclusive for all learners in the class (</w:t>
            </w:r>
            <w:r>
              <w:rPr>
                <w:rFonts w:ascii="Helvetica Neue" w:eastAsia="Helvetica Neue" w:hAnsi="Helvetica Neue" w:cs="Helvetica Neue"/>
                <w:i/>
                <w:sz w:val="20"/>
                <w:szCs w:val="20"/>
              </w:rPr>
              <w:t>Preparation</w:t>
            </w:r>
            <w:r>
              <w:rPr>
                <w:rFonts w:ascii="Helvetica Neue" w:eastAsia="Helvetica Neue" w:hAnsi="Helvetica Neue" w:cs="Helvetica Neue"/>
                <w:sz w:val="20"/>
                <w:szCs w:val="20"/>
              </w:rPr>
              <w:t>)</w:t>
            </w:r>
          </w:p>
          <w:p w14:paraId="4694B774" w14:textId="77777777" w:rsidR="001B56C6" w:rsidRDefault="00000000">
            <w:pPr>
              <w:widowControl w:val="0"/>
              <w:numPr>
                <w:ilvl w:val="0"/>
                <w:numId w:val="1"/>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Course communication (e.g., webpage/LMS/other technology) is used to significantly improve student communication/access to course materials (</w:t>
            </w:r>
            <w:r>
              <w:rPr>
                <w:rFonts w:ascii="Helvetica Neue" w:eastAsia="Helvetica Neue" w:hAnsi="Helvetica Neue" w:cs="Helvetica Neue"/>
                <w:i/>
                <w:sz w:val="20"/>
                <w:szCs w:val="20"/>
              </w:rPr>
              <w:t>Preparation</w:t>
            </w:r>
            <w:r>
              <w:rPr>
                <w:rFonts w:ascii="Helvetica Neue" w:eastAsia="Helvetica Neue" w:hAnsi="Helvetica Neue" w:cs="Helvetica Neue"/>
                <w:sz w:val="20"/>
                <w:szCs w:val="20"/>
              </w:rPr>
              <w:t>)</w:t>
            </w:r>
          </w:p>
          <w:p w14:paraId="524EAA04" w14:textId="77777777" w:rsidR="001B56C6" w:rsidRDefault="00000000">
            <w:pPr>
              <w:widowControl w:val="0"/>
              <w:numPr>
                <w:ilvl w:val="0"/>
                <w:numId w:val="1"/>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Evaluates students fairly and equitably in a timely manner appropriate to the course and its goals (e.g., rubrics are applied uniformly to all students in the course and rubric criteria are directly reflective of student performance)</w:t>
            </w:r>
            <w:r>
              <w:rPr>
                <w:rFonts w:ascii="Helvetica Neue" w:eastAsia="Helvetica Neue" w:hAnsi="Helvetica Neue" w:cs="Helvetica Neue"/>
                <w:sz w:val="20"/>
                <w:szCs w:val="20"/>
                <w:vertAlign w:val="superscript"/>
              </w:rPr>
              <w:footnoteReference w:id="1"/>
            </w:r>
            <w:r>
              <w:rPr>
                <w:rFonts w:ascii="Helvetica Neue" w:eastAsia="Helvetica Neue" w:hAnsi="Helvetica Neue" w:cs="Helvetica Neue"/>
                <w:sz w:val="20"/>
                <w:szCs w:val="20"/>
              </w:rPr>
              <w:t xml:space="preserve"> (</w:t>
            </w:r>
            <w:r>
              <w:rPr>
                <w:rFonts w:ascii="Helvetica Neue" w:eastAsia="Helvetica Neue" w:hAnsi="Helvetica Neue" w:cs="Helvetica Neue"/>
                <w:i/>
                <w:sz w:val="20"/>
                <w:szCs w:val="20"/>
              </w:rPr>
              <w:t>Methods</w:t>
            </w:r>
            <w:r>
              <w:rPr>
                <w:rFonts w:ascii="Helvetica Neue" w:eastAsia="Helvetica Neue" w:hAnsi="Helvetica Neue" w:cs="Helvetica Neue"/>
                <w:sz w:val="20"/>
                <w:szCs w:val="20"/>
              </w:rPr>
              <w:t>)</w:t>
            </w:r>
          </w:p>
          <w:p w14:paraId="2EDD433B" w14:textId="77777777" w:rsidR="001B56C6" w:rsidRDefault="00000000">
            <w:pPr>
              <w:widowControl w:val="0"/>
              <w:numPr>
                <w:ilvl w:val="0"/>
                <w:numId w:val="1"/>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Ensures students have adequate time and resources to complete assignments, including working with student accommodations in a timely manner (</w:t>
            </w:r>
            <w:r>
              <w:rPr>
                <w:rFonts w:ascii="Helvetica Neue" w:eastAsia="Helvetica Neue" w:hAnsi="Helvetica Neue" w:cs="Helvetica Neue"/>
                <w:i/>
                <w:sz w:val="20"/>
                <w:szCs w:val="20"/>
              </w:rPr>
              <w:t>Methods</w:t>
            </w:r>
            <w:r>
              <w:rPr>
                <w:rFonts w:ascii="Helvetica Neue" w:eastAsia="Helvetica Neue" w:hAnsi="Helvetica Neue" w:cs="Helvetica Neue"/>
                <w:sz w:val="20"/>
                <w:szCs w:val="20"/>
              </w:rPr>
              <w:t>)</w:t>
            </w:r>
          </w:p>
          <w:p w14:paraId="7968F7DC" w14:textId="77777777" w:rsidR="001B56C6" w:rsidRDefault="00000000">
            <w:pPr>
              <w:widowControl w:val="0"/>
              <w:numPr>
                <w:ilvl w:val="0"/>
                <w:numId w:val="1"/>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Students are treated with understanding, dignity, and respect</w:t>
            </w:r>
            <w:r>
              <w:rPr>
                <w:rFonts w:ascii="Helvetica Neue" w:eastAsia="Helvetica Neue" w:hAnsi="Helvetica Neue" w:cs="Helvetica Neue"/>
                <w:sz w:val="20"/>
                <w:szCs w:val="20"/>
                <w:vertAlign w:val="superscript"/>
              </w:rPr>
              <w:t>1</w:t>
            </w:r>
            <w:r>
              <w:rPr>
                <w:rFonts w:ascii="Helvetica Neue" w:eastAsia="Helvetica Neue" w:hAnsi="Helvetica Neue" w:cs="Helvetica Neue"/>
                <w:sz w:val="20"/>
                <w:szCs w:val="20"/>
              </w:rPr>
              <w:t xml:space="preserve"> (</w:t>
            </w:r>
            <w:r>
              <w:rPr>
                <w:rFonts w:ascii="Helvetica Neue" w:eastAsia="Helvetica Neue" w:hAnsi="Helvetica Neue" w:cs="Helvetica Neue"/>
                <w:i/>
                <w:sz w:val="20"/>
                <w:szCs w:val="20"/>
              </w:rPr>
              <w:t>Interaction</w:t>
            </w:r>
            <w:r>
              <w:rPr>
                <w:rFonts w:ascii="Helvetica Neue" w:eastAsia="Helvetica Neue" w:hAnsi="Helvetica Neue" w:cs="Helvetica Neue"/>
                <w:sz w:val="20"/>
                <w:szCs w:val="20"/>
              </w:rPr>
              <w:t>)</w:t>
            </w:r>
          </w:p>
          <w:p w14:paraId="4AF9B36C" w14:textId="77777777" w:rsidR="001B56C6" w:rsidRDefault="00000000">
            <w:pPr>
              <w:widowControl w:val="0"/>
              <w:numPr>
                <w:ilvl w:val="0"/>
                <w:numId w:val="1"/>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Creates climate that fosters inquiry, cooperation, learning, and inclusivity in the class (</w:t>
            </w:r>
            <w:r>
              <w:rPr>
                <w:rFonts w:ascii="Helvetica Neue" w:eastAsia="Helvetica Neue" w:hAnsi="Helvetica Neue" w:cs="Helvetica Neue"/>
                <w:i/>
                <w:sz w:val="20"/>
                <w:szCs w:val="20"/>
              </w:rPr>
              <w:t>Interaction</w:t>
            </w:r>
            <w:r>
              <w:rPr>
                <w:rFonts w:ascii="Helvetica Neue" w:eastAsia="Helvetica Neue" w:hAnsi="Helvetica Neue" w:cs="Helvetica Neue"/>
                <w:sz w:val="20"/>
                <w:szCs w:val="20"/>
              </w:rPr>
              <w:t>)</w:t>
            </w:r>
          </w:p>
          <w:p w14:paraId="686523DA" w14:textId="77777777" w:rsidR="001B56C6" w:rsidRDefault="00000000">
            <w:pPr>
              <w:widowControl w:val="0"/>
              <w:numPr>
                <w:ilvl w:val="0"/>
                <w:numId w:val="1"/>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Makes clear to students the expectations faculty have for receiving or giving aid in examinations and other graded assignments</w:t>
            </w:r>
            <w:r>
              <w:rPr>
                <w:rFonts w:ascii="Helvetica Neue" w:eastAsia="Helvetica Neue" w:hAnsi="Helvetica Neue" w:cs="Helvetica Neue"/>
                <w:sz w:val="20"/>
                <w:szCs w:val="20"/>
                <w:vertAlign w:val="superscript"/>
              </w:rPr>
              <w:t>1</w:t>
            </w:r>
            <w:r>
              <w:rPr>
                <w:rFonts w:ascii="Helvetica Neue" w:eastAsia="Helvetica Neue" w:hAnsi="Helvetica Neue" w:cs="Helvetica Neue"/>
                <w:sz w:val="20"/>
                <w:szCs w:val="20"/>
              </w:rPr>
              <w:t xml:space="preserve"> (</w:t>
            </w:r>
            <w:r>
              <w:rPr>
                <w:rFonts w:ascii="Helvetica Neue" w:eastAsia="Helvetica Neue" w:hAnsi="Helvetica Neue" w:cs="Helvetica Neue"/>
                <w:i/>
                <w:sz w:val="20"/>
                <w:szCs w:val="20"/>
              </w:rPr>
              <w:t>Interaction</w:t>
            </w:r>
            <w:r>
              <w:rPr>
                <w:rFonts w:ascii="Helvetica Neue" w:eastAsia="Helvetica Neue" w:hAnsi="Helvetica Neue" w:cs="Helvetica Neue"/>
                <w:sz w:val="20"/>
                <w:szCs w:val="20"/>
              </w:rPr>
              <w:t>)</w:t>
            </w:r>
          </w:p>
          <w:p w14:paraId="0B1D5870" w14:textId="77777777" w:rsidR="001B56C6" w:rsidRDefault="00000000">
            <w:pPr>
              <w:widowControl w:val="0"/>
              <w:numPr>
                <w:ilvl w:val="0"/>
                <w:numId w:val="1"/>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Office hours are posted and explained to students</w:t>
            </w:r>
            <w:r>
              <w:rPr>
                <w:rFonts w:ascii="Helvetica Neue" w:eastAsia="Helvetica Neue" w:hAnsi="Helvetica Neue" w:cs="Helvetica Neue"/>
                <w:sz w:val="20"/>
                <w:szCs w:val="20"/>
                <w:vertAlign w:val="superscript"/>
              </w:rPr>
              <w:t>1</w:t>
            </w:r>
            <w:r>
              <w:rPr>
                <w:rFonts w:ascii="Helvetica Neue" w:eastAsia="Helvetica Neue" w:hAnsi="Helvetica Neue" w:cs="Helvetica Neue"/>
                <w:sz w:val="20"/>
                <w:szCs w:val="20"/>
              </w:rPr>
              <w:t xml:space="preserve"> (</w:t>
            </w:r>
            <w:r>
              <w:rPr>
                <w:rFonts w:ascii="Helvetica Neue" w:eastAsia="Helvetica Neue" w:hAnsi="Helvetica Neue" w:cs="Helvetica Neue"/>
                <w:i/>
                <w:sz w:val="20"/>
                <w:szCs w:val="20"/>
              </w:rPr>
              <w:t>Interaction</w:t>
            </w:r>
            <w:r>
              <w:rPr>
                <w:rFonts w:ascii="Helvetica Neue" w:eastAsia="Helvetica Neue" w:hAnsi="Helvetica Neue" w:cs="Helvetica Neue"/>
                <w:sz w:val="20"/>
                <w:szCs w:val="20"/>
              </w:rPr>
              <w:t>)</w:t>
            </w:r>
          </w:p>
          <w:p w14:paraId="7FD665EC" w14:textId="77777777" w:rsidR="001B56C6" w:rsidRDefault="00000000">
            <w:pPr>
              <w:widowControl w:val="0"/>
              <w:numPr>
                <w:ilvl w:val="0"/>
                <w:numId w:val="1"/>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Provides a variety of ways for students to succeed and/or demonstrate their learning on assessments (</w:t>
            </w:r>
            <w:r>
              <w:rPr>
                <w:rFonts w:ascii="Helvetica Neue" w:eastAsia="Helvetica Neue" w:hAnsi="Helvetica Neue" w:cs="Helvetica Neue"/>
                <w:i/>
                <w:sz w:val="20"/>
                <w:szCs w:val="20"/>
              </w:rPr>
              <w:t>Outcomes</w:t>
            </w:r>
            <w:r>
              <w:rPr>
                <w:rFonts w:ascii="Helvetica Neue" w:eastAsia="Helvetica Neue" w:hAnsi="Helvetica Neue" w:cs="Helvetica Neue"/>
                <w:sz w:val="20"/>
                <w:szCs w:val="20"/>
              </w:rPr>
              <w:t>)</w:t>
            </w:r>
          </w:p>
          <w:p w14:paraId="5F111980" w14:textId="77777777" w:rsidR="001B56C6" w:rsidRDefault="00000000">
            <w:pPr>
              <w:widowControl w:val="0"/>
              <w:numPr>
                <w:ilvl w:val="0"/>
                <w:numId w:val="1"/>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Evaluates student’s/mentee’s complete performance fairly and equitably in a timely manner when providing a professional reference</w:t>
            </w:r>
            <w:r>
              <w:rPr>
                <w:rFonts w:ascii="Helvetica Neue" w:eastAsia="Helvetica Neue" w:hAnsi="Helvetica Neue" w:cs="Helvetica Neue"/>
                <w:sz w:val="20"/>
                <w:szCs w:val="20"/>
                <w:vertAlign w:val="superscript"/>
              </w:rPr>
              <w:t>1</w:t>
            </w:r>
            <w:r>
              <w:rPr>
                <w:rFonts w:ascii="Helvetica Neue" w:eastAsia="Helvetica Neue" w:hAnsi="Helvetica Neue" w:cs="Helvetica Neue"/>
                <w:sz w:val="20"/>
                <w:szCs w:val="20"/>
              </w:rPr>
              <w:t xml:space="preserve"> (</w:t>
            </w:r>
            <w:r>
              <w:rPr>
                <w:rFonts w:ascii="Helvetica Neue" w:eastAsia="Helvetica Neue" w:hAnsi="Helvetica Neue" w:cs="Helvetica Neue"/>
                <w:i/>
                <w:sz w:val="20"/>
                <w:szCs w:val="20"/>
              </w:rPr>
              <w:t>Mentorship</w:t>
            </w:r>
            <w:r>
              <w:rPr>
                <w:rFonts w:ascii="Helvetica Neue" w:eastAsia="Helvetica Neue" w:hAnsi="Helvetica Neue" w:cs="Helvetica Neue"/>
                <w:sz w:val="20"/>
                <w:szCs w:val="20"/>
              </w:rPr>
              <w:t>)</w:t>
            </w:r>
          </w:p>
          <w:p w14:paraId="2E0C2CA0" w14:textId="77777777" w:rsidR="001B56C6" w:rsidRDefault="00000000">
            <w:pPr>
              <w:widowControl w:val="0"/>
              <w:numPr>
                <w:ilvl w:val="0"/>
                <w:numId w:val="1"/>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Respectful and supportive of students’ / mentees’ diverse goals and values (</w:t>
            </w:r>
            <w:r>
              <w:rPr>
                <w:rFonts w:ascii="Helvetica Neue" w:eastAsia="Helvetica Neue" w:hAnsi="Helvetica Neue" w:cs="Helvetica Neue"/>
                <w:i/>
                <w:sz w:val="20"/>
                <w:szCs w:val="20"/>
              </w:rPr>
              <w:t>Mentorship</w:t>
            </w:r>
            <w:r>
              <w:rPr>
                <w:rFonts w:ascii="Helvetica Neue" w:eastAsia="Helvetica Neue" w:hAnsi="Helvetica Neue" w:cs="Helvetica Neue"/>
                <w:sz w:val="20"/>
                <w:szCs w:val="20"/>
              </w:rPr>
              <w:t>)</w:t>
            </w:r>
          </w:p>
          <w:p w14:paraId="2418C9E6" w14:textId="77777777" w:rsidR="001B56C6" w:rsidRDefault="00000000">
            <w:pPr>
              <w:widowControl w:val="0"/>
              <w:numPr>
                <w:ilvl w:val="0"/>
                <w:numId w:val="1"/>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Attentive to how to best support mentees/advisees from groups that are historically marginalized or underrepresented in the field/academia (</w:t>
            </w:r>
            <w:r>
              <w:rPr>
                <w:rFonts w:ascii="Helvetica Neue" w:eastAsia="Helvetica Neue" w:hAnsi="Helvetica Neue" w:cs="Helvetica Neue"/>
                <w:i/>
                <w:sz w:val="20"/>
                <w:szCs w:val="20"/>
              </w:rPr>
              <w:t>Mentorship</w:t>
            </w:r>
            <w:r>
              <w:rPr>
                <w:rFonts w:ascii="Helvetica Neue" w:eastAsia="Helvetica Neue" w:hAnsi="Helvetica Neue" w:cs="Helvetica Neue"/>
                <w:sz w:val="20"/>
                <w:szCs w:val="20"/>
              </w:rPr>
              <w:t>)</w:t>
            </w:r>
          </w:p>
          <w:p w14:paraId="660632E0" w14:textId="77777777" w:rsidR="001B56C6" w:rsidRDefault="00000000">
            <w:pPr>
              <w:widowControl w:val="0"/>
              <w:numPr>
                <w:ilvl w:val="0"/>
                <w:numId w:val="1"/>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Demonstrates sensitivity to student wellness / wellbeing / mental health (e.g., has a basic grasp of campus resources &amp; referral services) (</w:t>
            </w:r>
            <w:r>
              <w:rPr>
                <w:rFonts w:ascii="Helvetica Neue" w:eastAsia="Helvetica Neue" w:hAnsi="Helvetica Neue" w:cs="Helvetica Neue"/>
                <w:i/>
                <w:sz w:val="20"/>
                <w:szCs w:val="20"/>
              </w:rPr>
              <w:t>Mentorship</w:t>
            </w:r>
            <w:r>
              <w:rPr>
                <w:rFonts w:ascii="Helvetica Neue" w:eastAsia="Helvetica Neue" w:hAnsi="Helvetica Neue" w:cs="Helvetica Neue"/>
                <w:sz w:val="20"/>
                <w:szCs w:val="20"/>
              </w:rPr>
              <w:t>)</w:t>
            </w:r>
          </w:p>
          <w:p w14:paraId="16DAAFAB" w14:textId="77777777" w:rsidR="001B56C6" w:rsidRDefault="00000000">
            <w:pPr>
              <w:widowControl w:val="0"/>
              <w:numPr>
                <w:ilvl w:val="0"/>
                <w:numId w:val="1"/>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The instructor reflects on course design, course delivery, student evaluations, and other student learning data connected with diversity, equity and inclusion in order to make improvements in practice (</w:t>
            </w:r>
            <w:r>
              <w:rPr>
                <w:rFonts w:ascii="Helvetica Neue" w:eastAsia="Helvetica Neue" w:hAnsi="Helvetica Neue" w:cs="Helvetica Neue"/>
                <w:i/>
                <w:sz w:val="20"/>
                <w:szCs w:val="20"/>
              </w:rPr>
              <w:t>Reflection</w:t>
            </w:r>
            <w:r>
              <w:rPr>
                <w:rFonts w:ascii="Helvetica Neue" w:eastAsia="Helvetica Neue" w:hAnsi="Helvetica Neue" w:cs="Helvetica Neue"/>
                <w:sz w:val="20"/>
                <w:szCs w:val="20"/>
              </w:rPr>
              <w:t>)</w:t>
            </w:r>
          </w:p>
          <w:p w14:paraId="5E91E300" w14:textId="77777777" w:rsidR="001B56C6" w:rsidRDefault="00000000">
            <w:pPr>
              <w:widowControl w:val="0"/>
              <w:numPr>
                <w:ilvl w:val="0"/>
                <w:numId w:val="1"/>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Demonstrates awareness of local, campus-based DEI and teaching centers that offer consultation, events, and resources to support reflection on, and infusion of, DEI strategies and perspectives in course design and teaching</w:t>
            </w:r>
            <w:r>
              <w:rPr>
                <w:rFonts w:ascii="Helvetica Neue" w:eastAsia="Helvetica Neue" w:hAnsi="Helvetica Neue" w:cs="Helvetica Neue"/>
                <w:sz w:val="20"/>
                <w:szCs w:val="20"/>
                <w:vertAlign w:val="superscript"/>
              </w:rPr>
              <w:footnoteReference w:id="2"/>
            </w:r>
            <w:r>
              <w:rPr>
                <w:rFonts w:ascii="Helvetica Neue" w:eastAsia="Helvetica Neue" w:hAnsi="Helvetica Neue" w:cs="Helvetica Neue"/>
                <w:sz w:val="20"/>
                <w:szCs w:val="20"/>
              </w:rPr>
              <w:t xml:space="preserve"> (</w:t>
            </w:r>
            <w:r>
              <w:rPr>
                <w:rFonts w:ascii="Helvetica Neue" w:eastAsia="Helvetica Neue" w:hAnsi="Helvetica Neue" w:cs="Helvetica Neue"/>
                <w:i/>
                <w:sz w:val="20"/>
                <w:szCs w:val="20"/>
              </w:rPr>
              <w:t>Reflection</w:t>
            </w:r>
            <w:r>
              <w:rPr>
                <w:rFonts w:ascii="Helvetica Neue" w:eastAsia="Helvetica Neue" w:hAnsi="Helvetica Neue" w:cs="Helvetica Neue"/>
                <w:sz w:val="20"/>
                <w:szCs w:val="20"/>
              </w:rPr>
              <w:t>)</w:t>
            </w:r>
          </w:p>
        </w:tc>
      </w:tr>
    </w:tbl>
    <w:p w14:paraId="2994B541" w14:textId="77777777" w:rsidR="001B56C6" w:rsidRDefault="001B56C6">
      <w:pPr>
        <w:rPr>
          <w:rFonts w:ascii="Helvetica Neue" w:eastAsia="Helvetica Neue" w:hAnsi="Helvetica Neue" w:cs="Helvetica Neue"/>
          <w:sz w:val="16"/>
          <w:szCs w:val="16"/>
        </w:rPr>
      </w:pPr>
    </w:p>
    <w:tbl>
      <w:tblPr>
        <w:tblStyle w:val="a0"/>
        <w:tblW w:w="107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40"/>
      </w:tblGrid>
      <w:tr w:rsidR="001B56C6" w14:paraId="42B0BEE5" w14:textId="77777777">
        <w:trPr>
          <w:jc w:val="center"/>
        </w:trPr>
        <w:tc>
          <w:tcPr>
            <w:tcW w:w="10740" w:type="dxa"/>
            <w:shd w:val="clear" w:color="auto" w:fill="auto"/>
            <w:tcMar>
              <w:top w:w="100" w:type="dxa"/>
              <w:left w:w="100" w:type="dxa"/>
              <w:bottom w:w="100" w:type="dxa"/>
              <w:right w:w="100" w:type="dxa"/>
            </w:tcMar>
          </w:tcPr>
          <w:p w14:paraId="48FA3ADB" w14:textId="77777777" w:rsidR="001B56C6" w:rsidRDefault="00000000">
            <w:pPr>
              <w:pStyle w:val="Heading1"/>
              <w:widowControl w:val="0"/>
              <w:spacing w:before="0" w:after="0" w:line="240" w:lineRule="auto"/>
              <w:rPr>
                <w:rFonts w:ascii="Helvetica Neue" w:eastAsia="Helvetica Neue" w:hAnsi="Helvetica Neue" w:cs="Helvetica Neue"/>
                <w:b/>
                <w:sz w:val="20"/>
                <w:szCs w:val="20"/>
              </w:rPr>
            </w:pPr>
            <w:bookmarkStart w:id="1" w:name="_we7i9z9xo74i" w:colFirst="0" w:colLast="0"/>
            <w:bookmarkEnd w:id="1"/>
            <w:r>
              <w:rPr>
                <w:rFonts w:ascii="Helvetica Neue" w:eastAsia="Helvetica Neue" w:hAnsi="Helvetica Neue" w:cs="Helvetica Neue"/>
                <w:b/>
                <w:sz w:val="20"/>
                <w:szCs w:val="20"/>
                <w:u w:val="single"/>
              </w:rPr>
              <w:t>Professional</w:t>
            </w:r>
            <w:r>
              <w:rPr>
                <w:rFonts w:ascii="Helvetica Neue" w:eastAsia="Helvetica Neue" w:hAnsi="Helvetica Neue" w:cs="Helvetica Neue"/>
                <w:b/>
                <w:sz w:val="20"/>
                <w:szCs w:val="20"/>
              </w:rPr>
              <w:t xml:space="preserve"> TQF Rubric Evaluation Criteria pertaining to diversity, equity, inclusion, and/or sense of belonging</w:t>
            </w:r>
          </w:p>
        </w:tc>
      </w:tr>
      <w:tr w:rsidR="001B56C6" w14:paraId="04DBE2B5" w14:textId="77777777">
        <w:trPr>
          <w:jc w:val="center"/>
        </w:trPr>
        <w:tc>
          <w:tcPr>
            <w:tcW w:w="10740" w:type="dxa"/>
            <w:shd w:val="clear" w:color="auto" w:fill="auto"/>
            <w:tcMar>
              <w:top w:w="100" w:type="dxa"/>
              <w:left w:w="100" w:type="dxa"/>
              <w:bottom w:w="100" w:type="dxa"/>
              <w:right w:w="100" w:type="dxa"/>
            </w:tcMar>
          </w:tcPr>
          <w:p w14:paraId="11984125" w14:textId="77777777" w:rsidR="001B56C6" w:rsidRDefault="00000000">
            <w:pPr>
              <w:widowControl w:val="0"/>
              <w:numPr>
                <w:ilvl w:val="0"/>
                <w:numId w:val="3"/>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Course goals/learning outcomes are attentive to diversity, equity, and inclusion in the classroom (</w:t>
            </w:r>
            <w:r>
              <w:rPr>
                <w:rFonts w:ascii="Helvetica Neue" w:eastAsia="Helvetica Neue" w:hAnsi="Helvetica Neue" w:cs="Helvetica Neue"/>
                <w:i/>
                <w:sz w:val="20"/>
                <w:szCs w:val="20"/>
              </w:rPr>
              <w:t>Goals</w:t>
            </w:r>
            <w:r>
              <w:rPr>
                <w:rFonts w:ascii="Helvetica Neue" w:eastAsia="Helvetica Neue" w:hAnsi="Helvetica Neue" w:cs="Helvetica Neue"/>
                <w:sz w:val="20"/>
                <w:szCs w:val="20"/>
              </w:rPr>
              <w:t>)</w:t>
            </w:r>
          </w:p>
          <w:p w14:paraId="1907D5C7" w14:textId="77777777" w:rsidR="001B56C6" w:rsidRDefault="00000000">
            <w:pPr>
              <w:widowControl w:val="0"/>
              <w:numPr>
                <w:ilvl w:val="0"/>
                <w:numId w:val="3"/>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Actively integrates diverse perspectives into materials and course content (e.g., course content explores a broad range of diverse contributions to the discipline, images/representations/readings/sources reflect diversity, etc.)</w:t>
            </w:r>
            <w:r>
              <w:rPr>
                <w:rFonts w:ascii="Helvetica Neue" w:eastAsia="Helvetica Neue" w:hAnsi="Helvetica Neue" w:cs="Helvetica Neue"/>
                <w:sz w:val="20"/>
                <w:szCs w:val="20"/>
                <w:vertAlign w:val="superscript"/>
              </w:rPr>
              <w:t>2</w:t>
            </w:r>
            <w:r>
              <w:rPr>
                <w:rFonts w:ascii="Helvetica Neue" w:eastAsia="Helvetica Neue" w:hAnsi="Helvetica Neue" w:cs="Helvetica Neue"/>
                <w:sz w:val="20"/>
                <w:szCs w:val="20"/>
              </w:rPr>
              <w:t xml:space="preserve"> (</w:t>
            </w:r>
            <w:r>
              <w:rPr>
                <w:rFonts w:ascii="Helvetica Neue" w:eastAsia="Helvetica Neue" w:hAnsi="Helvetica Neue" w:cs="Helvetica Neue"/>
                <w:i/>
                <w:sz w:val="20"/>
                <w:szCs w:val="20"/>
              </w:rPr>
              <w:t>Goals</w:t>
            </w:r>
            <w:r>
              <w:rPr>
                <w:rFonts w:ascii="Helvetica Neue" w:eastAsia="Helvetica Neue" w:hAnsi="Helvetica Neue" w:cs="Helvetica Neue"/>
                <w:sz w:val="20"/>
                <w:szCs w:val="20"/>
              </w:rPr>
              <w:t>)</w:t>
            </w:r>
          </w:p>
          <w:p w14:paraId="5CA0E2A5" w14:textId="77777777" w:rsidR="001B56C6" w:rsidRDefault="00000000">
            <w:pPr>
              <w:widowControl w:val="0"/>
              <w:numPr>
                <w:ilvl w:val="0"/>
                <w:numId w:val="3"/>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Develops support structures towards student learning (</w:t>
            </w:r>
            <w:r>
              <w:rPr>
                <w:rFonts w:ascii="Helvetica Neue" w:eastAsia="Helvetica Neue" w:hAnsi="Helvetica Neue" w:cs="Helvetica Neue"/>
                <w:i/>
                <w:sz w:val="20"/>
                <w:szCs w:val="20"/>
              </w:rPr>
              <w:t>Preparation</w:t>
            </w:r>
            <w:r>
              <w:rPr>
                <w:rFonts w:ascii="Helvetica Neue" w:eastAsia="Helvetica Neue" w:hAnsi="Helvetica Neue" w:cs="Helvetica Neue"/>
                <w:sz w:val="20"/>
                <w:szCs w:val="20"/>
              </w:rPr>
              <w:t>)</w:t>
            </w:r>
          </w:p>
          <w:p w14:paraId="2323CC5A" w14:textId="77777777" w:rsidR="001B56C6" w:rsidRDefault="00000000">
            <w:pPr>
              <w:widowControl w:val="0"/>
              <w:numPr>
                <w:ilvl w:val="0"/>
                <w:numId w:val="3"/>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Can identify common challenges with course content (</w:t>
            </w:r>
            <w:r>
              <w:rPr>
                <w:rFonts w:ascii="Helvetica Neue" w:eastAsia="Helvetica Neue" w:hAnsi="Helvetica Neue" w:cs="Helvetica Neue"/>
                <w:i/>
                <w:sz w:val="20"/>
                <w:szCs w:val="20"/>
              </w:rPr>
              <w:t>Preparation</w:t>
            </w:r>
            <w:r>
              <w:rPr>
                <w:rFonts w:ascii="Helvetica Neue" w:eastAsia="Helvetica Neue" w:hAnsi="Helvetica Neue" w:cs="Helvetica Neue"/>
                <w:sz w:val="20"/>
                <w:szCs w:val="20"/>
              </w:rPr>
              <w:t>)</w:t>
            </w:r>
          </w:p>
          <w:p w14:paraId="2F636E91" w14:textId="77777777" w:rsidR="001B56C6" w:rsidRDefault="00000000">
            <w:pPr>
              <w:widowControl w:val="0"/>
              <w:numPr>
                <w:ilvl w:val="0"/>
                <w:numId w:val="3"/>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Active consideration and planning for how diverse learners will engage with activities and content (</w:t>
            </w:r>
            <w:r>
              <w:rPr>
                <w:rFonts w:ascii="Helvetica Neue" w:eastAsia="Helvetica Neue" w:hAnsi="Helvetica Neue" w:cs="Helvetica Neue"/>
                <w:i/>
                <w:sz w:val="20"/>
                <w:szCs w:val="20"/>
              </w:rPr>
              <w:t>Preparation</w:t>
            </w:r>
            <w:r>
              <w:rPr>
                <w:rFonts w:ascii="Helvetica Neue" w:eastAsia="Helvetica Neue" w:hAnsi="Helvetica Neue" w:cs="Helvetica Neue"/>
                <w:sz w:val="20"/>
                <w:szCs w:val="20"/>
              </w:rPr>
              <w:t>)</w:t>
            </w:r>
          </w:p>
          <w:p w14:paraId="14956A4C" w14:textId="77777777" w:rsidR="001B56C6" w:rsidRDefault="00000000">
            <w:pPr>
              <w:widowControl w:val="0"/>
              <w:numPr>
                <w:ilvl w:val="0"/>
                <w:numId w:val="3"/>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Uses high impact, evidence-based, and/or inclusive teaching pedagogies / methods to improve student understanding (</w:t>
            </w:r>
            <w:r>
              <w:rPr>
                <w:rFonts w:ascii="Helvetica Neue" w:eastAsia="Helvetica Neue" w:hAnsi="Helvetica Neue" w:cs="Helvetica Neue"/>
                <w:i/>
                <w:sz w:val="20"/>
                <w:szCs w:val="20"/>
              </w:rPr>
              <w:t>Methods</w:t>
            </w:r>
            <w:r>
              <w:rPr>
                <w:rFonts w:ascii="Helvetica Neue" w:eastAsia="Helvetica Neue" w:hAnsi="Helvetica Neue" w:cs="Helvetica Neue"/>
                <w:sz w:val="20"/>
                <w:szCs w:val="20"/>
              </w:rPr>
              <w:t>)</w:t>
            </w:r>
          </w:p>
          <w:p w14:paraId="431BB33C" w14:textId="77777777" w:rsidR="001B56C6" w:rsidRDefault="00000000">
            <w:pPr>
              <w:widowControl w:val="0"/>
              <w:numPr>
                <w:ilvl w:val="0"/>
                <w:numId w:val="3"/>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Methods and practices are informed by a knowledge of the student population (e.g., information on college population from ODA surveys, anonymous pre-surveys to get to know a </w:t>
            </w:r>
            <w:proofErr w:type="gramStart"/>
            <w:r>
              <w:rPr>
                <w:rFonts w:ascii="Helvetica Neue" w:eastAsia="Helvetica Neue" w:hAnsi="Helvetica Neue" w:cs="Helvetica Neue"/>
                <w:sz w:val="20"/>
                <w:szCs w:val="20"/>
              </w:rPr>
              <w:t>class as a whole, accommodation</w:t>
            </w:r>
            <w:proofErr w:type="gramEnd"/>
            <w:r>
              <w:rPr>
                <w:rFonts w:ascii="Helvetica Neue" w:eastAsia="Helvetica Neue" w:hAnsi="Helvetica Neue" w:cs="Helvetica Neue"/>
                <w:sz w:val="20"/>
                <w:szCs w:val="20"/>
              </w:rPr>
              <w:t xml:space="preserve"> services, etc.) (</w:t>
            </w:r>
            <w:r>
              <w:rPr>
                <w:rFonts w:ascii="Helvetica Neue" w:eastAsia="Helvetica Neue" w:hAnsi="Helvetica Neue" w:cs="Helvetica Neue"/>
                <w:i/>
                <w:sz w:val="20"/>
                <w:szCs w:val="20"/>
              </w:rPr>
              <w:t>Methods</w:t>
            </w:r>
            <w:r>
              <w:rPr>
                <w:rFonts w:ascii="Helvetica Neue" w:eastAsia="Helvetica Neue" w:hAnsi="Helvetica Neue" w:cs="Helvetica Neue"/>
                <w:sz w:val="20"/>
                <w:szCs w:val="20"/>
              </w:rPr>
              <w:t>)</w:t>
            </w:r>
          </w:p>
          <w:p w14:paraId="18B7E588" w14:textId="77777777" w:rsidR="001B56C6" w:rsidRDefault="00000000">
            <w:pPr>
              <w:widowControl w:val="0"/>
              <w:numPr>
                <w:ilvl w:val="0"/>
                <w:numId w:val="3"/>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Trains students to function effectively on a team whose members together provide leadership, create a collaborative and inclusive environment, establish and meet team goals, plan tasks, (where applicable) (</w:t>
            </w:r>
            <w:r>
              <w:rPr>
                <w:rFonts w:ascii="Helvetica Neue" w:eastAsia="Helvetica Neue" w:hAnsi="Helvetica Neue" w:cs="Helvetica Neue"/>
                <w:i/>
                <w:sz w:val="20"/>
                <w:szCs w:val="20"/>
              </w:rPr>
              <w:t>Interactions)</w:t>
            </w:r>
          </w:p>
          <w:p w14:paraId="61ED58FD" w14:textId="77777777" w:rsidR="001B56C6" w:rsidRDefault="00000000">
            <w:pPr>
              <w:widowControl w:val="0"/>
              <w:numPr>
                <w:ilvl w:val="0"/>
                <w:numId w:val="3"/>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Demonstrates a basic understanding of how inequity in the discipline and classroom can impact learning </w:t>
            </w:r>
            <w:r>
              <w:rPr>
                <w:rFonts w:ascii="Helvetica Neue" w:eastAsia="Helvetica Neue" w:hAnsi="Helvetica Neue" w:cs="Helvetica Neue"/>
                <w:sz w:val="20"/>
                <w:szCs w:val="20"/>
              </w:rPr>
              <w:lastRenderedPageBreak/>
              <w:t>experiences (</w:t>
            </w:r>
            <w:r>
              <w:rPr>
                <w:rFonts w:ascii="Helvetica Neue" w:eastAsia="Helvetica Neue" w:hAnsi="Helvetica Neue" w:cs="Helvetica Neue"/>
                <w:i/>
                <w:sz w:val="20"/>
                <w:szCs w:val="20"/>
              </w:rPr>
              <w:t>Interactions</w:t>
            </w:r>
            <w:r>
              <w:rPr>
                <w:rFonts w:ascii="Helvetica Neue" w:eastAsia="Helvetica Neue" w:hAnsi="Helvetica Neue" w:cs="Helvetica Neue"/>
                <w:sz w:val="20"/>
                <w:szCs w:val="20"/>
              </w:rPr>
              <w:t>)</w:t>
            </w:r>
          </w:p>
          <w:p w14:paraId="697BBFCB" w14:textId="77777777" w:rsidR="001B56C6" w:rsidRDefault="00000000">
            <w:pPr>
              <w:widowControl w:val="0"/>
              <w:numPr>
                <w:ilvl w:val="0"/>
                <w:numId w:val="3"/>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Shares information about mitigating, addressing, and handling bias in the class and has a plan in place for addressing any possible microaggressions and implementing microaffirmations in class</w:t>
            </w:r>
            <w:r>
              <w:rPr>
                <w:rFonts w:ascii="Helvetica Neue" w:eastAsia="Helvetica Neue" w:hAnsi="Helvetica Neue" w:cs="Helvetica Neue"/>
                <w:sz w:val="20"/>
                <w:szCs w:val="20"/>
                <w:vertAlign w:val="superscript"/>
              </w:rPr>
              <w:footnoteReference w:id="3"/>
            </w:r>
            <w:r>
              <w:rPr>
                <w:rFonts w:ascii="Helvetica Neue" w:eastAsia="Helvetica Neue" w:hAnsi="Helvetica Neue" w:cs="Helvetica Neue"/>
                <w:sz w:val="20"/>
                <w:szCs w:val="20"/>
              </w:rPr>
              <w:t xml:space="preserve"> (</w:t>
            </w:r>
            <w:r>
              <w:rPr>
                <w:rFonts w:ascii="Helvetica Neue" w:eastAsia="Helvetica Neue" w:hAnsi="Helvetica Neue" w:cs="Helvetica Neue"/>
                <w:i/>
                <w:sz w:val="20"/>
                <w:szCs w:val="20"/>
              </w:rPr>
              <w:t>Interactions</w:t>
            </w:r>
            <w:r>
              <w:rPr>
                <w:rFonts w:ascii="Helvetica Neue" w:eastAsia="Helvetica Neue" w:hAnsi="Helvetica Neue" w:cs="Helvetica Neue"/>
                <w:sz w:val="20"/>
                <w:szCs w:val="20"/>
              </w:rPr>
              <w:t>)</w:t>
            </w:r>
          </w:p>
          <w:p w14:paraId="4B79BF70" w14:textId="77777777" w:rsidR="001B56C6" w:rsidRDefault="00000000">
            <w:pPr>
              <w:widowControl w:val="0"/>
              <w:numPr>
                <w:ilvl w:val="0"/>
                <w:numId w:val="3"/>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Clear efforts to support learning for students historically underrepresented or marginalized in the field, academia, and/or society (</w:t>
            </w:r>
            <w:r>
              <w:rPr>
                <w:rFonts w:ascii="Helvetica Neue" w:eastAsia="Helvetica Neue" w:hAnsi="Helvetica Neue" w:cs="Helvetica Neue"/>
                <w:i/>
                <w:sz w:val="20"/>
                <w:szCs w:val="20"/>
              </w:rPr>
              <w:t>Outcomes</w:t>
            </w:r>
            <w:r>
              <w:rPr>
                <w:rFonts w:ascii="Helvetica Neue" w:eastAsia="Helvetica Neue" w:hAnsi="Helvetica Neue" w:cs="Helvetica Neue"/>
                <w:sz w:val="20"/>
                <w:szCs w:val="20"/>
              </w:rPr>
              <w:t>)</w:t>
            </w:r>
          </w:p>
          <w:p w14:paraId="18B20CB9" w14:textId="77777777" w:rsidR="001B56C6" w:rsidRDefault="00000000">
            <w:pPr>
              <w:widowControl w:val="0"/>
              <w:numPr>
                <w:ilvl w:val="0"/>
                <w:numId w:val="3"/>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Demonstrates awareness of places where bias may enter assessment, and attempts to mitigate those biases (</w:t>
            </w:r>
            <w:r>
              <w:rPr>
                <w:rFonts w:ascii="Helvetica Neue" w:eastAsia="Helvetica Neue" w:hAnsi="Helvetica Neue" w:cs="Helvetica Neue"/>
                <w:i/>
                <w:sz w:val="20"/>
                <w:szCs w:val="20"/>
              </w:rPr>
              <w:t>Outcomes</w:t>
            </w:r>
            <w:r>
              <w:rPr>
                <w:rFonts w:ascii="Helvetica Neue" w:eastAsia="Helvetica Neue" w:hAnsi="Helvetica Neue" w:cs="Helvetica Neue"/>
                <w:sz w:val="20"/>
                <w:szCs w:val="20"/>
              </w:rPr>
              <w:t>)</w:t>
            </w:r>
          </w:p>
          <w:p w14:paraId="019ED14E" w14:textId="77777777" w:rsidR="001B56C6" w:rsidRDefault="00000000">
            <w:pPr>
              <w:widowControl w:val="0"/>
              <w:numPr>
                <w:ilvl w:val="0"/>
                <w:numId w:val="3"/>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Actively works to recruit and support student mentees from groups that are historically marginalized or underrepresented in the field or society (</w:t>
            </w:r>
            <w:r>
              <w:rPr>
                <w:rFonts w:ascii="Helvetica Neue" w:eastAsia="Helvetica Neue" w:hAnsi="Helvetica Neue" w:cs="Helvetica Neue"/>
                <w:i/>
                <w:sz w:val="20"/>
                <w:szCs w:val="20"/>
              </w:rPr>
              <w:t>Mentorship</w:t>
            </w:r>
            <w:r>
              <w:rPr>
                <w:rFonts w:ascii="Helvetica Neue" w:eastAsia="Helvetica Neue" w:hAnsi="Helvetica Neue" w:cs="Helvetica Neue"/>
                <w:sz w:val="20"/>
                <w:szCs w:val="20"/>
              </w:rPr>
              <w:t>)</w:t>
            </w:r>
          </w:p>
          <w:p w14:paraId="44D04460" w14:textId="77777777" w:rsidR="001B56C6" w:rsidRDefault="00000000">
            <w:pPr>
              <w:widowControl w:val="0"/>
              <w:numPr>
                <w:ilvl w:val="0"/>
                <w:numId w:val="3"/>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Participates in PD* opportunities that advance understanding of teaching and learning practices (e.g., inclusive and equitable pedagogy, evidence-based practices, open pedagogy, culturally responsive teaching and mentoring, and/or other up-to-date scholarship on teaching and learning) (</w:t>
            </w:r>
            <w:r>
              <w:rPr>
                <w:rFonts w:ascii="Helvetica Neue" w:eastAsia="Helvetica Neue" w:hAnsi="Helvetica Neue" w:cs="Helvetica Neue"/>
                <w:i/>
                <w:sz w:val="20"/>
                <w:szCs w:val="20"/>
              </w:rPr>
              <w:t>Reflection</w:t>
            </w:r>
            <w:r>
              <w:rPr>
                <w:rFonts w:ascii="Helvetica Neue" w:eastAsia="Helvetica Neue" w:hAnsi="Helvetica Neue" w:cs="Helvetica Neue"/>
                <w:sz w:val="20"/>
                <w:szCs w:val="20"/>
              </w:rPr>
              <w:t>)</w:t>
            </w:r>
          </w:p>
        </w:tc>
      </w:tr>
    </w:tbl>
    <w:p w14:paraId="0294F1CE" w14:textId="77777777" w:rsidR="001B56C6" w:rsidRDefault="001B56C6">
      <w:pPr>
        <w:rPr>
          <w:rFonts w:ascii="Helvetica Neue" w:eastAsia="Helvetica Neue" w:hAnsi="Helvetica Neue" w:cs="Helvetica Neue"/>
          <w:sz w:val="20"/>
          <w:szCs w:val="20"/>
        </w:rPr>
      </w:pPr>
    </w:p>
    <w:tbl>
      <w:tblPr>
        <w:tblStyle w:val="a1"/>
        <w:tblW w:w="107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40"/>
      </w:tblGrid>
      <w:tr w:rsidR="001B56C6" w14:paraId="3CB39A88" w14:textId="77777777">
        <w:trPr>
          <w:jc w:val="center"/>
        </w:trPr>
        <w:tc>
          <w:tcPr>
            <w:tcW w:w="10740" w:type="dxa"/>
            <w:shd w:val="clear" w:color="auto" w:fill="auto"/>
            <w:tcMar>
              <w:top w:w="100" w:type="dxa"/>
              <w:left w:w="100" w:type="dxa"/>
              <w:bottom w:w="100" w:type="dxa"/>
              <w:right w:w="100" w:type="dxa"/>
            </w:tcMar>
          </w:tcPr>
          <w:p w14:paraId="270D1A38" w14:textId="77777777" w:rsidR="001B56C6" w:rsidRDefault="00000000">
            <w:pPr>
              <w:pStyle w:val="Heading1"/>
              <w:widowControl w:val="0"/>
              <w:spacing w:before="0" w:after="0" w:line="240" w:lineRule="auto"/>
              <w:rPr>
                <w:rFonts w:ascii="Helvetica Neue" w:eastAsia="Helvetica Neue" w:hAnsi="Helvetica Neue" w:cs="Helvetica Neue"/>
                <w:b/>
                <w:sz w:val="20"/>
                <w:szCs w:val="20"/>
              </w:rPr>
            </w:pPr>
            <w:bookmarkStart w:id="2" w:name="_2lc6jdb8vjx5" w:colFirst="0" w:colLast="0"/>
            <w:bookmarkEnd w:id="2"/>
            <w:r>
              <w:rPr>
                <w:rFonts w:ascii="Helvetica Neue" w:eastAsia="Helvetica Neue" w:hAnsi="Helvetica Neue" w:cs="Helvetica Neue"/>
                <w:b/>
                <w:sz w:val="20"/>
                <w:szCs w:val="20"/>
                <w:u w:val="single"/>
              </w:rPr>
              <w:t xml:space="preserve">Advanced </w:t>
            </w:r>
            <w:r>
              <w:rPr>
                <w:rFonts w:ascii="Helvetica Neue" w:eastAsia="Helvetica Neue" w:hAnsi="Helvetica Neue" w:cs="Helvetica Neue"/>
                <w:b/>
                <w:sz w:val="20"/>
                <w:szCs w:val="20"/>
              </w:rPr>
              <w:t>TQF Rubric Evaluation Criteria pertaining to diversity, equity, inclusion, and/or sense of belonging</w:t>
            </w:r>
          </w:p>
        </w:tc>
      </w:tr>
      <w:tr w:rsidR="001B56C6" w14:paraId="32050B1A" w14:textId="77777777">
        <w:trPr>
          <w:jc w:val="center"/>
        </w:trPr>
        <w:tc>
          <w:tcPr>
            <w:tcW w:w="10740" w:type="dxa"/>
            <w:shd w:val="clear" w:color="auto" w:fill="auto"/>
            <w:tcMar>
              <w:top w:w="100" w:type="dxa"/>
              <w:left w:w="100" w:type="dxa"/>
              <w:bottom w:w="100" w:type="dxa"/>
              <w:right w:w="100" w:type="dxa"/>
            </w:tcMar>
          </w:tcPr>
          <w:p w14:paraId="513C2920" w14:textId="77777777" w:rsidR="001B56C6" w:rsidRDefault="00000000">
            <w:pPr>
              <w:widowControl w:val="0"/>
              <w:numPr>
                <w:ilvl w:val="0"/>
                <w:numId w:val="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Utilizes diverse student and instructor experiences and perspectives as resources, and emphasizes the enrichment they bring to the course (</w:t>
            </w:r>
            <w:r>
              <w:rPr>
                <w:rFonts w:ascii="Helvetica Neue" w:eastAsia="Helvetica Neue" w:hAnsi="Helvetica Neue" w:cs="Helvetica Neue"/>
                <w:i/>
                <w:sz w:val="20"/>
                <w:szCs w:val="20"/>
              </w:rPr>
              <w:t>Goals</w:t>
            </w:r>
            <w:r>
              <w:rPr>
                <w:rFonts w:ascii="Helvetica Neue" w:eastAsia="Helvetica Neue" w:hAnsi="Helvetica Neue" w:cs="Helvetica Neue"/>
                <w:sz w:val="20"/>
                <w:szCs w:val="20"/>
              </w:rPr>
              <w:t>)</w:t>
            </w:r>
          </w:p>
          <w:p w14:paraId="0C0282AD" w14:textId="77777777" w:rsidR="001B56C6" w:rsidRDefault="00000000">
            <w:pPr>
              <w:widowControl w:val="0"/>
              <w:numPr>
                <w:ilvl w:val="0"/>
                <w:numId w:val="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Some student learning outcomes focus on developing skills / understanding of equity / inequities in the discipline (</w:t>
            </w:r>
            <w:r>
              <w:rPr>
                <w:rFonts w:ascii="Helvetica Neue" w:eastAsia="Helvetica Neue" w:hAnsi="Helvetica Neue" w:cs="Helvetica Neue"/>
                <w:i/>
                <w:sz w:val="20"/>
                <w:szCs w:val="20"/>
              </w:rPr>
              <w:t>Goals</w:t>
            </w:r>
            <w:r>
              <w:rPr>
                <w:rFonts w:ascii="Helvetica Neue" w:eastAsia="Helvetica Neue" w:hAnsi="Helvetica Neue" w:cs="Helvetica Neue"/>
                <w:sz w:val="20"/>
                <w:szCs w:val="20"/>
              </w:rPr>
              <w:t>)</w:t>
            </w:r>
          </w:p>
          <w:p w14:paraId="575BD65A" w14:textId="77777777" w:rsidR="001B56C6" w:rsidRDefault="00000000">
            <w:pPr>
              <w:widowControl w:val="0"/>
              <w:numPr>
                <w:ilvl w:val="0"/>
                <w:numId w:val="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Has prepared, and worked to improve, activities to help students overcome challenges (</w:t>
            </w:r>
            <w:r>
              <w:rPr>
                <w:rFonts w:ascii="Helvetica Neue" w:eastAsia="Helvetica Neue" w:hAnsi="Helvetica Neue" w:cs="Helvetica Neue"/>
                <w:i/>
                <w:sz w:val="20"/>
                <w:szCs w:val="20"/>
              </w:rPr>
              <w:t>Preparation</w:t>
            </w:r>
            <w:r>
              <w:rPr>
                <w:rFonts w:ascii="Helvetica Neue" w:eastAsia="Helvetica Neue" w:hAnsi="Helvetica Neue" w:cs="Helvetica Neue"/>
                <w:sz w:val="20"/>
                <w:szCs w:val="20"/>
              </w:rPr>
              <w:t>)</w:t>
            </w:r>
          </w:p>
          <w:p w14:paraId="793B1AAD" w14:textId="77777777" w:rsidR="001B56C6" w:rsidRDefault="00000000">
            <w:pPr>
              <w:widowControl w:val="0"/>
              <w:numPr>
                <w:ilvl w:val="0"/>
                <w:numId w:val="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Intent to be equitable, inclusive, and to foster students’ sense of belonging shapes all aspects of course development and implementation, including course goals, student learning outcomes, assessments of student learning, content, project design, etc. (</w:t>
            </w:r>
            <w:r>
              <w:rPr>
                <w:rFonts w:ascii="Helvetica Neue" w:eastAsia="Helvetica Neue" w:hAnsi="Helvetica Neue" w:cs="Helvetica Neue"/>
                <w:i/>
                <w:sz w:val="20"/>
                <w:szCs w:val="20"/>
              </w:rPr>
              <w:t>Preparation</w:t>
            </w:r>
            <w:r>
              <w:rPr>
                <w:rFonts w:ascii="Helvetica Neue" w:eastAsia="Helvetica Neue" w:hAnsi="Helvetica Neue" w:cs="Helvetica Neue"/>
                <w:sz w:val="20"/>
                <w:szCs w:val="20"/>
              </w:rPr>
              <w:t>)</w:t>
            </w:r>
          </w:p>
          <w:p w14:paraId="6B7B52D6" w14:textId="77777777" w:rsidR="001B56C6" w:rsidRDefault="00000000">
            <w:pPr>
              <w:widowControl w:val="0"/>
              <w:numPr>
                <w:ilvl w:val="0"/>
                <w:numId w:val="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Is attentive to success of students from historically underrepresented and marginalized groups in the field and academia (</w:t>
            </w:r>
            <w:r>
              <w:rPr>
                <w:rFonts w:ascii="Helvetica Neue" w:eastAsia="Helvetica Neue" w:hAnsi="Helvetica Neue" w:cs="Helvetica Neue"/>
                <w:i/>
                <w:sz w:val="20"/>
                <w:szCs w:val="20"/>
              </w:rPr>
              <w:t>Preparation</w:t>
            </w:r>
            <w:r>
              <w:rPr>
                <w:rFonts w:ascii="Helvetica Neue" w:eastAsia="Helvetica Neue" w:hAnsi="Helvetica Neue" w:cs="Helvetica Neue"/>
                <w:sz w:val="20"/>
                <w:szCs w:val="20"/>
              </w:rPr>
              <w:t>)</w:t>
            </w:r>
          </w:p>
          <w:p w14:paraId="7525BC79" w14:textId="77777777" w:rsidR="001B56C6" w:rsidRDefault="00000000">
            <w:pPr>
              <w:widowControl w:val="0"/>
              <w:numPr>
                <w:ilvl w:val="0"/>
                <w:numId w:val="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Integrates a variety of inclusive teaching and learning approaches that are easily apparent in teaching practices and designed to respond to the diverse experiences of students in their classes (</w:t>
            </w:r>
            <w:r>
              <w:rPr>
                <w:rFonts w:ascii="Helvetica Neue" w:eastAsia="Helvetica Neue" w:hAnsi="Helvetica Neue" w:cs="Helvetica Neue"/>
                <w:i/>
                <w:sz w:val="20"/>
                <w:szCs w:val="20"/>
              </w:rPr>
              <w:t>Methods</w:t>
            </w:r>
            <w:r>
              <w:rPr>
                <w:rFonts w:ascii="Helvetica Neue" w:eastAsia="Helvetica Neue" w:hAnsi="Helvetica Neue" w:cs="Helvetica Neue"/>
                <w:sz w:val="20"/>
                <w:szCs w:val="20"/>
              </w:rPr>
              <w:t>)</w:t>
            </w:r>
          </w:p>
          <w:p w14:paraId="43BC5AFA" w14:textId="77777777" w:rsidR="001B56C6" w:rsidRDefault="00000000">
            <w:pPr>
              <w:widowControl w:val="0"/>
              <w:numPr>
                <w:ilvl w:val="0"/>
                <w:numId w:val="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Recognizes multiple ways of knowing and incorporates multiple ways of knowing into teaching and learning practice (</w:t>
            </w:r>
            <w:r>
              <w:rPr>
                <w:rFonts w:ascii="Helvetica Neue" w:eastAsia="Helvetica Neue" w:hAnsi="Helvetica Neue" w:cs="Helvetica Neue"/>
                <w:i/>
                <w:sz w:val="20"/>
                <w:szCs w:val="20"/>
              </w:rPr>
              <w:t>Methods</w:t>
            </w:r>
            <w:r>
              <w:rPr>
                <w:rFonts w:ascii="Helvetica Neue" w:eastAsia="Helvetica Neue" w:hAnsi="Helvetica Neue" w:cs="Helvetica Neue"/>
                <w:sz w:val="20"/>
                <w:szCs w:val="20"/>
              </w:rPr>
              <w:t>)</w:t>
            </w:r>
          </w:p>
          <w:p w14:paraId="2BFB0DC0" w14:textId="77777777" w:rsidR="001B56C6" w:rsidRDefault="00000000">
            <w:pPr>
              <w:widowControl w:val="0"/>
              <w:numPr>
                <w:ilvl w:val="0"/>
                <w:numId w:val="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Teaches students how to engage across diverse groups of learners and experiences (</w:t>
            </w:r>
            <w:r>
              <w:rPr>
                <w:rFonts w:ascii="Helvetica Neue" w:eastAsia="Helvetica Neue" w:hAnsi="Helvetica Neue" w:cs="Helvetica Neue"/>
                <w:i/>
                <w:sz w:val="20"/>
                <w:szCs w:val="20"/>
              </w:rPr>
              <w:t>Interactions</w:t>
            </w:r>
            <w:r>
              <w:rPr>
                <w:rFonts w:ascii="Helvetica Neue" w:eastAsia="Helvetica Neue" w:hAnsi="Helvetica Neue" w:cs="Helvetica Neue"/>
                <w:sz w:val="20"/>
                <w:szCs w:val="20"/>
              </w:rPr>
              <w:t>)</w:t>
            </w:r>
          </w:p>
          <w:p w14:paraId="594B4BED" w14:textId="77777777" w:rsidR="001B56C6" w:rsidRDefault="00000000">
            <w:pPr>
              <w:widowControl w:val="0"/>
              <w:numPr>
                <w:ilvl w:val="0"/>
                <w:numId w:val="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Makes space for students to discuss inequity and exclusion they may be experiencing in the classroom and discipline (</w:t>
            </w:r>
            <w:r>
              <w:rPr>
                <w:rFonts w:ascii="Helvetica Neue" w:eastAsia="Helvetica Neue" w:hAnsi="Helvetica Neue" w:cs="Helvetica Neue"/>
                <w:i/>
                <w:sz w:val="20"/>
                <w:szCs w:val="20"/>
              </w:rPr>
              <w:t>Interactions</w:t>
            </w:r>
            <w:r>
              <w:rPr>
                <w:rFonts w:ascii="Helvetica Neue" w:eastAsia="Helvetica Neue" w:hAnsi="Helvetica Neue" w:cs="Helvetica Neue"/>
                <w:sz w:val="20"/>
                <w:szCs w:val="20"/>
              </w:rPr>
              <w:t>)</w:t>
            </w:r>
          </w:p>
          <w:p w14:paraId="38ACA062" w14:textId="77777777" w:rsidR="001B56C6" w:rsidRDefault="00000000">
            <w:pPr>
              <w:widowControl w:val="0"/>
              <w:numPr>
                <w:ilvl w:val="0"/>
                <w:numId w:val="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Actively works to disrupt inequities in the discipline and classroom (</w:t>
            </w:r>
            <w:r>
              <w:rPr>
                <w:rFonts w:ascii="Helvetica Neue" w:eastAsia="Helvetica Neue" w:hAnsi="Helvetica Neue" w:cs="Helvetica Neue"/>
                <w:i/>
                <w:sz w:val="20"/>
                <w:szCs w:val="20"/>
              </w:rPr>
              <w:t>Interactions</w:t>
            </w:r>
            <w:r>
              <w:rPr>
                <w:rFonts w:ascii="Helvetica Neue" w:eastAsia="Helvetica Neue" w:hAnsi="Helvetica Neue" w:cs="Helvetica Neue"/>
                <w:sz w:val="20"/>
                <w:szCs w:val="20"/>
              </w:rPr>
              <w:t>)</w:t>
            </w:r>
          </w:p>
          <w:p w14:paraId="5191AEE9" w14:textId="77777777" w:rsidR="001B56C6" w:rsidRDefault="00000000">
            <w:pPr>
              <w:widowControl w:val="0"/>
              <w:numPr>
                <w:ilvl w:val="0"/>
                <w:numId w:val="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Uses instructional design for peer learning and regular direct communication between students and faculty to foster a sense of belonging (</w:t>
            </w:r>
            <w:r>
              <w:rPr>
                <w:rFonts w:ascii="Helvetica Neue" w:eastAsia="Helvetica Neue" w:hAnsi="Helvetica Neue" w:cs="Helvetica Neue"/>
                <w:i/>
                <w:sz w:val="20"/>
                <w:szCs w:val="20"/>
              </w:rPr>
              <w:t>Interactions</w:t>
            </w:r>
            <w:r>
              <w:rPr>
                <w:rFonts w:ascii="Helvetica Neue" w:eastAsia="Helvetica Neue" w:hAnsi="Helvetica Neue" w:cs="Helvetica Neue"/>
                <w:sz w:val="20"/>
                <w:szCs w:val="20"/>
              </w:rPr>
              <w:t>)</w:t>
            </w:r>
          </w:p>
          <w:p w14:paraId="5CEFFC48" w14:textId="77777777" w:rsidR="001B56C6" w:rsidRDefault="00000000">
            <w:pPr>
              <w:widowControl w:val="0"/>
              <w:numPr>
                <w:ilvl w:val="0"/>
                <w:numId w:val="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Students perceive the instructor values diversity, equity, and inclusion, both within the classroom and the discipline (</w:t>
            </w:r>
            <w:r>
              <w:rPr>
                <w:rFonts w:ascii="Helvetica Neue" w:eastAsia="Helvetica Neue" w:hAnsi="Helvetica Neue" w:cs="Helvetica Neue"/>
                <w:i/>
                <w:sz w:val="20"/>
                <w:szCs w:val="20"/>
              </w:rPr>
              <w:t>Interactions</w:t>
            </w:r>
            <w:r>
              <w:rPr>
                <w:rFonts w:ascii="Helvetica Neue" w:eastAsia="Helvetica Neue" w:hAnsi="Helvetica Neue" w:cs="Helvetica Neue"/>
                <w:sz w:val="20"/>
                <w:szCs w:val="20"/>
              </w:rPr>
              <w:t>)</w:t>
            </w:r>
          </w:p>
          <w:p w14:paraId="7DAE359D" w14:textId="77777777" w:rsidR="001B56C6" w:rsidRDefault="00000000">
            <w:pPr>
              <w:widowControl w:val="0"/>
              <w:numPr>
                <w:ilvl w:val="0"/>
                <w:numId w:val="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Explicit attention to and description of a broad definition of “success” for a diverse array of learners (</w:t>
            </w:r>
            <w:r>
              <w:rPr>
                <w:rFonts w:ascii="Helvetica Neue" w:eastAsia="Helvetica Neue" w:hAnsi="Helvetica Neue" w:cs="Helvetica Neue"/>
                <w:i/>
                <w:sz w:val="20"/>
                <w:szCs w:val="20"/>
              </w:rPr>
              <w:t>Outcomes</w:t>
            </w:r>
            <w:r>
              <w:rPr>
                <w:rFonts w:ascii="Helvetica Neue" w:eastAsia="Helvetica Neue" w:hAnsi="Helvetica Neue" w:cs="Helvetica Neue"/>
                <w:sz w:val="20"/>
                <w:szCs w:val="20"/>
              </w:rPr>
              <w:t>)</w:t>
            </w:r>
          </w:p>
          <w:p w14:paraId="1F4BB19D" w14:textId="77777777" w:rsidR="001B56C6" w:rsidRDefault="00000000">
            <w:pPr>
              <w:widowControl w:val="0"/>
              <w:numPr>
                <w:ilvl w:val="0"/>
                <w:numId w:val="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Demonstrates understanding and awareness of the depth of students’/mentees’/advisees’ (intersecting) identities (</w:t>
            </w:r>
            <w:r>
              <w:rPr>
                <w:rFonts w:ascii="Helvetica Neue" w:eastAsia="Helvetica Neue" w:hAnsi="Helvetica Neue" w:cs="Helvetica Neue"/>
                <w:i/>
                <w:sz w:val="20"/>
                <w:szCs w:val="20"/>
              </w:rPr>
              <w:t>Mentorship</w:t>
            </w:r>
            <w:r>
              <w:rPr>
                <w:rFonts w:ascii="Helvetica Neue" w:eastAsia="Helvetica Neue" w:hAnsi="Helvetica Neue" w:cs="Helvetica Neue"/>
                <w:sz w:val="20"/>
                <w:szCs w:val="20"/>
              </w:rPr>
              <w:t>)</w:t>
            </w:r>
          </w:p>
          <w:p w14:paraId="35E984F7" w14:textId="77777777" w:rsidR="001B56C6" w:rsidRDefault="00000000">
            <w:pPr>
              <w:widowControl w:val="0"/>
              <w:numPr>
                <w:ilvl w:val="0"/>
                <w:numId w:val="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Proactively supports mentees/advisees in navigating exclusive and inequitable environments and intervenes where needed on their behalf (</w:t>
            </w:r>
            <w:r>
              <w:rPr>
                <w:rFonts w:ascii="Helvetica Neue" w:eastAsia="Helvetica Neue" w:hAnsi="Helvetica Neue" w:cs="Helvetica Neue"/>
                <w:i/>
                <w:sz w:val="20"/>
                <w:szCs w:val="20"/>
              </w:rPr>
              <w:t>Mentorship</w:t>
            </w:r>
            <w:r>
              <w:rPr>
                <w:rFonts w:ascii="Helvetica Neue" w:eastAsia="Helvetica Neue" w:hAnsi="Helvetica Neue" w:cs="Helvetica Neue"/>
                <w:sz w:val="20"/>
                <w:szCs w:val="20"/>
              </w:rPr>
              <w:t>)</w:t>
            </w:r>
          </w:p>
          <w:p w14:paraId="5A9EC2A8" w14:textId="77777777" w:rsidR="001B56C6" w:rsidRDefault="00000000">
            <w:pPr>
              <w:widowControl w:val="0"/>
              <w:numPr>
                <w:ilvl w:val="0"/>
                <w:numId w:val="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Works on curricular change efforts to integrate a value for diversity, inclusion and equity as an important influence on teaching in classes (</w:t>
            </w:r>
            <w:r>
              <w:rPr>
                <w:rFonts w:ascii="Helvetica Neue" w:eastAsia="Helvetica Neue" w:hAnsi="Helvetica Neue" w:cs="Helvetica Neue"/>
                <w:i/>
                <w:sz w:val="20"/>
                <w:szCs w:val="20"/>
              </w:rPr>
              <w:t>Reflection</w:t>
            </w:r>
            <w:r>
              <w:rPr>
                <w:rFonts w:ascii="Helvetica Neue" w:eastAsia="Helvetica Neue" w:hAnsi="Helvetica Neue" w:cs="Helvetica Neue"/>
                <w:sz w:val="20"/>
                <w:szCs w:val="20"/>
              </w:rPr>
              <w:t>)</w:t>
            </w:r>
          </w:p>
          <w:p w14:paraId="179E9973" w14:textId="77777777" w:rsidR="001B56C6" w:rsidRDefault="00000000">
            <w:pPr>
              <w:widowControl w:val="0"/>
              <w:numPr>
                <w:ilvl w:val="0"/>
                <w:numId w:val="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Develops and shares (locally or beyond) materials supporting inclusive pedagogical practices in the classroom, mentoring experiences, or elsewhere (</w:t>
            </w:r>
            <w:r>
              <w:rPr>
                <w:rFonts w:ascii="Helvetica Neue" w:eastAsia="Helvetica Neue" w:hAnsi="Helvetica Neue" w:cs="Helvetica Neue"/>
                <w:i/>
                <w:sz w:val="20"/>
                <w:szCs w:val="20"/>
              </w:rPr>
              <w:t>Reflection</w:t>
            </w:r>
            <w:r>
              <w:rPr>
                <w:rFonts w:ascii="Helvetica Neue" w:eastAsia="Helvetica Neue" w:hAnsi="Helvetica Neue" w:cs="Helvetica Neue"/>
                <w:sz w:val="20"/>
                <w:szCs w:val="20"/>
              </w:rPr>
              <w:t>)</w:t>
            </w:r>
          </w:p>
          <w:p w14:paraId="3A719244" w14:textId="77777777" w:rsidR="001B56C6" w:rsidRDefault="00000000">
            <w:pPr>
              <w:widowControl w:val="0"/>
              <w:numPr>
                <w:ilvl w:val="0"/>
                <w:numId w:val="2"/>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Supports others (particularly faculty) in the use of inclusive pedagogical practices (</w:t>
            </w:r>
            <w:r>
              <w:rPr>
                <w:rFonts w:ascii="Helvetica Neue" w:eastAsia="Helvetica Neue" w:hAnsi="Helvetica Neue" w:cs="Helvetica Neue"/>
                <w:i/>
                <w:sz w:val="20"/>
                <w:szCs w:val="20"/>
              </w:rPr>
              <w:t>Reflection</w:t>
            </w:r>
            <w:r>
              <w:rPr>
                <w:rFonts w:ascii="Helvetica Neue" w:eastAsia="Helvetica Neue" w:hAnsi="Helvetica Neue" w:cs="Helvetica Neue"/>
                <w:sz w:val="20"/>
                <w:szCs w:val="20"/>
              </w:rPr>
              <w:t>)</w:t>
            </w:r>
          </w:p>
        </w:tc>
      </w:tr>
    </w:tbl>
    <w:p w14:paraId="0687BA78" w14:textId="77777777" w:rsidR="001B56C6" w:rsidRDefault="00000000">
      <w:pPr>
        <w:pStyle w:val="Heading1"/>
        <w:spacing w:before="0" w:after="0"/>
        <w:rPr>
          <w:rFonts w:ascii="Helvetica Neue" w:eastAsia="Helvetica Neue" w:hAnsi="Helvetica Neue" w:cs="Helvetica Neue"/>
          <w:b/>
          <w:sz w:val="20"/>
          <w:szCs w:val="20"/>
        </w:rPr>
      </w:pPr>
      <w:bookmarkStart w:id="3" w:name="_idpatjfqwryf" w:colFirst="0" w:colLast="0"/>
      <w:bookmarkEnd w:id="3"/>
      <w:r>
        <w:br w:type="page"/>
      </w:r>
    </w:p>
    <w:p w14:paraId="20092ECA" w14:textId="77777777" w:rsidR="001B56C6" w:rsidRDefault="00000000">
      <w:pPr>
        <w:pStyle w:val="Heading1"/>
        <w:spacing w:before="0" w:after="0"/>
        <w:rPr>
          <w:rFonts w:ascii="Helvetica Neue" w:eastAsia="Helvetica Neue" w:hAnsi="Helvetica Neue" w:cs="Helvetica Neue"/>
          <w:b/>
          <w:sz w:val="18"/>
          <w:szCs w:val="18"/>
        </w:rPr>
      </w:pPr>
      <w:bookmarkStart w:id="4" w:name="_y07mnxh8xhnc" w:colFirst="0" w:colLast="0"/>
      <w:bookmarkEnd w:id="4"/>
      <w:r>
        <w:rPr>
          <w:rFonts w:ascii="Helvetica Neue" w:eastAsia="Helvetica Neue" w:hAnsi="Helvetica Neue" w:cs="Helvetica Neue"/>
          <w:b/>
          <w:sz w:val="20"/>
          <w:szCs w:val="20"/>
        </w:rPr>
        <w:lastRenderedPageBreak/>
        <w:t>CU Boulder Resources for Diversity, Equity, and Inclusion Focused Teaching and Learning</w:t>
      </w:r>
    </w:p>
    <w:p w14:paraId="1B54C0C5" w14:textId="77777777" w:rsidR="001B56C6" w:rsidRDefault="00000000">
      <w:pPr>
        <w:rPr>
          <w:rFonts w:ascii="Helvetica Neue" w:eastAsia="Helvetica Neue" w:hAnsi="Helvetica Neue" w:cs="Helvetica Neue"/>
          <w:sz w:val="18"/>
          <w:szCs w:val="18"/>
        </w:rPr>
      </w:pPr>
      <w:r>
        <w:rPr>
          <w:rFonts w:ascii="Helvetica Neue" w:eastAsia="Helvetica Neue" w:hAnsi="Helvetica Neue" w:cs="Helvetica Neue"/>
          <w:sz w:val="18"/>
          <w:szCs w:val="18"/>
        </w:rPr>
        <w:t xml:space="preserve">Here are some resources available from CU Boulder that may be able to provide information and support for those focusing on addressing diversity, equity, and inclusion in their teaching. </w:t>
      </w:r>
    </w:p>
    <w:p w14:paraId="1D7400B0" w14:textId="77777777" w:rsidR="001B56C6" w:rsidRDefault="001B56C6">
      <w:pPr>
        <w:rPr>
          <w:rFonts w:ascii="Helvetica Neue" w:eastAsia="Helvetica Neue" w:hAnsi="Helvetica Neue" w:cs="Helvetica Neue"/>
          <w:sz w:val="18"/>
          <w:szCs w:val="18"/>
        </w:rPr>
      </w:pPr>
    </w:p>
    <w:p w14:paraId="064B1F7B" w14:textId="77777777" w:rsidR="001B56C6" w:rsidRDefault="00000000">
      <w:pPr>
        <w:shd w:val="clear" w:color="auto" w:fill="FFFFFF"/>
        <w:rPr>
          <w:rFonts w:ascii="Helvetica Neue" w:eastAsia="Helvetica Neue" w:hAnsi="Helvetica Neue" w:cs="Helvetica Neue"/>
          <w:color w:val="201F1E"/>
          <w:sz w:val="18"/>
          <w:szCs w:val="18"/>
        </w:rPr>
      </w:pPr>
      <w:r>
        <w:rPr>
          <w:rFonts w:ascii="Helvetica Neue" w:eastAsia="Helvetica Neue" w:hAnsi="Helvetica Neue" w:cs="Helvetica Neue"/>
          <w:color w:val="201F1E"/>
          <w:sz w:val="18"/>
          <w:szCs w:val="18"/>
        </w:rPr>
        <w:t>Inclusivity resources can be found at the Center for Teaching and Learning website:</w:t>
      </w:r>
    </w:p>
    <w:p w14:paraId="0B03665D" w14:textId="77777777" w:rsidR="001B56C6" w:rsidRDefault="00000000">
      <w:pPr>
        <w:shd w:val="clear" w:color="auto" w:fill="FFFFFF"/>
        <w:rPr>
          <w:rFonts w:ascii="Helvetica Neue" w:eastAsia="Helvetica Neue" w:hAnsi="Helvetica Neue" w:cs="Helvetica Neue"/>
          <w:color w:val="201F1E"/>
          <w:sz w:val="18"/>
          <w:szCs w:val="18"/>
        </w:rPr>
      </w:pPr>
      <w:hyperlink r:id="rId7">
        <w:r>
          <w:rPr>
            <w:rFonts w:ascii="Helvetica Neue" w:eastAsia="Helvetica Neue" w:hAnsi="Helvetica Neue" w:cs="Helvetica Neue"/>
            <w:color w:val="1155CC"/>
            <w:sz w:val="18"/>
            <w:szCs w:val="18"/>
            <w:u w:val="single"/>
          </w:rPr>
          <w:t>https://www.colorado.edu/center/teaching-le</w:t>
        </w:r>
        <w:r>
          <w:rPr>
            <w:rFonts w:ascii="Helvetica Neue" w:eastAsia="Helvetica Neue" w:hAnsi="Helvetica Neue" w:cs="Helvetica Neue"/>
            <w:color w:val="1155CC"/>
            <w:sz w:val="18"/>
            <w:szCs w:val="18"/>
            <w:u w:val="single"/>
          </w:rPr>
          <w:t>a</w:t>
        </w:r>
        <w:r>
          <w:rPr>
            <w:rFonts w:ascii="Helvetica Neue" w:eastAsia="Helvetica Neue" w:hAnsi="Helvetica Neue" w:cs="Helvetica Neue"/>
            <w:color w:val="1155CC"/>
            <w:sz w:val="18"/>
            <w:szCs w:val="18"/>
            <w:u w:val="single"/>
          </w:rPr>
          <w:t>rning/inclusivity</w:t>
        </w:r>
      </w:hyperlink>
      <w:r>
        <w:rPr>
          <w:rFonts w:ascii="Helvetica Neue" w:eastAsia="Helvetica Neue" w:hAnsi="Helvetica Neue" w:cs="Helvetica Neue"/>
          <w:color w:val="201F1E"/>
          <w:sz w:val="18"/>
          <w:szCs w:val="18"/>
        </w:rPr>
        <w:t xml:space="preserve"> </w:t>
      </w:r>
    </w:p>
    <w:p w14:paraId="777ADA12" w14:textId="2550CABD" w:rsidR="001B56C6" w:rsidRDefault="001B56C6">
      <w:pPr>
        <w:shd w:val="clear" w:color="auto" w:fill="FFFFFF"/>
        <w:rPr>
          <w:rFonts w:ascii="Helvetica Neue" w:eastAsia="Helvetica Neue" w:hAnsi="Helvetica Neue" w:cs="Helvetica Neue"/>
          <w:color w:val="201F1E"/>
          <w:sz w:val="18"/>
          <w:szCs w:val="18"/>
        </w:rPr>
      </w:pPr>
    </w:p>
    <w:p w14:paraId="3F0CE677" w14:textId="77777777" w:rsidR="001B56C6" w:rsidRDefault="00000000">
      <w:pPr>
        <w:shd w:val="clear" w:color="auto" w:fill="FFFFFF"/>
        <w:rPr>
          <w:rFonts w:ascii="Helvetica Neue" w:eastAsia="Helvetica Neue" w:hAnsi="Helvetica Neue" w:cs="Helvetica Neue"/>
          <w:color w:val="201F1E"/>
          <w:sz w:val="18"/>
          <w:szCs w:val="18"/>
        </w:rPr>
      </w:pPr>
      <w:r>
        <w:rPr>
          <w:rFonts w:ascii="Helvetica Neue" w:eastAsia="Helvetica Neue" w:hAnsi="Helvetica Neue" w:cs="Helvetica Neue"/>
          <w:color w:val="201F1E"/>
          <w:sz w:val="18"/>
          <w:szCs w:val="18"/>
        </w:rPr>
        <w:t>Campus-wide and off-campus resources can be found at the Office of Diversity, Equity, and Community Engagement (ODECE):</w:t>
      </w:r>
    </w:p>
    <w:p w14:paraId="6CF23BDE" w14:textId="77777777" w:rsidR="001B56C6" w:rsidRDefault="00000000">
      <w:pPr>
        <w:shd w:val="clear" w:color="auto" w:fill="FFFFFF"/>
        <w:rPr>
          <w:rFonts w:ascii="Helvetica Neue" w:eastAsia="Helvetica Neue" w:hAnsi="Helvetica Neue" w:cs="Helvetica Neue"/>
          <w:color w:val="201F1E"/>
          <w:sz w:val="18"/>
          <w:szCs w:val="18"/>
        </w:rPr>
      </w:pPr>
      <w:hyperlink r:id="rId8">
        <w:r>
          <w:rPr>
            <w:rFonts w:ascii="Helvetica Neue" w:eastAsia="Helvetica Neue" w:hAnsi="Helvetica Neue" w:cs="Helvetica Neue"/>
            <w:color w:val="1155CC"/>
            <w:sz w:val="18"/>
            <w:szCs w:val="18"/>
            <w:u w:val="single"/>
          </w:rPr>
          <w:t>https://www.col</w:t>
        </w:r>
        <w:r>
          <w:rPr>
            <w:rFonts w:ascii="Helvetica Neue" w:eastAsia="Helvetica Neue" w:hAnsi="Helvetica Neue" w:cs="Helvetica Neue"/>
            <w:color w:val="1155CC"/>
            <w:sz w:val="18"/>
            <w:szCs w:val="18"/>
            <w:u w:val="single"/>
          </w:rPr>
          <w:t>o</w:t>
        </w:r>
        <w:r>
          <w:rPr>
            <w:rFonts w:ascii="Helvetica Neue" w:eastAsia="Helvetica Neue" w:hAnsi="Helvetica Neue" w:cs="Helvetica Neue"/>
            <w:color w:val="1155CC"/>
            <w:sz w:val="18"/>
            <w:szCs w:val="18"/>
            <w:u w:val="single"/>
          </w:rPr>
          <w:t>rado.edu/odece/campus-actions</w:t>
        </w:r>
      </w:hyperlink>
      <w:r>
        <w:rPr>
          <w:rFonts w:ascii="Helvetica Neue" w:eastAsia="Helvetica Neue" w:hAnsi="Helvetica Neue" w:cs="Helvetica Neue"/>
          <w:color w:val="201F1E"/>
          <w:sz w:val="18"/>
          <w:szCs w:val="18"/>
        </w:rPr>
        <w:t xml:space="preserve"> </w:t>
      </w:r>
    </w:p>
    <w:p w14:paraId="23EFAF48" w14:textId="77777777" w:rsidR="001B56C6" w:rsidRDefault="001B56C6">
      <w:pPr>
        <w:shd w:val="clear" w:color="auto" w:fill="FFFFFF"/>
        <w:rPr>
          <w:rFonts w:ascii="Helvetica Neue" w:eastAsia="Helvetica Neue" w:hAnsi="Helvetica Neue" w:cs="Helvetica Neue"/>
          <w:color w:val="201F1E"/>
          <w:sz w:val="18"/>
          <w:szCs w:val="18"/>
        </w:rPr>
      </w:pPr>
    </w:p>
    <w:p w14:paraId="3D242BE8" w14:textId="77777777" w:rsidR="001B56C6" w:rsidRDefault="00000000">
      <w:pPr>
        <w:shd w:val="clear" w:color="auto" w:fill="FFFFFF"/>
        <w:rPr>
          <w:rFonts w:ascii="Helvetica Neue" w:eastAsia="Helvetica Neue" w:hAnsi="Helvetica Neue" w:cs="Helvetica Neue"/>
          <w:color w:val="201F1E"/>
          <w:sz w:val="18"/>
          <w:szCs w:val="18"/>
        </w:rPr>
      </w:pPr>
      <w:r>
        <w:rPr>
          <w:rFonts w:ascii="Helvetica Neue" w:eastAsia="Helvetica Neue" w:hAnsi="Helvetica Neue" w:cs="Helvetica Neue"/>
          <w:color w:val="201F1E"/>
          <w:sz w:val="18"/>
          <w:szCs w:val="18"/>
        </w:rPr>
        <w:t xml:space="preserve">Campus-wide inclusion resources, including </w:t>
      </w:r>
      <w:proofErr w:type="spellStart"/>
      <w:r>
        <w:rPr>
          <w:rFonts w:ascii="Helvetica Neue" w:eastAsia="Helvetica Neue" w:hAnsi="Helvetica Neue" w:cs="Helvetica Neue"/>
          <w:color w:val="201F1E"/>
          <w:sz w:val="18"/>
          <w:szCs w:val="18"/>
        </w:rPr>
        <w:t>SafeZone</w:t>
      </w:r>
      <w:proofErr w:type="spellEnd"/>
      <w:r>
        <w:rPr>
          <w:rFonts w:ascii="Helvetica Neue" w:eastAsia="Helvetica Neue" w:hAnsi="Helvetica Neue" w:cs="Helvetica Neue"/>
          <w:color w:val="201F1E"/>
          <w:sz w:val="18"/>
          <w:szCs w:val="18"/>
        </w:rPr>
        <w:t>, Anti-racism, and Anti-sexism training:</w:t>
      </w:r>
    </w:p>
    <w:p w14:paraId="2FB53973" w14:textId="77777777" w:rsidR="001B56C6" w:rsidRDefault="00000000">
      <w:pPr>
        <w:shd w:val="clear" w:color="auto" w:fill="FFFFFF"/>
        <w:rPr>
          <w:rFonts w:ascii="Helvetica Neue" w:eastAsia="Helvetica Neue" w:hAnsi="Helvetica Neue" w:cs="Helvetica Neue"/>
          <w:color w:val="201F1E"/>
          <w:sz w:val="18"/>
          <w:szCs w:val="18"/>
        </w:rPr>
      </w:pPr>
      <w:hyperlink r:id="rId9">
        <w:r>
          <w:rPr>
            <w:rFonts w:ascii="Helvetica Neue" w:eastAsia="Helvetica Neue" w:hAnsi="Helvetica Neue" w:cs="Helvetica Neue"/>
            <w:color w:val="1155CC"/>
            <w:sz w:val="18"/>
            <w:szCs w:val="18"/>
            <w:u w:val="single"/>
          </w:rPr>
          <w:t>https://www.colorado.edu/cisc</w:t>
        </w:r>
        <w:r>
          <w:rPr>
            <w:rFonts w:ascii="Helvetica Neue" w:eastAsia="Helvetica Neue" w:hAnsi="Helvetica Neue" w:cs="Helvetica Neue"/>
            <w:color w:val="1155CC"/>
            <w:sz w:val="18"/>
            <w:szCs w:val="18"/>
            <w:u w:val="single"/>
          </w:rPr>
          <w:t>/</w:t>
        </w:r>
        <w:r>
          <w:rPr>
            <w:rFonts w:ascii="Helvetica Neue" w:eastAsia="Helvetica Neue" w:hAnsi="Helvetica Neue" w:cs="Helvetica Neue"/>
            <w:color w:val="1155CC"/>
            <w:sz w:val="18"/>
            <w:szCs w:val="18"/>
            <w:u w:val="single"/>
          </w:rPr>
          <w:t>trainings-workshops</w:t>
        </w:r>
      </w:hyperlink>
      <w:r>
        <w:rPr>
          <w:rFonts w:ascii="Helvetica Neue" w:eastAsia="Helvetica Neue" w:hAnsi="Helvetica Neue" w:cs="Helvetica Neue"/>
          <w:color w:val="201F1E"/>
          <w:sz w:val="18"/>
          <w:szCs w:val="18"/>
        </w:rPr>
        <w:t xml:space="preserve"> </w:t>
      </w:r>
    </w:p>
    <w:p w14:paraId="5669C645" w14:textId="77777777" w:rsidR="001B56C6" w:rsidRDefault="001B56C6">
      <w:pPr>
        <w:shd w:val="clear" w:color="auto" w:fill="FFFFFF"/>
        <w:rPr>
          <w:rFonts w:ascii="Helvetica Neue" w:eastAsia="Helvetica Neue" w:hAnsi="Helvetica Neue" w:cs="Helvetica Neue"/>
          <w:color w:val="201F1E"/>
          <w:sz w:val="18"/>
          <w:szCs w:val="18"/>
        </w:rPr>
      </w:pPr>
    </w:p>
    <w:p w14:paraId="32E82893" w14:textId="77777777" w:rsidR="001B56C6" w:rsidRDefault="00000000">
      <w:pPr>
        <w:pStyle w:val="Heading1"/>
        <w:spacing w:before="0" w:after="0"/>
        <w:rPr>
          <w:rFonts w:ascii="Helvetica Neue" w:eastAsia="Helvetica Neue" w:hAnsi="Helvetica Neue" w:cs="Helvetica Neue"/>
          <w:b/>
          <w:sz w:val="20"/>
          <w:szCs w:val="20"/>
        </w:rPr>
        <w:sectPr w:rsidR="001B56C6" w:rsidSect="007862EE">
          <w:footerReference w:type="default" r:id="rId10"/>
          <w:headerReference w:type="first" r:id="rId11"/>
          <w:footerReference w:type="first" r:id="rId12"/>
          <w:pgSz w:w="12240" w:h="15840"/>
          <w:pgMar w:top="720" w:right="720" w:bottom="720" w:left="720" w:header="720" w:footer="720" w:gutter="0"/>
          <w:pgNumType w:start="1"/>
          <w:cols w:space="720" w:equalWidth="0">
            <w:col w:w="10800" w:space="0"/>
          </w:cols>
          <w:titlePg/>
        </w:sectPr>
      </w:pPr>
      <w:bookmarkStart w:id="5" w:name="_1cqcdfehkdg0" w:colFirst="0" w:colLast="0"/>
      <w:bookmarkEnd w:id="5"/>
      <w:r>
        <w:rPr>
          <w:rFonts w:ascii="Helvetica Neue" w:eastAsia="Helvetica Neue" w:hAnsi="Helvetica Neue" w:cs="Helvetica Neue"/>
          <w:b/>
          <w:sz w:val="20"/>
          <w:szCs w:val="20"/>
        </w:rPr>
        <w:t>Continued Reading</w:t>
      </w:r>
    </w:p>
    <w:p w14:paraId="0F694B46" w14:textId="77777777" w:rsidR="001B56C6" w:rsidRDefault="001B56C6">
      <w:pPr>
        <w:rPr>
          <w:rFonts w:ascii="Helvetica Neue" w:eastAsia="Helvetica Neue" w:hAnsi="Helvetica Neue" w:cs="Helvetica Neue"/>
          <w:b/>
          <w:i/>
          <w:color w:val="111111"/>
          <w:sz w:val="18"/>
          <w:szCs w:val="18"/>
          <w:highlight w:val="white"/>
        </w:rPr>
      </w:pPr>
    </w:p>
    <w:p w14:paraId="557974ED" w14:textId="77777777" w:rsidR="001B56C6" w:rsidRDefault="00000000">
      <w:pPr>
        <w:rPr>
          <w:rFonts w:ascii="Helvetica Neue" w:eastAsia="Helvetica Neue" w:hAnsi="Helvetica Neue" w:cs="Helvetica Neue"/>
          <w:b/>
          <w:i/>
          <w:color w:val="111111"/>
          <w:sz w:val="20"/>
          <w:szCs w:val="20"/>
          <w:highlight w:val="white"/>
        </w:rPr>
        <w:sectPr w:rsidR="001B56C6" w:rsidSect="007862EE">
          <w:type w:val="continuous"/>
          <w:pgSz w:w="12240" w:h="15840"/>
          <w:pgMar w:top="720" w:right="720" w:bottom="720" w:left="720" w:header="720" w:footer="720" w:gutter="0"/>
          <w:cols w:space="720" w:equalWidth="0">
            <w:col w:w="10800" w:space="0"/>
          </w:cols>
        </w:sectPr>
      </w:pPr>
      <w:r>
        <w:rPr>
          <w:rFonts w:ascii="Helvetica Neue" w:eastAsia="Helvetica Neue" w:hAnsi="Helvetica Neue" w:cs="Helvetica Neue"/>
          <w:b/>
          <w:i/>
          <w:color w:val="111111"/>
          <w:sz w:val="20"/>
          <w:szCs w:val="20"/>
          <w:highlight w:val="white"/>
        </w:rPr>
        <w:t>Resource Collections</w:t>
      </w:r>
    </w:p>
    <w:p w14:paraId="2F87804A" w14:textId="42094B2C" w:rsidR="001B56C6" w:rsidRDefault="00000000">
      <w:pPr>
        <w:rPr>
          <w:rFonts w:ascii="Helvetica Neue" w:eastAsia="Helvetica Neue" w:hAnsi="Helvetica Neue" w:cs="Helvetica Neue"/>
          <w:sz w:val="18"/>
          <w:szCs w:val="18"/>
          <w:highlight w:val="white"/>
        </w:rPr>
        <w:sectPr w:rsidR="001B56C6" w:rsidSect="007862EE">
          <w:type w:val="continuous"/>
          <w:pgSz w:w="12240" w:h="15840"/>
          <w:pgMar w:top="720" w:right="720" w:bottom="720" w:left="720" w:header="720" w:footer="720" w:gutter="0"/>
          <w:cols w:space="720" w:equalWidth="0">
            <w:col w:w="10800" w:space="0"/>
          </w:cols>
        </w:sectPr>
      </w:pPr>
      <w:r>
        <w:rPr>
          <w:rFonts w:ascii="Helvetica Neue" w:eastAsia="Helvetica Neue" w:hAnsi="Helvetica Neue" w:cs="Helvetica Neue"/>
          <w:color w:val="111111"/>
          <w:sz w:val="18"/>
          <w:szCs w:val="18"/>
          <w:highlight w:val="white"/>
        </w:rPr>
        <w:t xml:space="preserve">Colorado Department of Higher Education. (2013). </w:t>
      </w:r>
      <w:hyperlink r:id="rId13">
        <w:r>
          <w:rPr>
            <w:rFonts w:ascii="Helvetica Neue" w:eastAsia="Helvetica Neue" w:hAnsi="Helvetica Neue" w:cs="Helvetica Neue"/>
            <w:color w:val="1155CC"/>
            <w:sz w:val="18"/>
            <w:szCs w:val="18"/>
            <w:highlight w:val="white"/>
            <w:u w:val="single"/>
          </w:rPr>
          <w:t>Equity Toolkit</w:t>
        </w:r>
      </w:hyperlink>
      <w:r>
        <w:rPr>
          <w:rFonts w:ascii="Helvetica Neue" w:eastAsia="Helvetica Neue" w:hAnsi="Helvetica Neue" w:cs="Helvetica Neue"/>
          <w:sz w:val="18"/>
          <w:szCs w:val="18"/>
          <w:highlight w:val="white"/>
        </w:rPr>
        <w:t>.</w:t>
      </w:r>
    </w:p>
    <w:p w14:paraId="7C5168B3" w14:textId="77777777" w:rsidR="001B56C6" w:rsidRDefault="001B56C6">
      <w:pPr>
        <w:rPr>
          <w:rFonts w:ascii="Helvetica Neue" w:eastAsia="Helvetica Neue" w:hAnsi="Helvetica Neue" w:cs="Helvetica Neue"/>
          <w:sz w:val="18"/>
          <w:szCs w:val="18"/>
        </w:rPr>
      </w:pPr>
    </w:p>
    <w:p w14:paraId="5A2AA8B7" w14:textId="77777777" w:rsidR="001B56C6" w:rsidRDefault="00000000">
      <w:pPr>
        <w:rPr>
          <w:rFonts w:ascii="Helvetica Neue" w:eastAsia="Helvetica Neue" w:hAnsi="Helvetica Neue" w:cs="Helvetica Neue"/>
          <w:sz w:val="18"/>
          <w:szCs w:val="18"/>
        </w:rPr>
        <w:sectPr w:rsidR="001B56C6" w:rsidSect="007862EE">
          <w:type w:val="continuous"/>
          <w:pgSz w:w="12240" w:h="15840"/>
          <w:pgMar w:top="720" w:right="720" w:bottom="720" w:left="720" w:header="720" w:footer="720" w:gutter="0"/>
          <w:cols w:space="720" w:equalWidth="0">
            <w:col w:w="10800" w:space="0"/>
          </w:cols>
        </w:sectPr>
      </w:pPr>
      <w:r>
        <w:rPr>
          <w:rFonts w:ascii="Helvetica Neue" w:eastAsia="Helvetica Neue" w:hAnsi="Helvetica Neue" w:cs="Helvetica Neue"/>
          <w:sz w:val="18"/>
          <w:szCs w:val="18"/>
        </w:rPr>
        <w:t xml:space="preserve">Society for the Advancement of Biology Education Research (SABER). (2020). </w:t>
      </w:r>
      <w:hyperlink r:id="rId14">
        <w:r>
          <w:rPr>
            <w:rFonts w:ascii="Helvetica Neue" w:eastAsia="Helvetica Neue" w:hAnsi="Helvetica Neue" w:cs="Helvetica Neue"/>
            <w:i/>
            <w:color w:val="1155CC"/>
            <w:sz w:val="18"/>
            <w:szCs w:val="18"/>
            <w:u w:val="single"/>
          </w:rPr>
          <w:t>SABER’s Divers</w:t>
        </w:r>
        <w:r>
          <w:rPr>
            <w:rFonts w:ascii="Helvetica Neue" w:eastAsia="Helvetica Neue" w:hAnsi="Helvetica Neue" w:cs="Helvetica Neue"/>
            <w:i/>
            <w:color w:val="1155CC"/>
            <w:sz w:val="18"/>
            <w:szCs w:val="18"/>
            <w:u w:val="single"/>
          </w:rPr>
          <w:t>i</w:t>
        </w:r>
        <w:r>
          <w:rPr>
            <w:rFonts w:ascii="Helvetica Neue" w:eastAsia="Helvetica Neue" w:hAnsi="Helvetica Neue" w:cs="Helvetica Neue"/>
            <w:i/>
            <w:color w:val="1155CC"/>
            <w:sz w:val="18"/>
            <w:szCs w:val="18"/>
            <w:u w:val="single"/>
          </w:rPr>
          <w:t>ty and Inclusion Resources.</w:t>
        </w:r>
      </w:hyperlink>
      <w:r>
        <w:rPr>
          <w:rFonts w:ascii="Helvetica Neue" w:eastAsia="Helvetica Neue" w:hAnsi="Helvetica Neue" w:cs="Helvetica Neue"/>
          <w:i/>
          <w:sz w:val="18"/>
          <w:szCs w:val="18"/>
        </w:rPr>
        <w:t xml:space="preserve"> </w:t>
      </w:r>
    </w:p>
    <w:p w14:paraId="319760E7" w14:textId="77777777" w:rsidR="001B56C6" w:rsidRDefault="001B56C6">
      <w:pPr>
        <w:rPr>
          <w:rFonts w:ascii="Helvetica Neue" w:eastAsia="Helvetica Neue" w:hAnsi="Helvetica Neue" w:cs="Helvetica Neue"/>
          <w:sz w:val="18"/>
          <w:szCs w:val="18"/>
          <w:highlight w:val="white"/>
        </w:rPr>
      </w:pPr>
    </w:p>
    <w:p w14:paraId="176D5164" w14:textId="77777777" w:rsidR="001B56C6" w:rsidRDefault="00000000">
      <w:pPr>
        <w:rPr>
          <w:rFonts w:ascii="Helvetica Neue" w:eastAsia="Helvetica Neue" w:hAnsi="Helvetica Neue" w:cs="Helvetica Neue"/>
          <w:sz w:val="18"/>
          <w:szCs w:val="18"/>
          <w:highlight w:val="white"/>
        </w:rPr>
      </w:pPr>
      <w:r>
        <w:rPr>
          <w:rFonts w:ascii="Helvetica Neue" w:eastAsia="Helvetica Neue" w:hAnsi="Helvetica Neue" w:cs="Helvetica Neue"/>
          <w:sz w:val="18"/>
          <w:szCs w:val="18"/>
          <w:highlight w:val="white"/>
        </w:rPr>
        <w:t xml:space="preserve">Student Experience Project at </w:t>
      </w:r>
      <w:hyperlink r:id="rId15">
        <w:r>
          <w:rPr>
            <w:rFonts w:ascii="Helvetica Neue" w:eastAsia="Helvetica Neue" w:hAnsi="Helvetica Neue" w:cs="Helvetica Neue"/>
            <w:color w:val="1155CC"/>
            <w:sz w:val="18"/>
            <w:szCs w:val="18"/>
            <w:highlight w:val="white"/>
            <w:u w:val="single"/>
          </w:rPr>
          <w:t>https://studentexperienceproject.org/</w:t>
        </w:r>
      </w:hyperlink>
      <w:r>
        <w:rPr>
          <w:rFonts w:ascii="Helvetica Neue" w:eastAsia="Helvetica Neue" w:hAnsi="Helvetica Neue" w:cs="Helvetica Neue"/>
          <w:sz w:val="18"/>
          <w:szCs w:val="18"/>
          <w:highlight w:val="white"/>
        </w:rPr>
        <w:t xml:space="preserve"> </w:t>
      </w:r>
    </w:p>
    <w:p w14:paraId="57D82A24" w14:textId="77777777" w:rsidR="001B56C6" w:rsidRDefault="001B56C6">
      <w:pPr>
        <w:rPr>
          <w:rFonts w:ascii="Helvetica Neue" w:eastAsia="Helvetica Neue" w:hAnsi="Helvetica Neue" w:cs="Helvetica Neue"/>
          <w:sz w:val="18"/>
          <w:szCs w:val="18"/>
          <w:highlight w:val="white"/>
        </w:rPr>
      </w:pPr>
    </w:p>
    <w:p w14:paraId="1AD5857E" w14:textId="77777777" w:rsidR="001B56C6" w:rsidRDefault="00000000">
      <w:pPr>
        <w:rPr>
          <w:rFonts w:ascii="Helvetica Neue" w:eastAsia="Helvetica Neue" w:hAnsi="Helvetica Neue" w:cs="Helvetica Neue"/>
          <w:sz w:val="18"/>
          <w:szCs w:val="18"/>
          <w:highlight w:val="white"/>
        </w:rPr>
      </w:pPr>
      <w:r>
        <w:rPr>
          <w:rFonts w:ascii="Helvetica Neue" w:eastAsia="Helvetica Neue" w:hAnsi="Helvetica Neue" w:cs="Helvetica Neue"/>
          <w:sz w:val="18"/>
          <w:szCs w:val="18"/>
          <w:highlight w:val="white"/>
        </w:rPr>
        <w:t xml:space="preserve">University of California, Merced. </w:t>
      </w:r>
      <w:hyperlink r:id="rId16">
        <w:r>
          <w:rPr>
            <w:rFonts w:ascii="Helvetica Neue" w:eastAsia="Helvetica Neue" w:hAnsi="Helvetica Neue" w:cs="Helvetica Neue"/>
            <w:color w:val="1155CC"/>
            <w:sz w:val="18"/>
            <w:szCs w:val="18"/>
            <w:highlight w:val="white"/>
            <w:u w:val="single"/>
          </w:rPr>
          <w:t>Cultivating Equitable and Inclusive Environments</w:t>
        </w:r>
      </w:hyperlink>
      <w:r>
        <w:rPr>
          <w:rFonts w:ascii="Helvetica Neue" w:eastAsia="Helvetica Neue" w:hAnsi="Helvetica Neue" w:cs="Helvetica Neue"/>
          <w:sz w:val="18"/>
          <w:szCs w:val="18"/>
          <w:highlight w:val="white"/>
        </w:rPr>
        <w:t xml:space="preserve">. 2022. </w:t>
      </w:r>
    </w:p>
    <w:p w14:paraId="0C6EE128" w14:textId="77777777" w:rsidR="001B56C6" w:rsidRDefault="001B56C6">
      <w:pPr>
        <w:rPr>
          <w:rFonts w:ascii="Helvetica Neue" w:eastAsia="Helvetica Neue" w:hAnsi="Helvetica Neue" w:cs="Helvetica Neue"/>
          <w:sz w:val="18"/>
          <w:szCs w:val="18"/>
          <w:highlight w:val="white"/>
        </w:rPr>
      </w:pPr>
    </w:p>
    <w:p w14:paraId="14C07FB8" w14:textId="77777777" w:rsidR="001B56C6" w:rsidRDefault="00000000">
      <w:pPr>
        <w:rPr>
          <w:rFonts w:ascii="Helvetica Neue" w:eastAsia="Helvetica Neue" w:hAnsi="Helvetica Neue" w:cs="Helvetica Neue"/>
          <w:sz w:val="18"/>
          <w:szCs w:val="18"/>
          <w:highlight w:val="white"/>
        </w:rPr>
      </w:pPr>
      <w:r>
        <w:rPr>
          <w:rFonts w:ascii="Helvetica Neue" w:eastAsia="Helvetica Neue" w:hAnsi="Helvetica Neue" w:cs="Helvetica Neue"/>
          <w:sz w:val="18"/>
          <w:szCs w:val="18"/>
          <w:highlight w:val="white"/>
        </w:rPr>
        <w:t xml:space="preserve">White, K &amp; </w:t>
      </w:r>
      <w:proofErr w:type="spellStart"/>
      <w:r>
        <w:rPr>
          <w:rFonts w:ascii="Helvetica Neue" w:eastAsia="Helvetica Neue" w:hAnsi="Helvetica Neue" w:cs="Helvetica Neue"/>
          <w:sz w:val="18"/>
          <w:szCs w:val="18"/>
          <w:highlight w:val="white"/>
        </w:rPr>
        <w:t>Apkarian</w:t>
      </w:r>
      <w:proofErr w:type="spellEnd"/>
      <w:r>
        <w:rPr>
          <w:rFonts w:ascii="Helvetica Neue" w:eastAsia="Helvetica Neue" w:hAnsi="Helvetica Neue" w:cs="Helvetica Neue"/>
          <w:sz w:val="18"/>
          <w:szCs w:val="18"/>
          <w:highlight w:val="white"/>
        </w:rPr>
        <w:t xml:space="preserve">, N. (2020). </w:t>
      </w:r>
      <w:hyperlink r:id="rId17">
        <w:r>
          <w:rPr>
            <w:rFonts w:ascii="Helvetica Neue" w:eastAsia="Helvetica Neue" w:hAnsi="Helvetica Neue" w:cs="Helvetica Neue"/>
            <w:i/>
            <w:color w:val="1155CC"/>
            <w:sz w:val="18"/>
            <w:szCs w:val="18"/>
            <w:highlight w:val="white"/>
            <w:u w:val="single"/>
          </w:rPr>
          <w:t>Start somewhere: Resources on equity and inclusion for STEM and higher education.</w:t>
        </w:r>
      </w:hyperlink>
      <w:r>
        <w:rPr>
          <w:rFonts w:ascii="Helvetica Neue" w:eastAsia="Helvetica Neue" w:hAnsi="Helvetica Neue" w:cs="Helvetica Neue"/>
          <w:sz w:val="18"/>
          <w:szCs w:val="18"/>
          <w:highlight w:val="white"/>
        </w:rPr>
        <w:t xml:space="preserve"> Accelerating Systemic Change Network (ASCN).</w:t>
      </w:r>
    </w:p>
    <w:p w14:paraId="37F0748F" w14:textId="77777777" w:rsidR="001B56C6" w:rsidRDefault="001B56C6">
      <w:pPr>
        <w:rPr>
          <w:rFonts w:ascii="Helvetica Neue" w:eastAsia="Helvetica Neue" w:hAnsi="Helvetica Neue" w:cs="Helvetica Neue"/>
          <w:b/>
          <w:i/>
          <w:sz w:val="18"/>
          <w:szCs w:val="18"/>
          <w:highlight w:val="white"/>
        </w:rPr>
      </w:pPr>
    </w:p>
    <w:p w14:paraId="1EB46D10" w14:textId="77777777" w:rsidR="001B56C6" w:rsidRDefault="00000000">
      <w:pPr>
        <w:rPr>
          <w:rFonts w:ascii="Helvetica Neue" w:eastAsia="Helvetica Neue" w:hAnsi="Helvetica Neue" w:cs="Helvetica Neue"/>
          <w:b/>
          <w:i/>
          <w:sz w:val="20"/>
          <w:szCs w:val="20"/>
          <w:highlight w:val="white"/>
        </w:rPr>
      </w:pPr>
      <w:r>
        <w:rPr>
          <w:rFonts w:ascii="Helvetica Neue" w:eastAsia="Helvetica Neue" w:hAnsi="Helvetica Neue" w:cs="Helvetica Neue"/>
          <w:b/>
          <w:i/>
          <w:sz w:val="20"/>
          <w:szCs w:val="20"/>
          <w:highlight w:val="white"/>
        </w:rPr>
        <w:t>Articles/Papers</w:t>
      </w:r>
    </w:p>
    <w:p w14:paraId="0AC8D3DC" w14:textId="7A91972D" w:rsidR="001B56C6" w:rsidRDefault="00000000">
      <w:pPr>
        <w:rPr>
          <w:rFonts w:ascii="Helvetica Neue" w:eastAsia="Helvetica Neue" w:hAnsi="Helvetica Neue" w:cs="Helvetica Neue"/>
          <w:color w:val="111111"/>
          <w:sz w:val="18"/>
          <w:szCs w:val="18"/>
          <w:highlight w:val="white"/>
        </w:rPr>
      </w:pPr>
      <w:proofErr w:type="spellStart"/>
      <w:r>
        <w:rPr>
          <w:rFonts w:ascii="Helvetica Neue" w:eastAsia="Helvetica Neue" w:hAnsi="Helvetica Neue" w:cs="Helvetica Neue"/>
          <w:color w:val="111111"/>
          <w:sz w:val="18"/>
          <w:szCs w:val="18"/>
          <w:highlight w:val="white"/>
        </w:rPr>
        <w:t>Asgarpoor</w:t>
      </w:r>
      <w:proofErr w:type="spellEnd"/>
      <w:r>
        <w:rPr>
          <w:rFonts w:ascii="Helvetica Neue" w:eastAsia="Helvetica Neue" w:hAnsi="Helvetica Neue" w:cs="Helvetica Neue"/>
          <w:color w:val="111111"/>
          <w:sz w:val="18"/>
          <w:szCs w:val="18"/>
          <w:highlight w:val="white"/>
        </w:rPr>
        <w:t>, J. S., Handley, M., Sarang-</w:t>
      </w:r>
      <w:proofErr w:type="spellStart"/>
      <w:r>
        <w:rPr>
          <w:rFonts w:ascii="Helvetica Neue" w:eastAsia="Helvetica Neue" w:hAnsi="Helvetica Neue" w:cs="Helvetica Neue"/>
          <w:color w:val="111111"/>
          <w:sz w:val="18"/>
          <w:szCs w:val="18"/>
          <w:highlight w:val="white"/>
        </w:rPr>
        <w:t>Sieminski</w:t>
      </w:r>
      <w:proofErr w:type="spellEnd"/>
      <w:r>
        <w:rPr>
          <w:rFonts w:ascii="Helvetica Neue" w:eastAsia="Helvetica Neue" w:hAnsi="Helvetica Neue" w:cs="Helvetica Neue"/>
          <w:color w:val="111111"/>
          <w:sz w:val="18"/>
          <w:szCs w:val="18"/>
          <w:highlight w:val="white"/>
        </w:rPr>
        <w:t xml:space="preserve">, A. L., Slaughter, J. B., Pollock, M. C., </w:t>
      </w:r>
      <w:proofErr w:type="spellStart"/>
      <w:r>
        <w:rPr>
          <w:rFonts w:ascii="Helvetica Neue" w:eastAsia="Helvetica Neue" w:hAnsi="Helvetica Neue" w:cs="Helvetica Neue"/>
          <w:color w:val="111111"/>
          <w:sz w:val="18"/>
          <w:szCs w:val="18"/>
          <w:highlight w:val="white"/>
        </w:rPr>
        <w:t>Murzi</w:t>
      </w:r>
      <w:proofErr w:type="spellEnd"/>
      <w:r>
        <w:rPr>
          <w:rFonts w:ascii="Helvetica Neue" w:eastAsia="Helvetica Neue" w:hAnsi="Helvetica Neue" w:cs="Helvetica Neue"/>
          <w:color w:val="111111"/>
          <w:sz w:val="18"/>
          <w:szCs w:val="18"/>
          <w:highlight w:val="white"/>
        </w:rPr>
        <w:t xml:space="preserve">, H., &amp; Cox, M. F. (2021, July). Embracing Diversity, Equity, and Inclusion in Our Classroom and Teaching. In </w:t>
      </w:r>
      <w:r>
        <w:rPr>
          <w:rFonts w:ascii="Helvetica Neue" w:eastAsia="Helvetica Neue" w:hAnsi="Helvetica Neue" w:cs="Helvetica Neue"/>
          <w:i/>
          <w:color w:val="111111"/>
          <w:sz w:val="18"/>
          <w:szCs w:val="18"/>
          <w:highlight w:val="white"/>
        </w:rPr>
        <w:t>2021 ASEE Virtual Annual Conference Content Access</w:t>
      </w:r>
      <w:r>
        <w:rPr>
          <w:rFonts w:ascii="Helvetica Neue" w:eastAsia="Helvetica Neue" w:hAnsi="Helvetica Neue" w:cs="Helvetica Neue"/>
          <w:color w:val="111111"/>
          <w:sz w:val="18"/>
          <w:szCs w:val="18"/>
          <w:highlight w:val="white"/>
        </w:rPr>
        <w:t xml:space="preserve">. </w:t>
      </w:r>
      <w:hyperlink r:id="rId18">
        <w:r>
          <w:rPr>
            <w:rFonts w:ascii="Helvetica Neue" w:eastAsia="Helvetica Neue" w:hAnsi="Helvetica Neue" w:cs="Helvetica Neue"/>
            <w:color w:val="1155CC"/>
            <w:sz w:val="18"/>
            <w:szCs w:val="18"/>
            <w:highlight w:val="white"/>
            <w:u w:val="single"/>
          </w:rPr>
          <w:t>https://strategy.asee.org/3</w:t>
        </w:r>
        <w:r>
          <w:rPr>
            <w:rFonts w:ascii="Helvetica Neue" w:eastAsia="Helvetica Neue" w:hAnsi="Helvetica Neue" w:cs="Helvetica Neue"/>
            <w:color w:val="1155CC"/>
            <w:sz w:val="18"/>
            <w:szCs w:val="18"/>
            <w:highlight w:val="white"/>
            <w:u w:val="single"/>
          </w:rPr>
          <w:t>7</w:t>
        </w:r>
        <w:r>
          <w:rPr>
            <w:rFonts w:ascii="Helvetica Neue" w:eastAsia="Helvetica Neue" w:hAnsi="Helvetica Neue" w:cs="Helvetica Neue"/>
            <w:color w:val="1155CC"/>
            <w:sz w:val="18"/>
            <w:szCs w:val="18"/>
            <w:highlight w:val="white"/>
            <w:u w:val="single"/>
          </w:rPr>
          <w:t>024</w:t>
        </w:r>
      </w:hyperlink>
      <w:r>
        <w:rPr>
          <w:rFonts w:ascii="Helvetica Neue" w:eastAsia="Helvetica Neue" w:hAnsi="Helvetica Neue" w:cs="Helvetica Neue"/>
          <w:color w:val="111111"/>
          <w:sz w:val="18"/>
          <w:szCs w:val="18"/>
          <w:highlight w:val="white"/>
        </w:rPr>
        <w:t xml:space="preserve"> </w:t>
      </w:r>
    </w:p>
    <w:p w14:paraId="5574589E" w14:textId="77777777" w:rsidR="001B56C6" w:rsidRDefault="001B56C6">
      <w:pPr>
        <w:rPr>
          <w:rFonts w:ascii="Helvetica Neue" w:eastAsia="Helvetica Neue" w:hAnsi="Helvetica Neue" w:cs="Helvetica Neue"/>
          <w:color w:val="111111"/>
          <w:sz w:val="18"/>
          <w:szCs w:val="18"/>
          <w:highlight w:val="white"/>
        </w:rPr>
      </w:pPr>
    </w:p>
    <w:p w14:paraId="6B7879FD" w14:textId="77777777" w:rsidR="001B56C6" w:rsidRDefault="00000000">
      <w:pPr>
        <w:rPr>
          <w:rFonts w:ascii="Helvetica Neue" w:eastAsia="Helvetica Neue" w:hAnsi="Helvetica Neue" w:cs="Helvetica Neue"/>
          <w:color w:val="111111"/>
          <w:sz w:val="18"/>
          <w:szCs w:val="18"/>
          <w:highlight w:val="white"/>
        </w:rPr>
      </w:pPr>
      <w:proofErr w:type="spellStart"/>
      <w:r>
        <w:rPr>
          <w:rFonts w:ascii="Helvetica Neue" w:eastAsia="Helvetica Neue" w:hAnsi="Helvetica Neue" w:cs="Helvetica Neue"/>
          <w:sz w:val="18"/>
          <w:szCs w:val="18"/>
        </w:rPr>
        <w:t>Dewsbery</w:t>
      </w:r>
      <w:proofErr w:type="spellEnd"/>
      <w:r>
        <w:rPr>
          <w:rFonts w:ascii="Helvetica Neue" w:eastAsia="Helvetica Neue" w:hAnsi="Helvetica Neue" w:cs="Helvetica Neue"/>
          <w:sz w:val="18"/>
          <w:szCs w:val="18"/>
        </w:rPr>
        <w:t xml:space="preserve">, B.M. (2017). On faculty development of STEM inclusive teaching practices. </w:t>
      </w:r>
      <w:r>
        <w:rPr>
          <w:rFonts w:ascii="Helvetica Neue" w:eastAsia="Helvetica Neue" w:hAnsi="Helvetica Neue" w:cs="Helvetica Neue"/>
          <w:i/>
          <w:sz w:val="18"/>
          <w:szCs w:val="18"/>
        </w:rPr>
        <w:t xml:space="preserve">FEMS Microbiology Letters, 364(18), </w:t>
      </w:r>
      <w:hyperlink r:id="rId19">
        <w:r>
          <w:rPr>
            <w:rFonts w:ascii="Helvetica Neue" w:eastAsia="Helvetica Neue" w:hAnsi="Helvetica Neue" w:cs="Helvetica Neue"/>
            <w:color w:val="1155CC"/>
            <w:sz w:val="18"/>
            <w:szCs w:val="18"/>
            <w:highlight w:val="white"/>
            <w:u w:val="single"/>
          </w:rPr>
          <w:t>https://doi.org/10.1093/femsle/fnx179</w:t>
        </w:r>
      </w:hyperlink>
    </w:p>
    <w:p w14:paraId="07ECE1E3" w14:textId="77777777" w:rsidR="001B56C6" w:rsidRDefault="001B56C6">
      <w:pPr>
        <w:rPr>
          <w:rFonts w:ascii="Helvetica Neue" w:eastAsia="Helvetica Neue" w:hAnsi="Helvetica Neue" w:cs="Helvetica Neue"/>
          <w:color w:val="111111"/>
          <w:sz w:val="18"/>
          <w:szCs w:val="18"/>
          <w:highlight w:val="white"/>
        </w:rPr>
      </w:pPr>
    </w:p>
    <w:p w14:paraId="25A2886D" w14:textId="77777777" w:rsidR="001B56C6" w:rsidRDefault="00000000">
      <w:pPr>
        <w:rPr>
          <w:rFonts w:ascii="Helvetica Neue" w:eastAsia="Helvetica Neue" w:hAnsi="Helvetica Neue" w:cs="Helvetica Neue"/>
          <w:color w:val="1155CC"/>
          <w:sz w:val="18"/>
          <w:szCs w:val="18"/>
          <w:highlight w:val="white"/>
        </w:rPr>
        <w:sectPr w:rsidR="001B56C6" w:rsidSect="007862EE">
          <w:type w:val="continuous"/>
          <w:pgSz w:w="12240" w:h="15840"/>
          <w:pgMar w:top="720" w:right="720" w:bottom="720" w:left="720" w:header="720" w:footer="720" w:gutter="0"/>
          <w:cols w:space="720" w:equalWidth="0">
            <w:col w:w="10800" w:space="0"/>
          </w:cols>
        </w:sectPr>
      </w:pPr>
      <w:r>
        <w:rPr>
          <w:rFonts w:ascii="Helvetica Neue" w:eastAsia="Helvetica Neue" w:hAnsi="Helvetica Neue" w:cs="Helvetica Neue"/>
          <w:color w:val="111111"/>
          <w:sz w:val="18"/>
          <w:szCs w:val="18"/>
          <w:highlight w:val="white"/>
        </w:rPr>
        <w:t xml:space="preserve">Dewsbury, B. &amp; </w:t>
      </w:r>
      <w:proofErr w:type="spellStart"/>
      <w:r>
        <w:rPr>
          <w:rFonts w:ascii="Helvetica Neue" w:eastAsia="Helvetica Neue" w:hAnsi="Helvetica Neue" w:cs="Helvetica Neue"/>
          <w:color w:val="111111"/>
          <w:sz w:val="18"/>
          <w:szCs w:val="18"/>
          <w:highlight w:val="white"/>
        </w:rPr>
        <w:t>Brame</w:t>
      </w:r>
      <w:proofErr w:type="spellEnd"/>
      <w:r>
        <w:rPr>
          <w:rFonts w:ascii="Helvetica Neue" w:eastAsia="Helvetica Neue" w:hAnsi="Helvetica Neue" w:cs="Helvetica Neue"/>
          <w:color w:val="111111"/>
          <w:sz w:val="18"/>
          <w:szCs w:val="18"/>
          <w:highlight w:val="white"/>
        </w:rPr>
        <w:t xml:space="preserve">, C.J. (2019).  Inclusive Teaching. </w:t>
      </w:r>
      <w:r>
        <w:rPr>
          <w:rFonts w:ascii="Helvetica Neue" w:eastAsia="Helvetica Neue" w:hAnsi="Helvetica Neue" w:cs="Helvetica Neue"/>
          <w:i/>
          <w:color w:val="111111"/>
          <w:sz w:val="18"/>
          <w:szCs w:val="18"/>
          <w:highlight w:val="white"/>
        </w:rPr>
        <w:t>CBE-Life Sciences Education 18(2).</w:t>
      </w:r>
      <w:r>
        <w:rPr>
          <w:rFonts w:ascii="Helvetica Neue" w:eastAsia="Helvetica Neue" w:hAnsi="Helvetica Neue" w:cs="Helvetica Neue"/>
          <w:i/>
          <w:color w:val="1155CC"/>
          <w:sz w:val="18"/>
          <w:szCs w:val="18"/>
          <w:highlight w:val="white"/>
        </w:rPr>
        <w:t xml:space="preserve"> </w:t>
      </w:r>
      <w:hyperlink r:id="rId20">
        <w:r>
          <w:rPr>
            <w:rFonts w:ascii="Helvetica Neue" w:eastAsia="Helvetica Neue" w:hAnsi="Helvetica Neue" w:cs="Helvetica Neue"/>
            <w:i/>
            <w:color w:val="1155CC"/>
            <w:sz w:val="18"/>
            <w:szCs w:val="18"/>
            <w:highlight w:val="white"/>
            <w:u w:val="single"/>
          </w:rPr>
          <w:t>https://doi.org/10.1187/cbe.19-01-0021</w:t>
        </w:r>
      </w:hyperlink>
    </w:p>
    <w:p w14:paraId="67587199" w14:textId="77777777" w:rsidR="001B56C6" w:rsidRDefault="001B56C6">
      <w:pPr>
        <w:rPr>
          <w:rFonts w:ascii="Helvetica Neue" w:eastAsia="Helvetica Neue" w:hAnsi="Helvetica Neue" w:cs="Helvetica Neue"/>
          <w:color w:val="111111"/>
          <w:sz w:val="18"/>
          <w:szCs w:val="18"/>
          <w:highlight w:val="white"/>
        </w:rPr>
      </w:pPr>
    </w:p>
    <w:p w14:paraId="470AD6AB" w14:textId="3E4F10F1" w:rsidR="001B56C6" w:rsidRDefault="00000000">
      <w:pPr>
        <w:rPr>
          <w:rFonts w:ascii="Helvetica Neue" w:eastAsia="Helvetica Neue" w:hAnsi="Helvetica Neue" w:cs="Helvetica Neue"/>
          <w:sz w:val="18"/>
          <w:szCs w:val="18"/>
          <w:highlight w:val="white"/>
        </w:rPr>
      </w:pPr>
      <w:r>
        <w:rPr>
          <w:rFonts w:ascii="Helvetica Neue" w:eastAsia="Helvetica Neue" w:hAnsi="Helvetica Neue" w:cs="Helvetica Neue"/>
          <w:color w:val="111111"/>
          <w:sz w:val="18"/>
          <w:szCs w:val="18"/>
          <w:highlight w:val="white"/>
        </w:rPr>
        <w:t xml:space="preserve">Dowd, A., &amp; </w:t>
      </w:r>
      <w:proofErr w:type="spellStart"/>
      <w:r>
        <w:rPr>
          <w:rFonts w:ascii="Helvetica Neue" w:eastAsia="Helvetica Neue" w:hAnsi="Helvetica Neue" w:cs="Helvetica Neue"/>
          <w:color w:val="111111"/>
          <w:sz w:val="18"/>
          <w:szCs w:val="18"/>
          <w:highlight w:val="white"/>
        </w:rPr>
        <w:t>Liera</w:t>
      </w:r>
      <w:proofErr w:type="spellEnd"/>
      <w:r>
        <w:rPr>
          <w:rFonts w:ascii="Helvetica Neue" w:eastAsia="Helvetica Neue" w:hAnsi="Helvetica Neue" w:cs="Helvetica Neue"/>
          <w:color w:val="111111"/>
          <w:sz w:val="18"/>
          <w:szCs w:val="18"/>
          <w:highlight w:val="white"/>
        </w:rPr>
        <w:t xml:space="preserve">, R. (2018). Sustaining change towards racial equity through cycles of inquiry. </w:t>
      </w:r>
      <w:r>
        <w:rPr>
          <w:rFonts w:ascii="Helvetica Neue" w:eastAsia="Helvetica Neue" w:hAnsi="Helvetica Neue" w:cs="Helvetica Neue"/>
          <w:i/>
          <w:color w:val="111111"/>
          <w:sz w:val="18"/>
          <w:szCs w:val="18"/>
          <w:highlight w:val="white"/>
        </w:rPr>
        <w:t>education policy analysis archives, 26</w:t>
      </w:r>
      <w:r>
        <w:rPr>
          <w:rFonts w:ascii="Helvetica Neue" w:eastAsia="Helvetica Neue" w:hAnsi="Helvetica Neue" w:cs="Helvetica Neue"/>
          <w:color w:val="111111"/>
          <w:sz w:val="18"/>
          <w:szCs w:val="18"/>
          <w:highlight w:val="white"/>
        </w:rPr>
        <w:t xml:space="preserve">, 65. </w:t>
      </w:r>
      <w:hyperlink r:id="rId21">
        <w:r w:rsidR="005A365C">
          <w:rPr>
            <w:rFonts w:ascii="Helvetica Neue" w:eastAsia="Helvetica Neue" w:hAnsi="Helvetica Neue" w:cs="Helvetica Neue"/>
            <w:color w:val="1155CC"/>
            <w:sz w:val="18"/>
            <w:szCs w:val="18"/>
            <w:highlight w:val="white"/>
            <w:u w:val="single"/>
          </w:rPr>
          <w:t>https://doi.org/10.14507/epaa.26.3274</w:t>
        </w:r>
      </w:hyperlink>
    </w:p>
    <w:p w14:paraId="05DA4108" w14:textId="77777777" w:rsidR="001B56C6" w:rsidRDefault="001B56C6">
      <w:pPr>
        <w:rPr>
          <w:rFonts w:ascii="Helvetica Neue" w:eastAsia="Helvetica Neue" w:hAnsi="Helvetica Neue" w:cs="Helvetica Neue"/>
          <w:sz w:val="18"/>
          <w:szCs w:val="18"/>
          <w:highlight w:val="white"/>
        </w:rPr>
      </w:pPr>
    </w:p>
    <w:p w14:paraId="20FD7A65" w14:textId="77777777" w:rsidR="001B56C6" w:rsidRDefault="00000000">
      <w:pPr>
        <w:rPr>
          <w:rFonts w:ascii="Helvetica Neue" w:eastAsia="Helvetica Neue" w:hAnsi="Helvetica Neue" w:cs="Helvetica Neue"/>
          <w:sz w:val="18"/>
          <w:szCs w:val="18"/>
          <w:highlight w:val="white"/>
        </w:rPr>
      </w:pPr>
      <w:r>
        <w:rPr>
          <w:rFonts w:ascii="Helvetica Neue" w:eastAsia="Helvetica Neue" w:hAnsi="Helvetica Neue" w:cs="Helvetica Neue"/>
          <w:sz w:val="18"/>
          <w:szCs w:val="18"/>
          <w:highlight w:val="white"/>
        </w:rPr>
        <w:t xml:space="preserve">Jones, B. D. (2012/2020, September). User guide for assessing the components of the MUSIC® Model of Motivation. Retrieved from </w:t>
      </w:r>
      <w:hyperlink r:id="rId22">
        <w:r>
          <w:rPr>
            <w:rFonts w:ascii="Helvetica Neue" w:eastAsia="Helvetica Neue" w:hAnsi="Helvetica Neue" w:cs="Helvetica Neue"/>
            <w:color w:val="1155CC"/>
            <w:sz w:val="18"/>
            <w:szCs w:val="18"/>
            <w:highlight w:val="white"/>
            <w:u w:val="single"/>
          </w:rPr>
          <w:t>http://www.theMUSICmod</w:t>
        </w:r>
        <w:r>
          <w:rPr>
            <w:rFonts w:ascii="Helvetica Neue" w:eastAsia="Helvetica Neue" w:hAnsi="Helvetica Neue" w:cs="Helvetica Neue"/>
            <w:color w:val="1155CC"/>
            <w:sz w:val="18"/>
            <w:szCs w:val="18"/>
            <w:highlight w:val="white"/>
            <w:u w:val="single"/>
          </w:rPr>
          <w:t>e</w:t>
        </w:r>
        <w:r>
          <w:rPr>
            <w:rFonts w:ascii="Helvetica Neue" w:eastAsia="Helvetica Neue" w:hAnsi="Helvetica Neue" w:cs="Helvetica Neue"/>
            <w:color w:val="1155CC"/>
            <w:sz w:val="18"/>
            <w:szCs w:val="18"/>
            <w:highlight w:val="white"/>
            <w:u w:val="single"/>
          </w:rPr>
          <w:t>l.com</w:t>
        </w:r>
      </w:hyperlink>
      <w:r>
        <w:rPr>
          <w:rFonts w:ascii="Helvetica Neue" w:eastAsia="Helvetica Neue" w:hAnsi="Helvetica Neue" w:cs="Helvetica Neue"/>
          <w:sz w:val="18"/>
          <w:szCs w:val="18"/>
          <w:highlight w:val="white"/>
        </w:rPr>
        <w:t xml:space="preserve">. </w:t>
      </w:r>
    </w:p>
    <w:p w14:paraId="374D27CB" w14:textId="77777777" w:rsidR="001B56C6" w:rsidRDefault="001B56C6">
      <w:pPr>
        <w:rPr>
          <w:rFonts w:ascii="Helvetica Neue" w:eastAsia="Helvetica Neue" w:hAnsi="Helvetica Neue" w:cs="Helvetica Neue"/>
          <w:sz w:val="18"/>
          <w:szCs w:val="18"/>
          <w:highlight w:val="white"/>
        </w:rPr>
        <w:sectPr w:rsidR="001B56C6" w:rsidSect="007862EE">
          <w:type w:val="continuous"/>
          <w:pgSz w:w="12240" w:h="15840"/>
          <w:pgMar w:top="720" w:right="720" w:bottom="720" w:left="720" w:header="720" w:footer="720" w:gutter="0"/>
          <w:cols w:space="720" w:equalWidth="0">
            <w:col w:w="10800" w:space="0"/>
          </w:cols>
        </w:sectPr>
      </w:pPr>
    </w:p>
    <w:p w14:paraId="0FF40546" w14:textId="77777777" w:rsidR="00792F56" w:rsidRDefault="00792F56">
      <w:pPr>
        <w:rPr>
          <w:rFonts w:ascii="Helvetica Neue" w:eastAsia="Helvetica Neue" w:hAnsi="Helvetica Neue" w:cs="Helvetica Neue"/>
          <w:sz w:val="18"/>
          <w:szCs w:val="18"/>
        </w:rPr>
      </w:pPr>
    </w:p>
    <w:p w14:paraId="25FC6BF1" w14:textId="37AD571F" w:rsidR="001B56C6" w:rsidRDefault="00000000">
      <w:pPr>
        <w:rPr>
          <w:rFonts w:ascii="Helvetica Neue" w:eastAsia="Helvetica Neue" w:hAnsi="Helvetica Neue" w:cs="Helvetica Neue"/>
          <w:sz w:val="18"/>
          <w:szCs w:val="18"/>
        </w:rPr>
      </w:pPr>
      <w:r>
        <w:rPr>
          <w:rFonts w:ascii="Helvetica Neue" w:eastAsia="Helvetica Neue" w:hAnsi="Helvetica Neue" w:cs="Helvetica Neue"/>
          <w:sz w:val="18"/>
          <w:szCs w:val="18"/>
        </w:rPr>
        <w:t xml:space="preserve">Lee, C. D. (1998). Culturally Responsive Pedagogy and Performance-Based Assessment. The Journal of Negro Education, 67(3), 268-279. </w:t>
      </w:r>
      <w:hyperlink r:id="rId23">
        <w:r>
          <w:rPr>
            <w:rFonts w:ascii="Helvetica Neue" w:eastAsia="Helvetica Neue" w:hAnsi="Helvetica Neue" w:cs="Helvetica Neue"/>
            <w:color w:val="1155CC"/>
            <w:sz w:val="18"/>
            <w:szCs w:val="18"/>
            <w:u w:val="single"/>
          </w:rPr>
          <w:t>https://doi.org/10.2307/2</w:t>
        </w:r>
        <w:r>
          <w:rPr>
            <w:rFonts w:ascii="Helvetica Neue" w:eastAsia="Helvetica Neue" w:hAnsi="Helvetica Neue" w:cs="Helvetica Neue"/>
            <w:color w:val="1155CC"/>
            <w:sz w:val="18"/>
            <w:szCs w:val="18"/>
            <w:u w:val="single"/>
          </w:rPr>
          <w:t>6</w:t>
        </w:r>
        <w:r>
          <w:rPr>
            <w:rFonts w:ascii="Helvetica Neue" w:eastAsia="Helvetica Neue" w:hAnsi="Helvetica Neue" w:cs="Helvetica Neue"/>
            <w:color w:val="1155CC"/>
            <w:sz w:val="18"/>
            <w:szCs w:val="18"/>
            <w:u w:val="single"/>
          </w:rPr>
          <w:t>68195</w:t>
        </w:r>
      </w:hyperlink>
      <w:r>
        <w:rPr>
          <w:rFonts w:ascii="Helvetica Neue" w:eastAsia="Helvetica Neue" w:hAnsi="Helvetica Neue" w:cs="Helvetica Neue"/>
          <w:sz w:val="18"/>
          <w:szCs w:val="18"/>
        </w:rPr>
        <w:t xml:space="preserve"> </w:t>
      </w:r>
    </w:p>
    <w:p w14:paraId="5FC5C42E" w14:textId="77777777" w:rsidR="001B56C6" w:rsidRDefault="001B56C6">
      <w:pPr>
        <w:rPr>
          <w:rFonts w:ascii="Helvetica Neue" w:eastAsia="Helvetica Neue" w:hAnsi="Helvetica Neue" w:cs="Helvetica Neue"/>
          <w:sz w:val="18"/>
          <w:szCs w:val="18"/>
        </w:rPr>
      </w:pPr>
    </w:p>
    <w:p w14:paraId="41040B6D" w14:textId="77777777" w:rsidR="001B56C6" w:rsidRDefault="00000000">
      <w:pPr>
        <w:rPr>
          <w:rFonts w:ascii="Helvetica Neue" w:eastAsia="Helvetica Neue" w:hAnsi="Helvetica Neue" w:cs="Helvetica Neue"/>
          <w:i/>
          <w:sz w:val="18"/>
          <w:szCs w:val="18"/>
        </w:rPr>
      </w:pPr>
      <w:r>
        <w:rPr>
          <w:rFonts w:ascii="Helvetica Neue" w:eastAsia="Helvetica Neue" w:hAnsi="Helvetica Neue" w:cs="Helvetica Neue"/>
          <w:sz w:val="18"/>
          <w:szCs w:val="18"/>
        </w:rPr>
        <w:t xml:space="preserve">Lee, K. (2007). </w:t>
      </w:r>
      <w:hyperlink r:id="rId24">
        <w:r>
          <w:rPr>
            <w:rFonts w:ascii="Helvetica Neue" w:eastAsia="Helvetica Neue" w:hAnsi="Helvetica Neue" w:cs="Helvetica Neue"/>
            <w:color w:val="1155CC"/>
            <w:sz w:val="18"/>
            <w:szCs w:val="18"/>
            <w:u w:val="single"/>
          </w:rPr>
          <w:t>The Importance o</w:t>
        </w:r>
        <w:r>
          <w:rPr>
            <w:rFonts w:ascii="Helvetica Neue" w:eastAsia="Helvetica Neue" w:hAnsi="Helvetica Neue" w:cs="Helvetica Neue"/>
            <w:color w:val="1155CC"/>
            <w:sz w:val="18"/>
            <w:szCs w:val="18"/>
            <w:u w:val="single"/>
          </w:rPr>
          <w:t>f</w:t>
        </w:r>
        <w:r>
          <w:rPr>
            <w:rFonts w:ascii="Helvetica Neue" w:eastAsia="Helvetica Neue" w:hAnsi="Helvetica Neue" w:cs="Helvetica Neue"/>
            <w:color w:val="1155CC"/>
            <w:sz w:val="18"/>
            <w:szCs w:val="18"/>
            <w:u w:val="single"/>
          </w:rPr>
          <w:t xml:space="preserve"> Culture in Evaluation: A Practical Guide for Evaluators</w:t>
        </w:r>
      </w:hyperlink>
      <w:r>
        <w:rPr>
          <w:rFonts w:ascii="Helvetica Neue" w:eastAsia="Helvetica Neue" w:hAnsi="Helvetica Neue" w:cs="Helvetica Neue"/>
          <w:sz w:val="18"/>
          <w:szCs w:val="18"/>
        </w:rPr>
        <w:t xml:space="preserve">. </w:t>
      </w:r>
      <w:r>
        <w:rPr>
          <w:rFonts w:ascii="Helvetica Neue" w:eastAsia="Helvetica Neue" w:hAnsi="Helvetica Neue" w:cs="Helvetica Neue"/>
          <w:i/>
          <w:sz w:val="18"/>
          <w:szCs w:val="18"/>
        </w:rPr>
        <w:t>The Colorado Trust.</w:t>
      </w:r>
    </w:p>
    <w:p w14:paraId="533731F5" w14:textId="77777777" w:rsidR="001B56C6" w:rsidRDefault="001B56C6">
      <w:pPr>
        <w:rPr>
          <w:rFonts w:ascii="Helvetica Neue" w:eastAsia="Helvetica Neue" w:hAnsi="Helvetica Neue" w:cs="Helvetica Neue"/>
          <w:sz w:val="18"/>
          <w:szCs w:val="18"/>
        </w:rPr>
      </w:pPr>
    </w:p>
    <w:p w14:paraId="07846A49" w14:textId="77777777" w:rsidR="001B56C6" w:rsidRDefault="00000000">
      <w:proofErr w:type="spellStart"/>
      <w:r>
        <w:rPr>
          <w:rFonts w:ascii="Helvetica Neue" w:eastAsia="Helvetica Neue" w:hAnsi="Helvetica Neue" w:cs="Helvetica Neue"/>
          <w:sz w:val="18"/>
          <w:szCs w:val="18"/>
        </w:rPr>
        <w:t>Sathy</w:t>
      </w:r>
      <w:proofErr w:type="spellEnd"/>
      <w:r>
        <w:rPr>
          <w:rFonts w:ascii="Helvetica Neue" w:eastAsia="Helvetica Neue" w:hAnsi="Helvetica Neue" w:cs="Helvetica Neue"/>
          <w:sz w:val="18"/>
          <w:szCs w:val="18"/>
        </w:rPr>
        <w:t xml:space="preserve">, V. &amp; Hogan K.A. (2019). </w:t>
      </w:r>
      <w:hyperlink r:id="rId25">
        <w:r>
          <w:rPr>
            <w:rFonts w:ascii="Helvetica Neue" w:eastAsia="Helvetica Neue" w:hAnsi="Helvetica Neue" w:cs="Helvetica Neue"/>
            <w:color w:val="1155CC"/>
            <w:sz w:val="18"/>
            <w:szCs w:val="18"/>
            <w:u w:val="single"/>
          </w:rPr>
          <w:t>How to Make Your Teaching More Inclusive.</w:t>
        </w:r>
      </w:hyperlink>
      <w:r>
        <w:rPr>
          <w:rFonts w:ascii="Helvetica Neue" w:eastAsia="Helvetica Neue" w:hAnsi="Helvetica Neue" w:cs="Helvetica Neue"/>
          <w:sz w:val="18"/>
          <w:szCs w:val="18"/>
        </w:rPr>
        <w:t xml:space="preserve"> </w:t>
      </w:r>
      <w:r>
        <w:rPr>
          <w:rFonts w:ascii="Helvetica Neue" w:eastAsia="Helvetica Neue" w:hAnsi="Helvetica Neue" w:cs="Helvetica Neue"/>
          <w:i/>
          <w:sz w:val="18"/>
          <w:szCs w:val="18"/>
        </w:rPr>
        <w:t>The Chronicle of Higher Education</w:t>
      </w:r>
    </w:p>
    <w:p w14:paraId="47467AB6" w14:textId="77777777" w:rsidR="00B43D73" w:rsidRDefault="00B43D73">
      <w:pPr>
        <w:pStyle w:val="Heading1"/>
        <w:spacing w:before="0" w:after="0"/>
        <w:rPr>
          <w:rFonts w:ascii="Helvetica Neue" w:eastAsia="Helvetica Neue" w:hAnsi="Helvetica Neue" w:cs="Helvetica Neue"/>
          <w:b/>
          <w:sz w:val="20"/>
          <w:szCs w:val="20"/>
        </w:rPr>
        <w:sectPr w:rsidR="00B43D73" w:rsidSect="007862EE">
          <w:type w:val="continuous"/>
          <w:pgSz w:w="12240" w:h="15840"/>
          <w:pgMar w:top="720" w:right="720" w:bottom="720" w:left="720" w:header="720" w:footer="720" w:gutter="0"/>
          <w:cols w:space="720" w:equalWidth="0">
            <w:col w:w="10800" w:space="0"/>
          </w:cols>
        </w:sectPr>
      </w:pPr>
      <w:bookmarkStart w:id="6" w:name="_p9su1acyh9d0" w:colFirst="0" w:colLast="0"/>
      <w:bookmarkStart w:id="7" w:name="_jborc25k1ix2" w:colFirst="0" w:colLast="0"/>
      <w:bookmarkEnd w:id="6"/>
      <w:bookmarkEnd w:id="7"/>
    </w:p>
    <w:p w14:paraId="33DB5D52" w14:textId="31E353B3" w:rsidR="001B56C6" w:rsidRDefault="00000000">
      <w:pPr>
        <w:pStyle w:val="Heading1"/>
        <w:spacing w:before="0" w:after="0"/>
        <w:rPr>
          <w:rFonts w:ascii="Helvetica Neue" w:eastAsia="Helvetica Neue" w:hAnsi="Helvetica Neue" w:cs="Helvetica Neue"/>
          <w:b/>
          <w:sz w:val="20"/>
          <w:szCs w:val="20"/>
        </w:rPr>
      </w:pPr>
      <w:r>
        <w:rPr>
          <w:rFonts w:ascii="Helvetica Neue" w:eastAsia="Helvetica Neue" w:hAnsi="Helvetica Neue" w:cs="Helvetica Neue"/>
          <w:b/>
          <w:sz w:val="20"/>
          <w:szCs w:val="20"/>
        </w:rPr>
        <w:lastRenderedPageBreak/>
        <w:t>Glossary of Key Terms</w:t>
      </w:r>
    </w:p>
    <w:p w14:paraId="0197D28F" w14:textId="77777777" w:rsidR="001B56C6" w:rsidRDefault="001B56C6">
      <w:pPr>
        <w:rPr>
          <w:rFonts w:ascii="Helvetica Neue" w:eastAsia="Helvetica Neue" w:hAnsi="Helvetica Neue" w:cs="Helvetica Neue"/>
          <w:b/>
          <w:sz w:val="18"/>
          <w:szCs w:val="18"/>
        </w:rPr>
      </w:pPr>
    </w:p>
    <w:p w14:paraId="38755B2B" w14:textId="77777777" w:rsidR="001B56C6" w:rsidRDefault="00000000">
      <w:pPr>
        <w:rPr>
          <w:rFonts w:ascii="Helvetica Neue" w:eastAsia="Helvetica Neue" w:hAnsi="Helvetica Neue" w:cs="Helvetica Neue"/>
          <w:sz w:val="18"/>
          <w:szCs w:val="18"/>
        </w:rPr>
      </w:pPr>
      <w:r>
        <w:rPr>
          <w:rFonts w:ascii="Helvetica Neue" w:eastAsia="Helvetica Neue" w:hAnsi="Helvetica Neue" w:cs="Helvetica Neue"/>
          <w:b/>
          <w:sz w:val="18"/>
          <w:szCs w:val="18"/>
        </w:rPr>
        <w:t>Evidence-Based Practices (EBP).</w:t>
      </w:r>
      <w:r>
        <w:rPr>
          <w:rFonts w:ascii="Helvetica Neue" w:eastAsia="Helvetica Neue" w:hAnsi="Helvetica Neue" w:cs="Helvetica Neue"/>
          <w:sz w:val="18"/>
          <w:szCs w:val="18"/>
        </w:rPr>
        <w:t xml:space="preserve"> Also referred to as Evidence-Based Instructional Practices (EBIP) or Evidence-Based Teaching (EBT) are </w:t>
      </w:r>
      <w:proofErr w:type="gramStart"/>
      <w:r>
        <w:rPr>
          <w:rFonts w:ascii="Helvetica Neue" w:eastAsia="Helvetica Neue" w:hAnsi="Helvetica Neue" w:cs="Helvetica Neue"/>
          <w:sz w:val="18"/>
          <w:szCs w:val="18"/>
        </w:rPr>
        <w:t>practices</w:t>
      </w:r>
      <w:proofErr w:type="gramEnd"/>
      <w:r>
        <w:rPr>
          <w:rFonts w:ascii="Helvetica Neue" w:eastAsia="Helvetica Neue" w:hAnsi="Helvetica Neue" w:cs="Helvetica Neue"/>
          <w:sz w:val="18"/>
          <w:szCs w:val="18"/>
        </w:rPr>
        <w:t xml:space="preserve"> that support students’ development of long term conceptual understanding and problem-solving skills.  These practices have evidence through formal studies or research of producing improvements in student outcomes.  </w:t>
      </w:r>
      <w:hyperlink r:id="rId26">
        <w:r>
          <w:rPr>
            <w:rFonts w:ascii="Helvetica Neue" w:eastAsia="Helvetica Neue" w:hAnsi="Helvetica Neue" w:cs="Helvetica Neue"/>
            <w:color w:val="1155CC"/>
            <w:sz w:val="18"/>
            <w:szCs w:val="18"/>
            <w:u w:val="single"/>
          </w:rPr>
          <w:t>Groccia and Busket (2011)</w:t>
        </w:r>
      </w:hyperlink>
      <w:r>
        <w:rPr>
          <w:rFonts w:ascii="Helvetica Neue" w:eastAsia="Helvetica Neue" w:hAnsi="Helvetica Neue" w:cs="Helvetica Neue"/>
          <w:sz w:val="18"/>
          <w:szCs w:val="18"/>
        </w:rPr>
        <w:t xml:space="preserve"> define EBT as “the conscientious, explicit, and judicious integration of best available research on teaching technique and expertise within the context of student, teacher, department, college, university, and community characteristics.” Examples of these practices can be found at </w:t>
      </w:r>
      <w:hyperlink r:id="rId27">
        <w:r>
          <w:rPr>
            <w:rFonts w:ascii="Helvetica Neue" w:eastAsia="Helvetica Neue" w:hAnsi="Helvetica Neue" w:cs="Helvetica Neue"/>
            <w:color w:val="1155CC"/>
            <w:sz w:val="18"/>
            <w:szCs w:val="18"/>
            <w:u w:val="single"/>
          </w:rPr>
          <w:t>https://www.colorado.edu/csl/resources/instructional-innovations</w:t>
        </w:r>
      </w:hyperlink>
    </w:p>
    <w:p w14:paraId="09374257" w14:textId="77777777" w:rsidR="001B56C6" w:rsidRDefault="001B56C6">
      <w:pPr>
        <w:rPr>
          <w:rFonts w:ascii="Helvetica Neue" w:eastAsia="Helvetica Neue" w:hAnsi="Helvetica Neue" w:cs="Helvetica Neue"/>
          <w:sz w:val="18"/>
          <w:szCs w:val="18"/>
        </w:rPr>
      </w:pPr>
    </w:p>
    <w:p w14:paraId="27F8A7A6" w14:textId="303E57FF" w:rsidR="001B56C6" w:rsidRDefault="00000000">
      <w:pPr>
        <w:rPr>
          <w:rFonts w:ascii="Helvetica Neue" w:eastAsia="Helvetica Neue" w:hAnsi="Helvetica Neue" w:cs="Helvetica Neue"/>
          <w:sz w:val="18"/>
          <w:szCs w:val="18"/>
        </w:rPr>
      </w:pPr>
      <w:r>
        <w:rPr>
          <w:rFonts w:ascii="Helvetica Neue" w:eastAsia="Helvetica Neue" w:hAnsi="Helvetica Neue" w:cs="Helvetica Neue"/>
          <w:b/>
          <w:sz w:val="18"/>
          <w:szCs w:val="18"/>
        </w:rPr>
        <w:t>High-Impact Practices (HIP).</w:t>
      </w:r>
      <w:r>
        <w:rPr>
          <w:rFonts w:ascii="Helvetica Neue" w:eastAsia="Helvetica Neue" w:hAnsi="Helvetica Neue" w:cs="Helvetica Neue"/>
          <w:sz w:val="18"/>
          <w:szCs w:val="18"/>
        </w:rPr>
        <w:t xml:space="preserve">  These teaching and learning practices that evidence shows increase rates of student engagement and retention; aspects of HIP include intentionality, interaction, and reflection (</w:t>
      </w:r>
      <w:proofErr w:type="spellStart"/>
      <w:r>
        <w:rPr>
          <w:rFonts w:ascii="Helvetica Neue" w:eastAsia="Helvetica Neue" w:hAnsi="Helvetica Neue" w:cs="Helvetica Neue"/>
          <w:sz w:val="18"/>
          <w:szCs w:val="18"/>
        </w:rPr>
        <w:t>Kuh</w:t>
      </w:r>
      <w:proofErr w:type="spellEnd"/>
      <w:r>
        <w:rPr>
          <w:rFonts w:ascii="Helvetica Neue" w:eastAsia="Helvetica Neue" w:hAnsi="Helvetica Neue" w:cs="Helvetica Neue"/>
          <w:sz w:val="18"/>
          <w:szCs w:val="18"/>
        </w:rPr>
        <w:t xml:space="preserve">, 2008) and can include capstone courses and projects, first-year seminars, and undergraduate research as examples.  More information on HIP can be found at  </w:t>
      </w:r>
      <w:hyperlink r:id="rId28">
        <w:r w:rsidR="00837988">
          <w:rPr>
            <w:rFonts w:ascii="Helvetica Neue" w:eastAsia="Helvetica Neue" w:hAnsi="Helvetica Neue" w:cs="Helvetica Neue"/>
            <w:color w:val="1155CC"/>
            <w:sz w:val="18"/>
            <w:szCs w:val="18"/>
            <w:u w:val="single"/>
          </w:rPr>
          <w:t>https://www.colorado.edu/center/teaching-learning/teaching-resources/inclusive-pedagogy/</w:t>
        </w:r>
        <w:r w:rsidR="00837988">
          <w:rPr>
            <w:rFonts w:ascii="Helvetica Neue" w:eastAsia="Helvetica Neue" w:hAnsi="Helvetica Neue" w:cs="Helvetica Neue"/>
            <w:color w:val="1155CC"/>
            <w:sz w:val="18"/>
            <w:szCs w:val="18"/>
            <w:u w:val="single"/>
          </w:rPr>
          <w:t>u</w:t>
        </w:r>
        <w:r w:rsidR="00837988">
          <w:rPr>
            <w:rFonts w:ascii="Helvetica Neue" w:eastAsia="Helvetica Neue" w:hAnsi="Helvetica Neue" w:cs="Helvetica Neue"/>
            <w:color w:val="1155CC"/>
            <w:sz w:val="18"/>
            <w:szCs w:val="18"/>
            <w:u w:val="single"/>
          </w:rPr>
          <w:t>se-high-impact-practices</w:t>
        </w:r>
      </w:hyperlink>
    </w:p>
    <w:p w14:paraId="09444CF2" w14:textId="77777777" w:rsidR="001B56C6" w:rsidRDefault="001B56C6">
      <w:pPr>
        <w:rPr>
          <w:rFonts w:ascii="Helvetica Neue" w:eastAsia="Helvetica Neue" w:hAnsi="Helvetica Neue" w:cs="Helvetica Neue"/>
          <w:sz w:val="18"/>
          <w:szCs w:val="18"/>
        </w:rPr>
      </w:pPr>
    </w:p>
    <w:p w14:paraId="1C4897E3" w14:textId="77777777" w:rsidR="001B56C6" w:rsidRDefault="00000000">
      <w:pPr>
        <w:rPr>
          <w:rFonts w:ascii="Helvetica Neue" w:eastAsia="Helvetica Neue" w:hAnsi="Helvetica Neue" w:cs="Helvetica Neue"/>
          <w:sz w:val="18"/>
          <w:szCs w:val="18"/>
        </w:rPr>
      </w:pPr>
      <w:r>
        <w:rPr>
          <w:rFonts w:ascii="Helvetica Neue" w:eastAsia="Helvetica Neue" w:hAnsi="Helvetica Neue" w:cs="Helvetica Neue"/>
          <w:b/>
          <w:sz w:val="18"/>
          <w:szCs w:val="18"/>
        </w:rPr>
        <w:t xml:space="preserve">Inclusive Pedagogy.  </w:t>
      </w:r>
      <w:r>
        <w:rPr>
          <w:rFonts w:ascii="Helvetica Neue" w:eastAsia="Helvetica Neue" w:hAnsi="Helvetica Neue" w:cs="Helvetica Neue"/>
          <w:sz w:val="18"/>
          <w:szCs w:val="18"/>
        </w:rPr>
        <w:t xml:space="preserve">According to </w:t>
      </w:r>
      <w:hyperlink r:id="rId29">
        <w:r>
          <w:rPr>
            <w:rFonts w:ascii="Helvetica Neue" w:eastAsia="Helvetica Neue" w:hAnsi="Helvetica Neue" w:cs="Helvetica Neue"/>
            <w:color w:val="1155CC"/>
            <w:sz w:val="18"/>
            <w:szCs w:val="18"/>
            <w:u w:val="single"/>
          </w:rPr>
          <w:t>Dewsbury (2</w:t>
        </w:r>
        <w:r>
          <w:rPr>
            <w:rFonts w:ascii="Helvetica Neue" w:eastAsia="Helvetica Neue" w:hAnsi="Helvetica Neue" w:cs="Helvetica Neue"/>
            <w:color w:val="1155CC"/>
            <w:sz w:val="18"/>
            <w:szCs w:val="18"/>
            <w:u w:val="single"/>
          </w:rPr>
          <w:t>0</w:t>
        </w:r>
        <w:r>
          <w:rPr>
            <w:rFonts w:ascii="Helvetica Neue" w:eastAsia="Helvetica Neue" w:hAnsi="Helvetica Neue" w:cs="Helvetica Neue"/>
            <w:color w:val="1155CC"/>
            <w:sz w:val="18"/>
            <w:szCs w:val="18"/>
            <w:u w:val="single"/>
          </w:rPr>
          <w:t>17)</w:t>
        </w:r>
      </w:hyperlink>
      <w:r>
        <w:rPr>
          <w:rFonts w:ascii="Helvetica Neue" w:eastAsia="Helvetica Neue" w:hAnsi="Helvetica Neue" w:cs="Helvetica Neue"/>
          <w:sz w:val="18"/>
          <w:szCs w:val="18"/>
        </w:rPr>
        <w:t xml:space="preserve">, inclusive pedagogy is a “philosophy of teaching that provides equal opportunities for all students to have a successful learning experience”.  The </w:t>
      </w:r>
      <w:hyperlink r:id="rId30" w:anchor=":~:text=Bryan%20Dewsbury%20defines%20inclusive%20pedagogy,classroom%20experience%20of%20all%20students.">
        <w:r>
          <w:rPr>
            <w:rFonts w:ascii="Helvetica Neue" w:eastAsia="Helvetica Neue" w:hAnsi="Helvetica Neue" w:cs="Helvetica Neue"/>
            <w:color w:val="1155CC"/>
            <w:sz w:val="18"/>
            <w:szCs w:val="18"/>
            <w:u w:val="single"/>
          </w:rPr>
          <w:t>Center for Teachin</w:t>
        </w:r>
        <w:r>
          <w:rPr>
            <w:rFonts w:ascii="Helvetica Neue" w:eastAsia="Helvetica Neue" w:hAnsi="Helvetica Neue" w:cs="Helvetica Neue"/>
            <w:color w:val="1155CC"/>
            <w:sz w:val="18"/>
            <w:szCs w:val="18"/>
            <w:u w:val="single"/>
          </w:rPr>
          <w:t>g</w:t>
        </w:r>
        <w:r>
          <w:rPr>
            <w:rFonts w:ascii="Helvetica Neue" w:eastAsia="Helvetica Neue" w:hAnsi="Helvetica Neue" w:cs="Helvetica Neue"/>
            <w:color w:val="1155CC"/>
            <w:sz w:val="18"/>
            <w:szCs w:val="18"/>
            <w:u w:val="single"/>
          </w:rPr>
          <w:t xml:space="preserve"> and Learning at CU Boulder</w:t>
        </w:r>
      </w:hyperlink>
      <w:r>
        <w:rPr>
          <w:rFonts w:ascii="Helvetica Neue" w:eastAsia="Helvetica Neue" w:hAnsi="Helvetica Neue" w:cs="Helvetica Neue"/>
          <w:sz w:val="18"/>
          <w:szCs w:val="18"/>
        </w:rPr>
        <w:t xml:space="preserve"> has a range of resources available for growth in this area. See also additional resources above.</w:t>
      </w:r>
    </w:p>
    <w:p w14:paraId="27F7AD3E" w14:textId="77777777" w:rsidR="001B56C6" w:rsidRDefault="001B56C6">
      <w:pPr>
        <w:rPr>
          <w:rFonts w:ascii="Helvetica Neue" w:eastAsia="Helvetica Neue" w:hAnsi="Helvetica Neue" w:cs="Helvetica Neue"/>
          <w:sz w:val="18"/>
          <w:szCs w:val="18"/>
        </w:rPr>
      </w:pPr>
    </w:p>
    <w:p w14:paraId="63BDEBD4" w14:textId="77777777" w:rsidR="001B56C6" w:rsidRDefault="00000000">
      <w:pPr>
        <w:rPr>
          <w:rFonts w:ascii="Helvetica Neue" w:eastAsia="Helvetica Neue" w:hAnsi="Helvetica Neue" w:cs="Helvetica Neue"/>
          <w:sz w:val="18"/>
          <w:szCs w:val="18"/>
        </w:rPr>
      </w:pPr>
      <w:r>
        <w:rPr>
          <w:rFonts w:ascii="Helvetica Neue" w:eastAsia="Helvetica Neue" w:hAnsi="Helvetica Neue" w:cs="Helvetica Neue"/>
          <w:b/>
          <w:sz w:val="18"/>
          <w:szCs w:val="18"/>
        </w:rPr>
        <w:t>Learning Goals</w:t>
      </w:r>
      <w:r>
        <w:rPr>
          <w:rFonts w:ascii="Helvetica Neue" w:eastAsia="Helvetica Neue" w:hAnsi="Helvetica Neue" w:cs="Helvetica Neue"/>
          <w:sz w:val="18"/>
          <w:szCs w:val="18"/>
        </w:rPr>
        <w:t xml:space="preserve">. While these are often used interchangeably with </w:t>
      </w:r>
      <w:r>
        <w:rPr>
          <w:rFonts w:ascii="Helvetica Neue" w:eastAsia="Helvetica Neue" w:hAnsi="Helvetica Neue" w:cs="Helvetica Neue"/>
          <w:b/>
          <w:sz w:val="18"/>
          <w:szCs w:val="18"/>
        </w:rPr>
        <w:t>Learning Outcomes</w:t>
      </w:r>
      <w:r>
        <w:rPr>
          <w:rFonts w:ascii="Helvetica Neue" w:eastAsia="Helvetica Neue" w:hAnsi="Helvetica Neue" w:cs="Helvetica Neue"/>
          <w:sz w:val="18"/>
          <w:szCs w:val="18"/>
        </w:rPr>
        <w:t xml:space="preserve">, in this document “learning goals…describe what an instructor, program, or institution aims to do.” In contrast, learning outcomes are described in terms of what a “student is able to do as a result of completing a learning experience.” (more on Learning Outcomes below). Essentially, the difference hinges upon who will be performing the activities. </w:t>
      </w:r>
      <w:hyperlink r:id="rId31">
        <w:r>
          <w:rPr>
            <w:rFonts w:ascii="Helvetica Neue" w:eastAsia="Helvetica Neue" w:hAnsi="Helvetica Neue" w:cs="Helvetica Neue"/>
            <w:color w:val="1155CC"/>
            <w:sz w:val="18"/>
            <w:szCs w:val="18"/>
            <w:u w:val="single"/>
          </w:rPr>
          <w:t>https://resources.depaul.edu/teaching-commons/teachin</w:t>
        </w:r>
        <w:r>
          <w:rPr>
            <w:rFonts w:ascii="Helvetica Neue" w:eastAsia="Helvetica Neue" w:hAnsi="Helvetica Neue" w:cs="Helvetica Neue"/>
            <w:color w:val="1155CC"/>
            <w:sz w:val="18"/>
            <w:szCs w:val="18"/>
            <w:u w:val="single"/>
          </w:rPr>
          <w:t>g</w:t>
        </w:r>
        <w:r>
          <w:rPr>
            <w:rFonts w:ascii="Helvetica Neue" w:eastAsia="Helvetica Neue" w:hAnsi="Helvetica Neue" w:cs="Helvetica Neue"/>
            <w:color w:val="1155CC"/>
            <w:sz w:val="18"/>
            <w:szCs w:val="18"/>
            <w:u w:val="single"/>
          </w:rPr>
          <w:t>-guides/course-design/Pages/course-objectives-learning-outcomes.aspx</w:t>
        </w:r>
      </w:hyperlink>
      <w:r>
        <w:rPr>
          <w:rFonts w:ascii="Helvetica Neue" w:eastAsia="Helvetica Neue" w:hAnsi="Helvetica Neue" w:cs="Helvetica Neue"/>
          <w:sz w:val="18"/>
          <w:szCs w:val="18"/>
        </w:rPr>
        <w:t xml:space="preserve"> </w:t>
      </w:r>
    </w:p>
    <w:p w14:paraId="080D08B9" w14:textId="77777777" w:rsidR="001B56C6" w:rsidRDefault="001B56C6">
      <w:pPr>
        <w:rPr>
          <w:rFonts w:ascii="Helvetica Neue" w:eastAsia="Helvetica Neue" w:hAnsi="Helvetica Neue" w:cs="Helvetica Neue"/>
          <w:sz w:val="18"/>
          <w:szCs w:val="18"/>
        </w:rPr>
      </w:pPr>
    </w:p>
    <w:p w14:paraId="7714597A" w14:textId="77777777" w:rsidR="001B56C6" w:rsidRDefault="00000000">
      <w:pPr>
        <w:rPr>
          <w:rFonts w:ascii="Helvetica Neue" w:eastAsia="Helvetica Neue" w:hAnsi="Helvetica Neue" w:cs="Helvetica Neue"/>
          <w:sz w:val="18"/>
          <w:szCs w:val="18"/>
        </w:rPr>
      </w:pPr>
      <w:r>
        <w:rPr>
          <w:rFonts w:ascii="Helvetica Neue" w:eastAsia="Helvetica Neue" w:hAnsi="Helvetica Neue" w:cs="Helvetica Neue"/>
          <w:b/>
          <w:sz w:val="18"/>
          <w:szCs w:val="18"/>
        </w:rPr>
        <w:t xml:space="preserve">Learning Outcomes. </w:t>
      </w:r>
      <w:r>
        <w:rPr>
          <w:rFonts w:ascii="Helvetica Neue" w:eastAsia="Helvetica Neue" w:hAnsi="Helvetica Neue" w:cs="Helvetica Neue"/>
          <w:sz w:val="18"/>
          <w:szCs w:val="18"/>
        </w:rPr>
        <w:t xml:space="preserve">While Learning Outcomes are often used interchangeably with </w:t>
      </w:r>
      <w:r>
        <w:rPr>
          <w:rFonts w:ascii="Helvetica Neue" w:eastAsia="Helvetica Neue" w:hAnsi="Helvetica Neue" w:cs="Helvetica Neue"/>
          <w:b/>
          <w:sz w:val="18"/>
          <w:szCs w:val="18"/>
        </w:rPr>
        <w:t>Learning Goals</w:t>
      </w:r>
      <w:r>
        <w:rPr>
          <w:rFonts w:ascii="Helvetica Neue" w:eastAsia="Helvetica Neue" w:hAnsi="Helvetica Neue" w:cs="Helvetica Neue"/>
          <w:sz w:val="18"/>
          <w:szCs w:val="18"/>
        </w:rPr>
        <w:t xml:space="preserve"> or Learning Objectives, in this document Learning Outcomes refer to “specific statements of what students will be able to do when they successfully complete a learning experience.” While the learning experience can be at different scales (e.g., Program, Course, Module/Activity, Unit, or Week), “they are always written in a student-centered, measurable fashion that is concise, meaningful, and achievable.” </w:t>
      </w:r>
      <w:hyperlink r:id="rId32">
        <w:r>
          <w:rPr>
            <w:rFonts w:ascii="Helvetica Neue" w:eastAsia="Helvetica Neue" w:hAnsi="Helvetica Neue" w:cs="Helvetica Neue"/>
            <w:color w:val="1155CC"/>
            <w:sz w:val="18"/>
            <w:szCs w:val="18"/>
            <w:u w:val="single"/>
          </w:rPr>
          <w:t>https://resources.depaul.edu/teaching-commons/teaching-guides/course-design/Pages/course-objectives-learning-outcomes.aspx</w:t>
        </w:r>
      </w:hyperlink>
      <w:r>
        <w:rPr>
          <w:rFonts w:ascii="Helvetica Neue" w:eastAsia="Helvetica Neue" w:hAnsi="Helvetica Neue" w:cs="Helvetica Neue"/>
          <w:sz w:val="18"/>
          <w:szCs w:val="18"/>
        </w:rPr>
        <w:t xml:space="preserve"> </w:t>
      </w:r>
    </w:p>
    <w:p w14:paraId="62B986F8" w14:textId="77777777" w:rsidR="001B56C6" w:rsidRDefault="001B56C6">
      <w:pPr>
        <w:rPr>
          <w:rFonts w:ascii="Helvetica Neue" w:eastAsia="Helvetica Neue" w:hAnsi="Helvetica Neue" w:cs="Helvetica Neue"/>
          <w:sz w:val="18"/>
          <w:szCs w:val="18"/>
        </w:rPr>
      </w:pPr>
    </w:p>
    <w:p w14:paraId="027BB66F" w14:textId="77777777" w:rsidR="001B56C6" w:rsidRDefault="00000000">
      <w:r>
        <w:rPr>
          <w:rFonts w:ascii="Helvetica Neue" w:eastAsia="Helvetica Neue" w:hAnsi="Helvetica Neue" w:cs="Helvetica Neue"/>
          <w:b/>
          <w:sz w:val="18"/>
          <w:szCs w:val="18"/>
        </w:rPr>
        <w:t>Ways of Knowing</w:t>
      </w:r>
      <w:r>
        <w:rPr>
          <w:rFonts w:ascii="Helvetica Neue" w:eastAsia="Helvetica Neue" w:hAnsi="Helvetica Neue" w:cs="Helvetica Neue"/>
          <w:sz w:val="18"/>
          <w:szCs w:val="18"/>
        </w:rPr>
        <w:t>. Essentially how we know what we know, e.g., through our sensory perceptions, logic &amp; reasoning, authority, and intuition (</w:t>
      </w:r>
      <w:proofErr w:type="spellStart"/>
      <w:r>
        <w:fldChar w:fldCharType="begin"/>
      </w:r>
      <w:r>
        <w:instrText>HYPERLINK "https://www.uphs.upenn.edu/pastoral/cpe/waysofknowing.pdf" \h</w:instrText>
      </w:r>
      <w:r>
        <w:fldChar w:fldCharType="separate"/>
      </w:r>
      <w:r>
        <w:rPr>
          <w:rFonts w:ascii="Helvetica Neue" w:eastAsia="Helvetica Neue" w:hAnsi="Helvetica Neue" w:cs="Helvetica Neue"/>
          <w:color w:val="1155CC"/>
          <w:sz w:val="18"/>
          <w:szCs w:val="18"/>
          <w:u w:val="single"/>
        </w:rPr>
        <w:t>Ehman</w:t>
      </w:r>
      <w:proofErr w:type="spellEnd"/>
      <w:r>
        <w:rPr>
          <w:rFonts w:ascii="Helvetica Neue" w:eastAsia="Helvetica Neue" w:hAnsi="Helvetica Neue" w:cs="Helvetica Neue"/>
          <w:color w:val="1155CC"/>
          <w:sz w:val="18"/>
          <w:szCs w:val="18"/>
          <w:u w:val="single"/>
        </w:rPr>
        <w:t xml:space="preserve"> 2000</w:t>
      </w:r>
      <w:r>
        <w:rPr>
          <w:rFonts w:ascii="Helvetica Neue" w:eastAsia="Helvetica Neue" w:hAnsi="Helvetica Neue" w:cs="Helvetica Neue"/>
          <w:color w:val="1155CC"/>
          <w:sz w:val="18"/>
          <w:szCs w:val="18"/>
          <w:u w:val="single"/>
        </w:rPr>
        <w:fldChar w:fldCharType="end"/>
      </w:r>
      <w:r>
        <w:rPr>
          <w:rFonts w:ascii="Helvetica Neue" w:eastAsia="Helvetica Neue" w:hAnsi="Helvetica Neue" w:cs="Helvetica Neue"/>
          <w:sz w:val="18"/>
          <w:szCs w:val="18"/>
        </w:rPr>
        <w:t xml:space="preserve">). Beliefs around how we obtain knowledge (epistemological beliefs, </w:t>
      </w:r>
      <w:hyperlink r:id="rId33">
        <w:r>
          <w:rPr>
            <w:rFonts w:ascii="Helvetica Neue" w:eastAsia="Helvetica Neue" w:hAnsi="Helvetica Neue" w:cs="Helvetica Neue"/>
            <w:color w:val="1155CC"/>
            <w:sz w:val="18"/>
            <w:szCs w:val="18"/>
            <w:u w:val="single"/>
          </w:rPr>
          <w:t xml:space="preserve">Hofer &amp; </w:t>
        </w:r>
        <w:proofErr w:type="spellStart"/>
        <w:r>
          <w:rPr>
            <w:rFonts w:ascii="Helvetica Neue" w:eastAsia="Helvetica Neue" w:hAnsi="Helvetica Neue" w:cs="Helvetica Neue"/>
            <w:color w:val="1155CC"/>
            <w:sz w:val="18"/>
            <w:szCs w:val="18"/>
            <w:u w:val="single"/>
          </w:rPr>
          <w:t>Pintrich</w:t>
        </w:r>
        <w:proofErr w:type="spellEnd"/>
        <w:r>
          <w:rPr>
            <w:rFonts w:ascii="Helvetica Neue" w:eastAsia="Helvetica Neue" w:hAnsi="Helvetica Neue" w:cs="Helvetica Neue"/>
            <w:color w:val="1155CC"/>
            <w:sz w:val="18"/>
            <w:szCs w:val="18"/>
            <w:u w:val="single"/>
          </w:rPr>
          <w:t xml:space="preserve"> 1997</w:t>
        </w:r>
      </w:hyperlink>
      <w:r>
        <w:rPr>
          <w:rFonts w:ascii="Helvetica Neue" w:eastAsia="Helvetica Neue" w:hAnsi="Helvetica Neue" w:cs="Helvetica Neue"/>
          <w:sz w:val="18"/>
          <w:szCs w:val="18"/>
        </w:rPr>
        <w:t>) can influence instruction, learning, motivation, and achievement.</w:t>
      </w:r>
    </w:p>
    <w:sectPr w:rsidR="001B56C6" w:rsidSect="007862EE">
      <w:pgSz w:w="12240" w:h="15840"/>
      <w:pgMar w:top="720" w:right="720" w:bottom="720" w:left="720" w:header="720" w:footer="720" w:gutter="0"/>
      <w:cols w:space="720" w:equalWidth="0">
        <w:col w:w="1080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8477F" w14:textId="77777777" w:rsidR="007862EE" w:rsidRDefault="007862EE">
      <w:pPr>
        <w:spacing w:line="240" w:lineRule="auto"/>
      </w:pPr>
      <w:r>
        <w:separator/>
      </w:r>
    </w:p>
  </w:endnote>
  <w:endnote w:type="continuationSeparator" w:id="0">
    <w:p w14:paraId="6F7339B8" w14:textId="77777777" w:rsidR="007862EE" w:rsidRDefault="007862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7329" w14:textId="0E9ABE14" w:rsidR="001B56C6" w:rsidRDefault="00000000">
    <w:pPr>
      <w:jc w:val="right"/>
      <w:rPr>
        <w:rFonts w:ascii="Helvetica Neue" w:eastAsia="Helvetica Neue" w:hAnsi="Helvetica Neue" w:cs="Helvetica Neue"/>
        <w:sz w:val="20"/>
        <w:szCs w:val="20"/>
      </w:rPr>
    </w:pPr>
    <w:r>
      <w:rPr>
        <w:rFonts w:ascii="Helvetica Neue" w:eastAsia="Helvetica Neue" w:hAnsi="Helvetica Neue" w:cs="Helvetica Neue"/>
        <w:sz w:val="20"/>
        <w:szCs w:val="20"/>
      </w:rPr>
      <w:fldChar w:fldCharType="begin"/>
    </w:r>
    <w:r>
      <w:rPr>
        <w:rFonts w:ascii="Helvetica Neue" w:eastAsia="Helvetica Neue" w:hAnsi="Helvetica Neue" w:cs="Helvetica Neue"/>
        <w:sz w:val="20"/>
        <w:szCs w:val="20"/>
      </w:rPr>
      <w:instrText>PAGE</w:instrText>
    </w:r>
    <w:r>
      <w:rPr>
        <w:rFonts w:ascii="Helvetica Neue" w:eastAsia="Helvetica Neue" w:hAnsi="Helvetica Neue" w:cs="Helvetica Neue"/>
        <w:sz w:val="20"/>
        <w:szCs w:val="20"/>
      </w:rPr>
      <w:fldChar w:fldCharType="separate"/>
    </w:r>
    <w:r w:rsidR="00B43D73">
      <w:rPr>
        <w:rFonts w:ascii="Helvetica Neue" w:eastAsia="Helvetica Neue" w:hAnsi="Helvetica Neue" w:cs="Helvetica Neue"/>
        <w:noProof/>
        <w:sz w:val="20"/>
        <w:szCs w:val="20"/>
      </w:rPr>
      <w:t>2</w:t>
    </w:r>
    <w:r>
      <w:rPr>
        <w:rFonts w:ascii="Helvetica Neue" w:eastAsia="Helvetica Neue" w:hAnsi="Helvetica Neue" w:cs="Helvetica Neue"/>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D7A3" w14:textId="77777777" w:rsidR="001B56C6" w:rsidRDefault="00000000">
    <w:pPr>
      <w:rPr>
        <w:rFonts w:ascii="Helvetica Neue" w:eastAsia="Helvetica Neue" w:hAnsi="Helvetica Neue" w:cs="Helvetica Neue"/>
        <w:sz w:val="16"/>
        <w:szCs w:val="16"/>
      </w:rPr>
    </w:pPr>
    <w:r>
      <w:rPr>
        <w:rFonts w:ascii="Helvetica Neue" w:eastAsia="Helvetica Neue" w:hAnsi="Helvetica Neue" w:cs="Helvetica Neue"/>
        <w:sz w:val="16"/>
        <w:szCs w:val="16"/>
        <w:highlight w:val="white"/>
      </w:rPr>
      <w:t xml:space="preserve">This resource is part of the TQF project at CU Boulder, which is supported by NSF </w:t>
    </w:r>
    <w:r>
      <w:rPr>
        <w:rFonts w:ascii="Helvetica Neue" w:eastAsia="Helvetica Neue" w:hAnsi="Helvetica Neue" w:cs="Helvetica Neue"/>
        <w:sz w:val="16"/>
        <w:szCs w:val="16"/>
      </w:rPr>
      <w:t>(DUE-1725959)</w:t>
    </w:r>
    <w:r>
      <w:rPr>
        <w:rFonts w:ascii="Helvetica Neue" w:eastAsia="Helvetica Neue" w:hAnsi="Helvetica Neue" w:cs="Helvetica Neue"/>
        <w:sz w:val="16"/>
        <w:szCs w:val="16"/>
        <w:highlight w:val="white"/>
      </w:rPr>
      <w:t>, the Association of American Universities, and CU Boulder Colleges of Arts &amp; Sciences and Engineering &amp; Applied Science. Any opinions, findings, and conclusions or recommendations expressed in this material are those of the authors and do not necessarily reflect the views of the NSF or other funding sources.</w:t>
    </w:r>
    <w:r>
      <w:rPr>
        <w:rFonts w:ascii="Helvetica Neue" w:eastAsia="Helvetica Neue" w:hAnsi="Helvetica Neue" w:cs="Helvetica Neue"/>
        <w:color w:val="3C4043"/>
        <w:sz w:val="16"/>
        <w:szCs w:val="16"/>
        <w:highlight w:val="white"/>
      </w:rPr>
      <w:t xml:space="preserve"> </w:t>
    </w:r>
    <w:r>
      <w:rPr>
        <w:rFonts w:ascii="Helvetica Neue" w:eastAsia="Helvetica Neue" w:hAnsi="Helvetica Neue" w:cs="Helvetica Neue"/>
        <w:sz w:val="16"/>
        <w:szCs w:val="16"/>
      </w:rPr>
      <w:t>For more information about the Teaching Quality Framework, please visit our website:</w:t>
    </w:r>
    <w:hyperlink r:id="rId1">
      <w:r>
        <w:rPr>
          <w:rFonts w:ascii="Helvetica Neue" w:eastAsia="Helvetica Neue" w:hAnsi="Helvetica Neue" w:cs="Helvetica Neue"/>
          <w:sz w:val="16"/>
          <w:szCs w:val="16"/>
        </w:rPr>
        <w:t xml:space="preserve"> </w:t>
      </w:r>
    </w:hyperlink>
    <w:hyperlink r:id="rId2">
      <w:r>
        <w:rPr>
          <w:rFonts w:ascii="Helvetica Neue" w:eastAsia="Helvetica Neue" w:hAnsi="Helvetica Neue" w:cs="Helvetica Neue"/>
          <w:color w:val="1155CC"/>
          <w:sz w:val="16"/>
          <w:szCs w:val="16"/>
          <w:u w:val="single"/>
        </w:rPr>
        <w:t>www.colorado.edu/teaching-quality-framework</w:t>
      </w:r>
    </w:hyperlink>
    <w:r>
      <w:rPr>
        <w:rFonts w:ascii="Helvetica Neue" w:eastAsia="Helvetica Neue" w:hAnsi="Helvetica Neue" w:cs="Helvetica Neue"/>
        <w:sz w:val="16"/>
        <w:szCs w:val="16"/>
      </w:rPr>
      <w:t xml:space="preserve">. See also </w:t>
    </w:r>
    <w:hyperlink r:id="rId3">
      <w:r>
        <w:rPr>
          <w:rFonts w:ascii="Helvetica Neue" w:eastAsia="Helvetica Neue" w:hAnsi="Helvetica Neue" w:cs="Helvetica Neue"/>
          <w:color w:val="1155CC"/>
          <w:sz w:val="16"/>
          <w:szCs w:val="16"/>
          <w:u w:val="single"/>
        </w:rPr>
        <w:t>http://teval.net/</w:t>
      </w:r>
    </w:hyperlink>
    <w:r>
      <w:rPr>
        <w:rFonts w:ascii="Helvetica Neue" w:eastAsia="Helvetica Neue" w:hAnsi="Helvetica Neue" w:cs="Helvetica Neue"/>
        <w:sz w:val="16"/>
        <w:szCs w:val="16"/>
      </w:rPr>
      <w:t xml:space="preserve"> for information about the broader NSF-funded multi-institutional teaching evaluation project.</w:t>
    </w:r>
  </w:p>
  <w:p w14:paraId="235B6893" w14:textId="77777777" w:rsidR="001B56C6" w:rsidRDefault="00000000">
    <w:pPr>
      <w:jc w:val="right"/>
      <w:rPr>
        <w:rFonts w:ascii="Helvetica Neue" w:eastAsia="Helvetica Neue" w:hAnsi="Helvetica Neue" w:cs="Helvetica Neue"/>
        <w:sz w:val="20"/>
        <w:szCs w:val="20"/>
      </w:rPr>
    </w:pPr>
    <w:r>
      <w:rPr>
        <w:rFonts w:ascii="Helvetica Neue" w:eastAsia="Helvetica Neue" w:hAnsi="Helvetica Neue" w:cs="Helvetica Neue"/>
        <w:sz w:val="20"/>
        <w:szCs w:val="20"/>
      </w:rPr>
      <w:fldChar w:fldCharType="begin"/>
    </w:r>
    <w:r>
      <w:rPr>
        <w:rFonts w:ascii="Helvetica Neue" w:eastAsia="Helvetica Neue" w:hAnsi="Helvetica Neue" w:cs="Helvetica Neue"/>
        <w:sz w:val="20"/>
        <w:szCs w:val="20"/>
      </w:rPr>
      <w:instrText>PAGE</w:instrText>
    </w:r>
    <w:r>
      <w:rPr>
        <w:rFonts w:ascii="Helvetica Neue" w:eastAsia="Helvetica Neue" w:hAnsi="Helvetica Neue" w:cs="Helvetica Neue"/>
        <w:sz w:val="20"/>
        <w:szCs w:val="20"/>
      </w:rPr>
      <w:fldChar w:fldCharType="separate"/>
    </w:r>
    <w:r w:rsidR="00B43D73">
      <w:rPr>
        <w:rFonts w:ascii="Helvetica Neue" w:eastAsia="Helvetica Neue" w:hAnsi="Helvetica Neue" w:cs="Helvetica Neue"/>
        <w:noProof/>
        <w:sz w:val="20"/>
        <w:szCs w:val="20"/>
      </w:rPr>
      <w:t>1</w:t>
    </w:r>
    <w:r>
      <w:rPr>
        <w:rFonts w:ascii="Helvetica Neue" w:eastAsia="Helvetica Neue" w:hAnsi="Helvetica Neue" w:cs="Helvetica Neue"/>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CB693" w14:textId="77777777" w:rsidR="007862EE" w:rsidRDefault="007862EE">
      <w:pPr>
        <w:spacing w:line="240" w:lineRule="auto"/>
      </w:pPr>
      <w:r>
        <w:separator/>
      </w:r>
    </w:p>
  </w:footnote>
  <w:footnote w:type="continuationSeparator" w:id="0">
    <w:p w14:paraId="05F0C55A" w14:textId="77777777" w:rsidR="007862EE" w:rsidRDefault="007862EE">
      <w:pPr>
        <w:spacing w:line="240" w:lineRule="auto"/>
      </w:pPr>
      <w:r>
        <w:continuationSeparator/>
      </w:r>
    </w:p>
  </w:footnote>
  <w:footnote w:id="1">
    <w:p w14:paraId="040A5785" w14:textId="2C358E52" w:rsidR="001B56C6" w:rsidRPr="00CC220B" w:rsidRDefault="00000000">
      <w:pPr>
        <w:spacing w:line="240" w:lineRule="auto"/>
        <w:rPr>
          <w:sz w:val="16"/>
          <w:szCs w:val="16"/>
        </w:rPr>
      </w:pPr>
      <w:r>
        <w:rPr>
          <w:vertAlign w:val="superscript"/>
        </w:rPr>
        <w:footnoteRef/>
      </w:r>
      <w:r>
        <w:rPr>
          <w:sz w:val="16"/>
          <w:szCs w:val="16"/>
        </w:rPr>
        <w:t xml:space="preserve"> Adapted from the CU </w:t>
      </w:r>
      <w:r w:rsidRPr="00CC220B">
        <w:rPr>
          <w:sz w:val="16"/>
          <w:szCs w:val="16"/>
        </w:rPr>
        <w:t>Boulder Professional Rights &amp; Responsibilities of Faculty Members, which describes the professional standards all CU faculty members are expected to maintain</w:t>
      </w:r>
      <w:r w:rsidR="006F5287" w:rsidRPr="00CC220B">
        <w:rPr>
          <w:sz w:val="16"/>
          <w:szCs w:val="16"/>
        </w:rPr>
        <w:t xml:space="preserve">: </w:t>
      </w:r>
      <w:hyperlink r:id="rId1" w:history="1">
        <w:r w:rsidR="00CC220B" w:rsidRPr="00CC220B">
          <w:rPr>
            <w:rStyle w:val="Hyperlink"/>
            <w:color w:val="0070C0"/>
            <w:sz w:val="16"/>
            <w:szCs w:val="16"/>
          </w:rPr>
          <w:t>https://www.colorado.edu/academicaffairs/professional-rights-and-responsibilities-faculty-members-and-roles-and-professional-responsibilities</w:t>
        </w:r>
      </w:hyperlink>
      <w:r w:rsidR="00CC220B" w:rsidRPr="00CC220B">
        <w:rPr>
          <w:sz w:val="16"/>
          <w:szCs w:val="16"/>
        </w:rPr>
        <w:t xml:space="preserve"> </w:t>
      </w:r>
    </w:p>
  </w:footnote>
  <w:footnote w:id="2">
    <w:p w14:paraId="1BCC2F4F" w14:textId="77777777" w:rsidR="001B56C6" w:rsidRDefault="00000000">
      <w:pPr>
        <w:spacing w:line="240" w:lineRule="auto"/>
        <w:rPr>
          <w:sz w:val="16"/>
          <w:szCs w:val="16"/>
        </w:rPr>
      </w:pPr>
      <w:r w:rsidRPr="00CC220B">
        <w:rPr>
          <w:sz w:val="16"/>
          <w:szCs w:val="16"/>
          <w:vertAlign w:val="superscript"/>
        </w:rPr>
        <w:footnoteRef/>
      </w:r>
      <w:r w:rsidRPr="00CC220B">
        <w:rPr>
          <w:sz w:val="16"/>
          <w:szCs w:val="16"/>
        </w:rPr>
        <w:t xml:space="preserve"> Drawn from the Diversity, Equity</w:t>
      </w:r>
      <w:r>
        <w:rPr>
          <w:sz w:val="16"/>
          <w:szCs w:val="16"/>
        </w:rPr>
        <w:t xml:space="preserve">, and Inclusion Course Design Rubric from UC Merced found here: </w:t>
      </w:r>
      <w:hyperlink r:id="rId2">
        <w:r w:rsidRPr="00CC220B">
          <w:rPr>
            <w:color w:val="0070C0"/>
            <w:sz w:val="16"/>
            <w:szCs w:val="16"/>
            <w:u w:val="single"/>
          </w:rPr>
          <w:t>https://teach.ucmerced.edu/pedagogy-guides</w:t>
        </w:r>
      </w:hyperlink>
      <w:r>
        <w:rPr>
          <w:sz w:val="16"/>
          <w:szCs w:val="16"/>
        </w:rPr>
        <w:t xml:space="preserve"> </w:t>
      </w:r>
    </w:p>
  </w:footnote>
  <w:footnote w:id="3">
    <w:p w14:paraId="033FA0B3" w14:textId="77777777" w:rsidR="001B56C6" w:rsidRDefault="00000000">
      <w:pPr>
        <w:spacing w:line="240" w:lineRule="auto"/>
        <w:rPr>
          <w:sz w:val="20"/>
          <w:szCs w:val="20"/>
        </w:rPr>
      </w:pPr>
      <w:r>
        <w:rPr>
          <w:vertAlign w:val="superscript"/>
        </w:rPr>
        <w:footnoteRef/>
      </w:r>
      <w:r>
        <w:rPr>
          <w:sz w:val="20"/>
          <w:szCs w:val="20"/>
        </w:rPr>
        <w:t xml:space="preserve">  </w:t>
      </w:r>
      <w:r>
        <w:rPr>
          <w:sz w:val="16"/>
          <w:szCs w:val="16"/>
        </w:rPr>
        <w:t xml:space="preserve">Drawn from the Diversity, Equity, and Inclusion Course Design Rubric from UC Merced found here: </w:t>
      </w:r>
      <w:hyperlink r:id="rId3">
        <w:r>
          <w:rPr>
            <w:color w:val="1155CC"/>
            <w:sz w:val="16"/>
            <w:szCs w:val="16"/>
            <w:u w:val="single"/>
          </w:rPr>
          <w:t>https://teach.ucmerced.edu/pedagogy-guides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80F7D" w14:textId="77777777" w:rsidR="001B56C6" w:rsidRDefault="00000000">
    <w:pPr>
      <w:ind w:left="-360" w:right="-360"/>
      <w:jc w:val="center"/>
      <w:rPr>
        <w:b/>
      </w:rPr>
    </w:pPr>
    <w:r>
      <w:rPr>
        <w:b/>
      </w:rPr>
      <w:t>Teaching Quality Framework Rubric - Diversity, Equity, Inclusion, and Belonging Focus</w:t>
    </w:r>
  </w:p>
  <w:p w14:paraId="76D6F211" w14:textId="77777777" w:rsidR="001B56C6" w:rsidRDefault="00000000">
    <w:pPr>
      <w:ind w:left="-360" w:right="-360"/>
      <w:jc w:val="center"/>
      <w:rPr>
        <w:b/>
      </w:rPr>
    </w:pPr>
    <w:r>
      <w:rPr>
        <w:b/>
      </w:rPr>
      <w:t>[last updated 07/09/2022]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5A34"/>
    <w:multiLevelType w:val="multilevel"/>
    <w:tmpl w:val="6B864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7E72437"/>
    <w:multiLevelType w:val="multilevel"/>
    <w:tmpl w:val="3AC058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0FC4006"/>
    <w:multiLevelType w:val="multilevel"/>
    <w:tmpl w:val="E7345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67766222">
    <w:abstractNumId w:val="2"/>
  </w:num>
  <w:num w:numId="2" w16cid:durableId="1483352559">
    <w:abstractNumId w:val="0"/>
  </w:num>
  <w:num w:numId="3" w16cid:durableId="187908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6C6"/>
    <w:rsid w:val="00032A9A"/>
    <w:rsid w:val="000C7819"/>
    <w:rsid w:val="001070B7"/>
    <w:rsid w:val="001B56C6"/>
    <w:rsid w:val="00246419"/>
    <w:rsid w:val="002B50F8"/>
    <w:rsid w:val="005A365C"/>
    <w:rsid w:val="006F5287"/>
    <w:rsid w:val="007862EE"/>
    <w:rsid w:val="00792F56"/>
    <w:rsid w:val="00837988"/>
    <w:rsid w:val="008B0418"/>
    <w:rsid w:val="009E7928"/>
    <w:rsid w:val="00B43D73"/>
    <w:rsid w:val="00CA03BD"/>
    <w:rsid w:val="00CC2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504603"/>
  <w15:docId w15:val="{6E6595E7-82F1-BE4F-8116-6B2BB8B8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32A9A"/>
    <w:pPr>
      <w:tabs>
        <w:tab w:val="center" w:pos="4680"/>
        <w:tab w:val="right" w:pos="9360"/>
      </w:tabs>
      <w:spacing w:line="240" w:lineRule="auto"/>
    </w:pPr>
  </w:style>
  <w:style w:type="character" w:customStyle="1" w:styleId="HeaderChar">
    <w:name w:val="Header Char"/>
    <w:basedOn w:val="DefaultParagraphFont"/>
    <w:link w:val="Header"/>
    <w:uiPriority w:val="99"/>
    <w:rsid w:val="00032A9A"/>
  </w:style>
  <w:style w:type="paragraph" w:styleId="Footer">
    <w:name w:val="footer"/>
    <w:basedOn w:val="Normal"/>
    <w:link w:val="FooterChar"/>
    <w:uiPriority w:val="99"/>
    <w:unhideWhenUsed/>
    <w:rsid w:val="00032A9A"/>
    <w:pPr>
      <w:tabs>
        <w:tab w:val="center" w:pos="4680"/>
        <w:tab w:val="right" w:pos="9360"/>
      </w:tabs>
      <w:spacing w:line="240" w:lineRule="auto"/>
    </w:pPr>
  </w:style>
  <w:style w:type="character" w:customStyle="1" w:styleId="FooterChar">
    <w:name w:val="Footer Char"/>
    <w:basedOn w:val="DefaultParagraphFont"/>
    <w:link w:val="Footer"/>
    <w:uiPriority w:val="99"/>
    <w:rsid w:val="00032A9A"/>
  </w:style>
  <w:style w:type="character" w:styleId="Hyperlink">
    <w:name w:val="Hyperlink"/>
    <w:basedOn w:val="DefaultParagraphFont"/>
    <w:uiPriority w:val="99"/>
    <w:unhideWhenUsed/>
    <w:rsid w:val="00CC220B"/>
    <w:rPr>
      <w:color w:val="0000FF" w:themeColor="hyperlink"/>
      <w:u w:val="single"/>
    </w:rPr>
  </w:style>
  <w:style w:type="character" w:styleId="UnresolvedMention">
    <w:name w:val="Unresolved Mention"/>
    <w:basedOn w:val="DefaultParagraphFont"/>
    <w:uiPriority w:val="99"/>
    <w:semiHidden/>
    <w:unhideWhenUsed/>
    <w:rsid w:val="00CC22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cdhe.colorado.gov/equity-toolkit" TargetMode="External"/><Relationship Id="rId18" Type="http://schemas.openxmlformats.org/officeDocument/2006/relationships/hyperlink" Target="https://strategy.asee.org/37024" TargetMode="External"/><Relationship Id="rId26" Type="http://schemas.openxmlformats.org/officeDocument/2006/relationships/hyperlink" Target="https://doi.org/10.1002/tl.463" TargetMode="External"/><Relationship Id="rId3" Type="http://schemas.openxmlformats.org/officeDocument/2006/relationships/settings" Target="settings.xml"/><Relationship Id="rId21" Type="http://schemas.openxmlformats.org/officeDocument/2006/relationships/hyperlink" Target="https://doi.org/10.14507/epaa.26.3274" TargetMode="External"/><Relationship Id="rId34" Type="http://schemas.openxmlformats.org/officeDocument/2006/relationships/fontTable" Target="fontTable.xml"/><Relationship Id="rId7" Type="http://schemas.openxmlformats.org/officeDocument/2006/relationships/hyperlink" Target="https://www.colorado.edu/center/teaching-learning/inclusivity" TargetMode="External"/><Relationship Id="rId12" Type="http://schemas.openxmlformats.org/officeDocument/2006/relationships/footer" Target="footer2.xml"/><Relationship Id="rId17" Type="http://schemas.openxmlformats.org/officeDocument/2006/relationships/hyperlink" Target="https://ascnhighered.org/ASCN/posts/dei_resources.html" TargetMode="External"/><Relationship Id="rId25" Type="http://schemas.openxmlformats.org/officeDocument/2006/relationships/hyperlink" Target="https://www.chronicle.com/article/how-to-make-your-teaching-more-inclusive/" TargetMode="External"/><Relationship Id="rId33" Type="http://schemas.openxmlformats.org/officeDocument/2006/relationships/hyperlink" Target="https://doi.org/10.3102%2F00346543067001088" TargetMode="External"/><Relationship Id="rId2" Type="http://schemas.openxmlformats.org/officeDocument/2006/relationships/styles" Target="styles.xml"/><Relationship Id="rId16" Type="http://schemas.openxmlformats.org/officeDocument/2006/relationships/hyperlink" Target="https://teach.ucmerced.edu/pedagogy-guides/inclusion-and-equity" TargetMode="External"/><Relationship Id="rId20" Type="http://schemas.openxmlformats.org/officeDocument/2006/relationships/hyperlink" Target="https://doi.org/10.1187/cbe.19-01-0021" TargetMode="External"/><Relationship Id="rId29" Type="http://schemas.openxmlformats.org/officeDocument/2006/relationships/hyperlink" Target="https://doi.org/10.1093/femsle/fnx17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www.communityscience.com/pdfs/CrossCulturalGuide.r3.pdf" TargetMode="External"/><Relationship Id="rId32" Type="http://schemas.openxmlformats.org/officeDocument/2006/relationships/hyperlink" Target="https://resources.depaul.edu/teaching-commons/teaching-guides/course-design/Pages/course-objectives-learning-outcomes.aspx" TargetMode="External"/><Relationship Id="rId5" Type="http://schemas.openxmlformats.org/officeDocument/2006/relationships/footnotes" Target="footnotes.xml"/><Relationship Id="rId15" Type="http://schemas.openxmlformats.org/officeDocument/2006/relationships/hyperlink" Target="https://studentexperienceproject.org/" TargetMode="External"/><Relationship Id="rId23" Type="http://schemas.openxmlformats.org/officeDocument/2006/relationships/hyperlink" Target="https://doi.org/10.2307/2668195" TargetMode="External"/><Relationship Id="rId28" Type="http://schemas.openxmlformats.org/officeDocument/2006/relationships/hyperlink" Target="https://www.colorado.edu/center/teaching-learning/teaching-resources/inclusive-pedagogy/use-high-impact-practices" TargetMode="External"/><Relationship Id="rId10" Type="http://schemas.openxmlformats.org/officeDocument/2006/relationships/footer" Target="footer1.xml"/><Relationship Id="rId19" Type="http://schemas.openxmlformats.org/officeDocument/2006/relationships/hyperlink" Target="https://academic.oup.com/femsle/article/364/18/fnx179/4091428" TargetMode="External"/><Relationship Id="rId31" Type="http://schemas.openxmlformats.org/officeDocument/2006/relationships/hyperlink" Target="https://resources.depaul.edu/teaching-commons/teaching-guides/course-design/Pages/course-objectives-learning-outcomes.aspx" TargetMode="External"/><Relationship Id="rId4" Type="http://schemas.openxmlformats.org/officeDocument/2006/relationships/webSettings" Target="webSettings.xml"/><Relationship Id="rId9" Type="http://schemas.openxmlformats.org/officeDocument/2006/relationships/hyperlink" Target="https://www.colorado.edu/cisc/trainings-workshops" TargetMode="External"/><Relationship Id="rId14" Type="http://schemas.openxmlformats.org/officeDocument/2006/relationships/hyperlink" Target="https://saberbio.wildapricot.org/Diversity_Inclusion" TargetMode="External"/><Relationship Id="rId22" Type="http://schemas.openxmlformats.org/officeDocument/2006/relationships/hyperlink" Target="http://www.themusicmodel.com" TargetMode="External"/><Relationship Id="rId27" Type="http://schemas.openxmlformats.org/officeDocument/2006/relationships/hyperlink" Target="https://www.colorado.edu/csl/resources/instructional-innovations" TargetMode="External"/><Relationship Id="rId30" Type="http://schemas.openxmlformats.org/officeDocument/2006/relationships/hyperlink" Target="https://www.colorado.edu/center/teaching-learning/teaching-resources/inclusive-pedagogy" TargetMode="External"/><Relationship Id="rId35" Type="http://schemas.openxmlformats.org/officeDocument/2006/relationships/theme" Target="theme/theme1.xml"/><Relationship Id="rId8" Type="http://schemas.openxmlformats.org/officeDocument/2006/relationships/hyperlink" Target="https://www.colorado.edu/odece/campus-action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teval.net/" TargetMode="External"/><Relationship Id="rId2" Type="http://schemas.openxmlformats.org/officeDocument/2006/relationships/hyperlink" Target="http://www.colorado.edu/teaching-quality-framework" TargetMode="External"/><Relationship Id="rId1" Type="http://schemas.openxmlformats.org/officeDocument/2006/relationships/hyperlink" Target="http://www.colorado.edu/teaching-quality-framewor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each.ucmerced.edu/pedagogy-guides" TargetMode="External"/><Relationship Id="rId2" Type="http://schemas.openxmlformats.org/officeDocument/2006/relationships/hyperlink" Target="https://teach.ucmerced.edu/pedagogy-guides" TargetMode="External"/><Relationship Id="rId1" Type="http://schemas.openxmlformats.org/officeDocument/2006/relationships/hyperlink" Target="https://www.colorado.edu/academicaffairs/professional-rights-and-responsibilities-faculty-members-and-roles-and-professional-responsi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2677</Words>
  <Characters>15264</Characters>
  <Application>Microsoft Office Word</Application>
  <DocSecurity>0</DocSecurity>
  <Lines>127</Lines>
  <Paragraphs>35</Paragraphs>
  <ScaleCrop>false</ScaleCrop>
  <Company/>
  <LinksUpToDate>false</LinksUpToDate>
  <CharactersWithSpaces>17906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Andrews</cp:lastModifiedBy>
  <cp:revision>13</cp:revision>
  <dcterms:created xsi:type="dcterms:W3CDTF">2022-07-09T23:22:00Z</dcterms:created>
  <dcterms:modified xsi:type="dcterms:W3CDTF">2024-02-02T20:53:00Z</dcterms:modified>
</cp:coreProperties>
</file>