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EEA7" w14:textId="28C21CD3" w:rsidR="002D0CBD" w:rsidRDefault="002F6BF0" w:rsidP="002D0CBD">
      <w:pPr>
        <w:jc w:val="center"/>
        <w:rPr>
          <w:rFonts w:ascii="Cambria" w:hAnsi="Cambria"/>
          <w:b/>
          <w:sz w:val="24"/>
          <w:szCs w:val="24"/>
        </w:rPr>
      </w:pPr>
      <w:r>
        <w:rPr>
          <w:rFonts w:ascii="Cambria" w:hAnsi="Cambria"/>
          <w:b/>
          <w:noProof/>
          <w:sz w:val="24"/>
          <w:szCs w:val="24"/>
        </w:rPr>
        <w:drawing>
          <wp:inline distT="0" distB="0" distL="0" distR="0" wp14:anchorId="39D882B3" wp14:editId="421AE1C5">
            <wp:extent cx="2188940" cy="44805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Abroad_left_small.jpg"/>
                    <pic:cNvPicPr/>
                  </pic:nvPicPr>
                  <pic:blipFill>
                    <a:blip r:embed="rId8">
                      <a:extLst>
                        <a:ext uri="{28A0092B-C50C-407E-A947-70E740481C1C}">
                          <a14:useLocalDpi xmlns:a14="http://schemas.microsoft.com/office/drawing/2010/main" val="0"/>
                        </a:ext>
                      </a:extLst>
                    </a:blip>
                    <a:stretch>
                      <a:fillRect/>
                    </a:stretch>
                  </pic:blipFill>
                  <pic:spPr>
                    <a:xfrm>
                      <a:off x="0" y="0"/>
                      <a:ext cx="2188940" cy="448056"/>
                    </a:xfrm>
                    <a:prstGeom prst="rect">
                      <a:avLst/>
                    </a:prstGeom>
                  </pic:spPr>
                </pic:pic>
              </a:graphicData>
            </a:graphic>
          </wp:inline>
        </w:drawing>
      </w:r>
      <w:r>
        <w:rPr>
          <w:rFonts w:ascii="Cambria" w:hAnsi="Cambria"/>
          <w:b/>
          <w:noProof/>
          <w:sz w:val="24"/>
          <w:szCs w:val="24"/>
        </w:rPr>
        <w:drawing>
          <wp:anchor distT="0" distB="0" distL="114300" distR="114300" simplePos="0" relativeHeight="251659264" behindDoc="0" locked="0" layoutInCell="1" allowOverlap="1" wp14:anchorId="735DBCD6" wp14:editId="5C319F9D">
            <wp:simplePos x="0" y="0"/>
            <wp:positionH relativeFrom="column">
              <wp:posOffset>45720</wp:posOffset>
            </wp:positionH>
            <wp:positionV relativeFrom="paragraph">
              <wp:posOffset>0</wp:posOffset>
            </wp:positionV>
            <wp:extent cx="2813547" cy="451335"/>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13547" cy="451335"/>
                    </a:xfrm>
                    <a:prstGeom prst="rect">
                      <a:avLst/>
                    </a:prstGeom>
                  </pic:spPr>
                </pic:pic>
              </a:graphicData>
            </a:graphic>
          </wp:anchor>
        </w:drawing>
      </w:r>
    </w:p>
    <w:p w14:paraId="032B4FE3" w14:textId="54F72366" w:rsidR="00266ED4" w:rsidRDefault="00266ED4" w:rsidP="00F2404D">
      <w:pPr>
        <w:jc w:val="center"/>
        <w:rPr>
          <w:rFonts w:ascii="Cambria" w:hAnsi="Cambria"/>
          <w:b/>
          <w:sz w:val="24"/>
          <w:szCs w:val="24"/>
        </w:rPr>
      </w:pPr>
    </w:p>
    <w:p w14:paraId="7DE95355" w14:textId="77777777" w:rsidR="00173D68" w:rsidRDefault="00173D68" w:rsidP="00F2404D">
      <w:pPr>
        <w:jc w:val="center"/>
        <w:rPr>
          <w:rFonts w:ascii="Cambria" w:hAnsi="Cambria"/>
          <w:b/>
          <w:sz w:val="24"/>
          <w:szCs w:val="24"/>
        </w:rPr>
      </w:pPr>
    </w:p>
    <w:p w14:paraId="40D8BA66" w14:textId="1D0374A7" w:rsidR="00FF2382" w:rsidRPr="00FF2382" w:rsidRDefault="00FF2382" w:rsidP="00F2404D">
      <w:pPr>
        <w:jc w:val="center"/>
        <w:rPr>
          <w:rFonts w:ascii="Cambria" w:hAnsi="Cambria"/>
          <w:b/>
          <w:sz w:val="24"/>
          <w:szCs w:val="24"/>
        </w:rPr>
      </w:pPr>
      <w:r w:rsidRPr="00FF2382">
        <w:rPr>
          <w:rFonts w:ascii="Cambria" w:hAnsi="Cambria"/>
          <w:b/>
          <w:sz w:val="24"/>
          <w:szCs w:val="24"/>
        </w:rPr>
        <w:t xml:space="preserve">Asia Internship Program – </w:t>
      </w:r>
      <w:r w:rsidR="00522CE9">
        <w:rPr>
          <w:rFonts w:ascii="Cambria" w:hAnsi="Cambria"/>
          <w:b/>
          <w:sz w:val="24"/>
          <w:szCs w:val="24"/>
        </w:rPr>
        <w:t>Japan</w:t>
      </w:r>
      <w:r w:rsidRPr="00FF2382">
        <w:rPr>
          <w:rFonts w:ascii="Cambria" w:hAnsi="Cambria"/>
          <w:b/>
          <w:sz w:val="24"/>
          <w:szCs w:val="24"/>
        </w:rPr>
        <w:t xml:space="preserve"> </w:t>
      </w:r>
    </w:p>
    <w:p w14:paraId="54093A30" w14:textId="39611818" w:rsidR="00FF2382" w:rsidRDefault="007804C8" w:rsidP="00A06133">
      <w:pPr>
        <w:spacing w:before="120"/>
        <w:jc w:val="center"/>
        <w:rPr>
          <w:rFonts w:ascii="Cambria" w:hAnsi="Cambria"/>
          <w:b/>
          <w:sz w:val="24"/>
          <w:szCs w:val="24"/>
        </w:rPr>
      </w:pPr>
      <w:proofErr w:type="spellStart"/>
      <w:r>
        <w:rPr>
          <w:rFonts w:ascii="Cambria" w:hAnsi="Cambria"/>
          <w:b/>
          <w:sz w:val="24"/>
          <w:szCs w:val="24"/>
        </w:rPr>
        <w:t>CarterJMRN</w:t>
      </w:r>
      <w:proofErr w:type="spellEnd"/>
    </w:p>
    <w:p w14:paraId="6063CD66" w14:textId="77777777" w:rsidR="00D62DB7" w:rsidRDefault="00D62DB7" w:rsidP="00A06133">
      <w:pPr>
        <w:spacing w:before="120"/>
        <w:jc w:val="center"/>
        <w:rPr>
          <w:rFonts w:ascii="Cambria" w:hAnsi="Cambria"/>
          <w:b/>
          <w:sz w:val="24"/>
          <w:szCs w:val="24"/>
        </w:rPr>
      </w:pPr>
    </w:p>
    <w:p w14:paraId="2A397399" w14:textId="170AC521" w:rsidR="007804C8" w:rsidRPr="00A703C2" w:rsidRDefault="007804C8" w:rsidP="0072193D">
      <w:pPr>
        <w:spacing w:before="120"/>
        <w:jc w:val="left"/>
        <w:rPr>
          <w:rFonts w:ascii="Cambria" w:hAnsi="Cambria"/>
          <w:bCs/>
          <w:sz w:val="22"/>
        </w:rPr>
      </w:pPr>
      <w:r w:rsidRPr="00A703C2">
        <w:rPr>
          <w:rFonts w:ascii="Cambria" w:hAnsi="Cambria"/>
          <w:bCs/>
          <w:sz w:val="22"/>
        </w:rPr>
        <w:t>With offices in Tokyo, Osaka, and Singapore hosting a team of more than 60 full time researchers and 100 staff interviewers, Carter JMRN is a full-service Japan-based market research agency.  </w:t>
      </w:r>
    </w:p>
    <w:p w14:paraId="3F36F1EE" w14:textId="77777777" w:rsidR="00D243E1" w:rsidRPr="00A703C2" w:rsidRDefault="00D243E1" w:rsidP="00D243E1">
      <w:pPr>
        <w:spacing w:before="120"/>
        <w:jc w:val="left"/>
        <w:rPr>
          <w:rFonts w:ascii="Cambria" w:hAnsi="Cambria"/>
          <w:bCs/>
          <w:sz w:val="22"/>
        </w:rPr>
      </w:pPr>
      <w:r w:rsidRPr="00A703C2">
        <w:rPr>
          <w:rFonts w:ascii="Cambria" w:hAnsi="Cambria"/>
          <w:bCs/>
          <w:sz w:val="22"/>
        </w:rPr>
        <w:t>A</w:t>
      </w:r>
      <w:r w:rsidR="007804C8" w:rsidRPr="00A703C2">
        <w:rPr>
          <w:rFonts w:ascii="Cambria" w:hAnsi="Cambria"/>
          <w:bCs/>
          <w:sz w:val="22"/>
        </w:rPr>
        <w:t>s a fully bicultural agency, our clients have come to know us for our cultural sensitivity and effectiveness to dealing with clients’ challenges by applying intelligent and efficient</w:t>
      </w:r>
      <w:r w:rsidRPr="00A703C2">
        <w:rPr>
          <w:rFonts w:ascii="Cambria" w:hAnsi="Cambria"/>
          <w:bCs/>
          <w:sz w:val="22"/>
        </w:rPr>
        <w:t xml:space="preserve"> </w:t>
      </w:r>
      <w:r w:rsidR="007804C8" w:rsidRPr="00A703C2">
        <w:rPr>
          <w:rFonts w:ascii="Cambria" w:hAnsi="Cambria"/>
          <w:bCs/>
          <w:sz w:val="22"/>
        </w:rPr>
        <w:t>research design. We strive for highly practical, prescriptive, and actionable solutions. </w:t>
      </w:r>
    </w:p>
    <w:p w14:paraId="0482C70F" w14:textId="39EBFD25" w:rsidR="007804C8" w:rsidRPr="00A703C2" w:rsidRDefault="007804C8" w:rsidP="00D243E1">
      <w:pPr>
        <w:spacing w:before="120"/>
        <w:jc w:val="left"/>
        <w:rPr>
          <w:rFonts w:ascii="Cambria" w:hAnsi="Cambria"/>
          <w:bCs/>
          <w:sz w:val="22"/>
        </w:rPr>
      </w:pPr>
      <w:r w:rsidRPr="00A703C2">
        <w:rPr>
          <w:rFonts w:ascii="Cambria" w:hAnsi="Cambria"/>
          <w:bCs/>
          <w:sz w:val="22"/>
        </w:rPr>
        <w:t>We lay the foundation for our clients’ marketing activities in Japan, including market entry, with innovative methods that cover the gamut of immersive, qualitative, and quantitative approaches. These include cultural analysis, trend watching, secondary desk research, depth interviews, ethnography, focus groups and all quantitative survey methods. We are your guide to unmasking the needs, desires and opinions of Japanese consumers and helping you to translate those into action. </w:t>
      </w:r>
    </w:p>
    <w:p w14:paraId="1DC1DDB4" w14:textId="5E502976" w:rsidR="00394A36" w:rsidRPr="00A703C2" w:rsidRDefault="00FF2382" w:rsidP="00A06133">
      <w:pPr>
        <w:spacing w:before="240"/>
        <w:jc w:val="left"/>
        <w:rPr>
          <w:rFonts w:ascii="Cambria" w:hAnsi="Cambria"/>
          <w:b/>
          <w:sz w:val="22"/>
        </w:rPr>
      </w:pPr>
      <w:r w:rsidRPr="00A703C2">
        <w:rPr>
          <w:rFonts w:ascii="Cambria" w:hAnsi="Cambria"/>
          <w:b/>
          <w:sz w:val="22"/>
        </w:rPr>
        <w:t>Job</w:t>
      </w:r>
      <w:r w:rsidR="006B24C9" w:rsidRPr="00A703C2">
        <w:rPr>
          <w:rFonts w:ascii="Cambria" w:hAnsi="Cambria"/>
          <w:b/>
          <w:sz w:val="22"/>
        </w:rPr>
        <w:t xml:space="preserve"> Description</w:t>
      </w:r>
      <w:r w:rsidR="009E4735" w:rsidRPr="00A703C2">
        <w:rPr>
          <w:rFonts w:ascii="Cambria" w:hAnsi="Cambria"/>
          <w:b/>
          <w:sz w:val="22"/>
        </w:rPr>
        <w:t xml:space="preserve"> </w:t>
      </w:r>
      <w:r w:rsidRPr="00A703C2">
        <w:rPr>
          <w:rFonts w:ascii="Cambria" w:hAnsi="Cambria"/>
          <w:b/>
          <w:sz w:val="22"/>
        </w:rPr>
        <w:t>and Responsibilities</w:t>
      </w:r>
    </w:p>
    <w:p w14:paraId="72C9B40F" w14:textId="77777777" w:rsidR="007804C8" w:rsidRPr="00A703C2" w:rsidRDefault="007804C8" w:rsidP="008C7AC1">
      <w:pPr>
        <w:numPr>
          <w:ilvl w:val="0"/>
          <w:numId w:val="15"/>
        </w:numPr>
        <w:jc w:val="left"/>
        <w:rPr>
          <w:rFonts w:ascii="Cambria" w:hAnsi="Cambria"/>
          <w:bCs/>
          <w:sz w:val="22"/>
        </w:rPr>
      </w:pPr>
      <w:r w:rsidRPr="00A703C2">
        <w:rPr>
          <w:rFonts w:ascii="Cambria" w:hAnsi="Cambria"/>
          <w:bCs/>
          <w:sz w:val="22"/>
        </w:rPr>
        <w:t>Exposure to all aspects of planning, executing, and reporting market research </w:t>
      </w:r>
    </w:p>
    <w:p w14:paraId="0B8AA523" w14:textId="24552DC5" w:rsidR="007804C8" w:rsidRPr="00A703C2" w:rsidRDefault="007804C8" w:rsidP="008C7AC1">
      <w:pPr>
        <w:numPr>
          <w:ilvl w:val="0"/>
          <w:numId w:val="15"/>
        </w:numPr>
        <w:jc w:val="left"/>
        <w:rPr>
          <w:rFonts w:ascii="Cambria" w:hAnsi="Cambria"/>
          <w:bCs/>
          <w:sz w:val="22"/>
        </w:rPr>
      </w:pPr>
      <w:r w:rsidRPr="00A703C2">
        <w:rPr>
          <w:rFonts w:ascii="Cambria" w:hAnsi="Cambria"/>
          <w:bCs/>
          <w:sz w:val="22"/>
        </w:rPr>
        <w:t>Providing a supporting role in developing actionable marketing strategies for the Japanese market  </w:t>
      </w:r>
    </w:p>
    <w:p w14:paraId="60EDDF98" w14:textId="77777777" w:rsidR="007804C8" w:rsidRPr="00A703C2" w:rsidRDefault="007804C8" w:rsidP="008C7AC1">
      <w:pPr>
        <w:numPr>
          <w:ilvl w:val="0"/>
          <w:numId w:val="15"/>
        </w:numPr>
        <w:jc w:val="left"/>
        <w:rPr>
          <w:rFonts w:ascii="Cambria" w:hAnsi="Cambria"/>
          <w:bCs/>
          <w:sz w:val="22"/>
        </w:rPr>
      </w:pPr>
      <w:r w:rsidRPr="00A703C2">
        <w:rPr>
          <w:rFonts w:ascii="Cambria" w:hAnsi="Cambria"/>
          <w:bCs/>
          <w:sz w:val="22"/>
        </w:rPr>
        <w:t>Supporting projects related to global brand and product development </w:t>
      </w:r>
    </w:p>
    <w:p w14:paraId="20A7A6AF" w14:textId="77777777" w:rsidR="007804C8" w:rsidRPr="00A703C2" w:rsidRDefault="007804C8" w:rsidP="008C7AC1">
      <w:pPr>
        <w:numPr>
          <w:ilvl w:val="0"/>
          <w:numId w:val="15"/>
        </w:numPr>
        <w:jc w:val="left"/>
        <w:rPr>
          <w:rFonts w:ascii="Cambria" w:hAnsi="Cambria"/>
          <w:bCs/>
          <w:sz w:val="22"/>
        </w:rPr>
      </w:pPr>
      <w:r w:rsidRPr="00A703C2">
        <w:rPr>
          <w:rFonts w:ascii="Cambria" w:hAnsi="Cambria"/>
          <w:bCs/>
          <w:sz w:val="22"/>
        </w:rPr>
        <w:t>Consumer trend watching across a variety of categories – for example, women power, the changing world of work, internationalization, generational dynamics, food and beverages, travel, and entertainment </w:t>
      </w:r>
    </w:p>
    <w:p w14:paraId="5AB24098" w14:textId="77777777" w:rsidR="007804C8" w:rsidRPr="00A703C2" w:rsidRDefault="007804C8" w:rsidP="008C7AC1">
      <w:pPr>
        <w:numPr>
          <w:ilvl w:val="0"/>
          <w:numId w:val="15"/>
        </w:numPr>
        <w:jc w:val="left"/>
        <w:rPr>
          <w:rFonts w:ascii="Cambria" w:hAnsi="Cambria"/>
          <w:bCs/>
          <w:sz w:val="22"/>
        </w:rPr>
      </w:pPr>
      <w:r w:rsidRPr="00A703C2">
        <w:rPr>
          <w:rFonts w:ascii="Cambria" w:hAnsi="Cambria"/>
          <w:bCs/>
          <w:sz w:val="22"/>
        </w:rPr>
        <w:t>Working directly with Project Managers and Coordinators by contributing to execution of key research methodologies: secondary research, industry interviews, consumer focus groups and telephone/internet surveys (with both consumers and business executives) </w:t>
      </w:r>
    </w:p>
    <w:p w14:paraId="0364E9D4" w14:textId="77777777" w:rsidR="007804C8" w:rsidRPr="00A703C2" w:rsidRDefault="007804C8" w:rsidP="008C7AC1">
      <w:pPr>
        <w:numPr>
          <w:ilvl w:val="0"/>
          <w:numId w:val="15"/>
        </w:numPr>
        <w:jc w:val="left"/>
        <w:rPr>
          <w:rFonts w:ascii="Cambria" w:hAnsi="Cambria"/>
          <w:bCs/>
          <w:sz w:val="22"/>
        </w:rPr>
      </w:pPr>
      <w:r w:rsidRPr="00A703C2">
        <w:rPr>
          <w:rFonts w:ascii="Cambria" w:hAnsi="Cambria"/>
          <w:bCs/>
          <w:sz w:val="22"/>
        </w:rPr>
        <w:t>Summarizing and translation support that contributes to research execution and reporting  </w:t>
      </w:r>
    </w:p>
    <w:p w14:paraId="516B1EFD" w14:textId="77777777" w:rsidR="007804C8" w:rsidRPr="00A703C2" w:rsidRDefault="007804C8" w:rsidP="008C7AC1">
      <w:pPr>
        <w:numPr>
          <w:ilvl w:val="0"/>
          <w:numId w:val="15"/>
        </w:numPr>
        <w:jc w:val="left"/>
        <w:rPr>
          <w:rFonts w:ascii="Cambria" w:hAnsi="Cambria"/>
          <w:bCs/>
          <w:sz w:val="22"/>
        </w:rPr>
      </w:pPr>
      <w:r w:rsidRPr="00A703C2">
        <w:rPr>
          <w:rFonts w:ascii="Cambria" w:hAnsi="Cambria"/>
          <w:bCs/>
          <w:sz w:val="22"/>
        </w:rPr>
        <w:t>Tabulating and charting research results, preparing PowerPoint reports, and a variety of other supporting materials (charts, graphs, etc.) </w:t>
      </w:r>
    </w:p>
    <w:p w14:paraId="44537353" w14:textId="6217AC93" w:rsidR="007804C8" w:rsidRPr="00A703C2" w:rsidRDefault="007804C8" w:rsidP="008C7AC1">
      <w:pPr>
        <w:numPr>
          <w:ilvl w:val="0"/>
          <w:numId w:val="15"/>
        </w:numPr>
        <w:jc w:val="left"/>
        <w:rPr>
          <w:rFonts w:ascii="Cambria" w:hAnsi="Cambria"/>
          <w:bCs/>
          <w:sz w:val="22"/>
        </w:rPr>
      </w:pPr>
      <w:r w:rsidRPr="00A703C2">
        <w:rPr>
          <w:rFonts w:ascii="Cambria" w:hAnsi="Cambria"/>
          <w:bCs/>
          <w:sz w:val="22"/>
        </w:rPr>
        <w:t>Research and report writing components (short-term), writing and producing entire qualitative and quantitative reports (long-term)</w:t>
      </w:r>
    </w:p>
    <w:p w14:paraId="7A3B3C50" w14:textId="177D7523" w:rsidR="000124B5" w:rsidRPr="00A703C2" w:rsidRDefault="000124B5" w:rsidP="000124B5">
      <w:pPr>
        <w:pStyle w:val="ListParagraph"/>
        <w:spacing w:before="240"/>
        <w:ind w:leftChars="0" w:left="0"/>
        <w:jc w:val="left"/>
        <w:rPr>
          <w:rFonts w:ascii="Cambria" w:hAnsi="Cambria"/>
          <w:b/>
          <w:sz w:val="22"/>
        </w:rPr>
      </w:pPr>
      <w:r w:rsidRPr="00A703C2">
        <w:rPr>
          <w:rFonts w:ascii="Cambria" w:hAnsi="Cambria"/>
          <w:b/>
          <w:sz w:val="22"/>
        </w:rPr>
        <w:lastRenderedPageBreak/>
        <w:t>Dates</w:t>
      </w:r>
    </w:p>
    <w:p w14:paraId="38DE032E" w14:textId="77777777" w:rsidR="00A12F1E" w:rsidRDefault="00D62DB7" w:rsidP="00A12F1E">
      <w:pPr>
        <w:pBdr>
          <w:top w:val="nil"/>
          <w:left w:val="nil"/>
          <w:bottom w:val="nil"/>
          <w:right w:val="nil"/>
          <w:between w:val="nil"/>
        </w:pBdr>
        <w:tabs>
          <w:tab w:val="left" w:pos="1799"/>
        </w:tabs>
        <w:spacing w:before="120"/>
        <w:ind w:left="1685" w:hanging="1685"/>
        <w:rPr>
          <w:rFonts w:ascii="Cambria" w:eastAsia="Cambria" w:hAnsi="Cambria" w:cs="Cambria"/>
          <w:color w:val="000000"/>
        </w:rPr>
      </w:pPr>
      <w:r>
        <w:rPr>
          <w:rFonts w:ascii="Cambria" w:eastAsia="Cambria" w:hAnsi="Cambria" w:cs="Cambria"/>
          <w:color w:val="000000"/>
        </w:rPr>
        <w:t>Program Dates:</w:t>
      </w:r>
      <w:r>
        <w:rPr>
          <w:rFonts w:ascii="Cambria" w:eastAsia="Cambria" w:hAnsi="Cambria" w:cs="Cambria"/>
          <w:color w:val="000000"/>
        </w:rPr>
        <w:tab/>
      </w:r>
      <w:r w:rsidR="00A12F1E">
        <w:rPr>
          <w:rFonts w:ascii="Cambria" w:eastAsia="Cambria" w:hAnsi="Cambria" w:cs="Cambria"/>
          <w:color w:val="000000"/>
        </w:rPr>
        <w:t>Monday, June 2 through Monday, July 21, 2025</w:t>
      </w:r>
    </w:p>
    <w:p w14:paraId="382CD6E6" w14:textId="77777777" w:rsidR="00A12F1E" w:rsidRDefault="00A12F1E" w:rsidP="00A12F1E">
      <w:pPr>
        <w:pBdr>
          <w:top w:val="nil"/>
          <w:left w:val="nil"/>
          <w:bottom w:val="nil"/>
          <w:right w:val="nil"/>
          <w:between w:val="nil"/>
        </w:pBdr>
        <w:tabs>
          <w:tab w:val="left" w:pos="1799"/>
        </w:tabs>
        <w:ind w:left="1685" w:hanging="1685"/>
        <w:rPr>
          <w:rFonts w:ascii="Cambria" w:eastAsia="Cambria" w:hAnsi="Cambria" w:cs="Cambria"/>
          <w:color w:val="000000"/>
        </w:rPr>
      </w:pPr>
      <w:r>
        <w:rPr>
          <w:rFonts w:ascii="Cambria" w:eastAsia="Cambria" w:hAnsi="Cambria" w:cs="Cambria"/>
          <w:color w:val="000000"/>
        </w:rPr>
        <w:t>Work Dates:</w:t>
      </w:r>
      <w:r>
        <w:rPr>
          <w:rFonts w:ascii="Cambria" w:eastAsia="Cambria" w:hAnsi="Cambria" w:cs="Cambria"/>
          <w:color w:val="000000"/>
        </w:rPr>
        <w:tab/>
        <w:t xml:space="preserve">Thursday, June 5 through Friday, July 18, 2025 </w:t>
      </w:r>
    </w:p>
    <w:p w14:paraId="76CE347D" w14:textId="2B3D1191" w:rsidR="000124B5" w:rsidRPr="00A703C2" w:rsidRDefault="000124B5" w:rsidP="00A12F1E">
      <w:pPr>
        <w:pBdr>
          <w:top w:val="nil"/>
          <w:left w:val="nil"/>
          <w:bottom w:val="nil"/>
          <w:right w:val="nil"/>
          <w:between w:val="nil"/>
        </w:pBdr>
        <w:tabs>
          <w:tab w:val="left" w:pos="1799"/>
        </w:tabs>
        <w:ind w:left="1685" w:hanging="1685"/>
        <w:rPr>
          <w:rFonts w:ascii="Cambria" w:hAnsi="Cambria"/>
          <w:sz w:val="22"/>
        </w:rPr>
      </w:pPr>
      <w:r w:rsidRPr="00A703C2">
        <w:rPr>
          <w:rFonts w:ascii="Cambria" w:hAnsi="Cambria"/>
          <w:sz w:val="22"/>
        </w:rPr>
        <w:t>Work Hours:</w:t>
      </w:r>
      <w:r w:rsidRPr="00A703C2">
        <w:rPr>
          <w:rFonts w:ascii="Cambria" w:hAnsi="Cambria"/>
          <w:sz w:val="22"/>
        </w:rPr>
        <w:tab/>
        <w:t>8 hours per day, 5 days per week – standard working hours are Monday to Friday from 10:00 – 18:00 with one hour given for lunch. Some weekend work may be required which in turn would alter the hours during the week.</w:t>
      </w:r>
    </w:p>
    <w:p w14:paraId="4B27F4DC" w14:textId="157E3776" w:rsidR="00FF2382" w:rsidRPr="00A703C2" w:rsidRDefault="00FF2382" w:rsidP="00A06133">
      <w:pPr>
        <w:pStyle w:val="ListParagraph"/>
        <w:spacing w:before="240"/>
        <w:ind w:leftChars="0" w:left="0"/>
        <w:jc w:val="left"/>
        <w:rPr>
          <w:rFonts w:ascii="Cambria" w:hAnsi="Cambria"/>
          <w:b/>
          <w:sz w:val="22"/>
        </w:rPr>
      </w:pPr>
      <w:r w:rsidRPr="00A703C2">
        <w:rPr>
          <w:rFonts w:ascii="Cambria" w:hAnsi="Cambria"/>
          <w:b/>
          <w:sz w:val="22"/>
        </w:rPr>
        <w:t>Location</w:t>
      </w:r>
    </w:p>
    <w:p w14:paraId="1E800949" w14:textId="77777777" w:rsidR="00D559C4" w:rsidRPr="00A703C2" w:rsidRDefault="00D559C4" w:rsidP="00D559C4">
      <w:pPr>
        <w:widowControl/>
        <w:jc w:val="left"/>
        <w:rPr>
          <w:rFonts w:ascii="Cambria" w:hAnsi="Cambria"/>
          <w:sz w:val="22"/>
        </w:rPr>
      </w:pPr>
      <w:proofErr w:type="spellStart"/>
      <w:r w:rsidRPr="00A703C2">
        <w:rPr>
          <w:rFonts w:ascii="Cambria" w:hAnsi="Cambria"/>
          <w:sz w:val="22"/>
        </w:rPr>
        <w:t>CarterJMRN</w:t>
      </w:r>
      <w:proofErr w:type="spellEnd"/>
      <w:r w:rsidRPr="00A703C2">
        <w:rPr>
          <w:rFonts w:ascii="Cambria" w:hAnsi="Cambria"/>
          <w:sz w:val="22"/>
        </w:rPr>
        <w:t xml:space="preserve"> </w:t>
      </w:r>
      <w:proofErr w:type="gramStart"/>
      <w:r w:rsidRPr="00A703C2">
        <w:rPr>
          <w:rFonts w:ascii="Cambria" w:hAnsi="Cambria"/>
          <w:sz w:val="22"/>
        </w:rPr>
        <w:t>is located in</w:t>
      </w:r>
      <w:proofErr w:type="gramEnd"/>
      <w:r w:rsidRPr="00A703C2">
        <w:rPr>
          <w:rFonts w:ascii="Cambria" w:hAnsi="Cambria"/>
          <w:sz w:val="22"/>
        </w:rPr>
        <w:t xml:space="preserve"> the heart of Tokyo's Roppongi Midtown area. The office is situated within 1 minute of </w:t>
      </w:r>
      <w:proofErr w:type="spellStart"/>
      <w:r w:rsidRPr="00A703C2">
        <w:rPr>
          <w:rFonts w:ascii="Cambria" w:hAnsi="Cambria"/>
          <w:sz w:val="22"/>
        </w:rPr>
        <w:t>Nogizaka</w:t>
      </w:r>
      <w:proofErr w:type="spellEnd"/>
      <w:r w:rsidRPr="00A703C2">
        <w:rPr>
          <w:rFonts w:ascii="Cambria" w:hAnsi="Cambria"/>
          <w:sz w:val="22"/>
        </w:rPr>
        <w:t xml:space="preserve"> station with Roppongi station being a short </w:t>
      </w:r>
      <w:proofErr w:type="gramStart"/>
      <w:r w:rsidRPr="00A703C2">
        <w:rPr>
          <w:rFonts w:ascii="Cambria" w:hAnsi="Cambria"/>
          <w:sz w:val="22"/>
        </w:rPr>
        <w:t>5 minute</w:t>
      </w:r>
      <w:proofErr w:type="gramEnd"/>
      <w:r w:rsidRPr="00A703C2">
        <w:rPr>
          <w:rFonts w:ascii="Cambria" w:hAnsi="Cambria"/>
          <w:sz w:val="22"/>
        </w:rPr>
        <w:t xml:space="preserve"> walk. Between these two stations three of Tokyo’s main subway lines flow - Hibiya, </w:t>
      </w:r>
      <w:proofErr w:type="spellStart"/>
      <w:r w:rsidRPr="00A703C2">
        <w:rPr>
          <w:rFonts w:ascii="Cambria" w:hAnsi="Cambria"/>
          <w:sz w:val="22"/>
        </w:rPr>
        <w:t>Oedo</w:t>
      </w:r>
      <w:proofErr w:type="spellEnd"/>
      <w:r w:rsidRPr="00A703C2">
        <w:rPr>
          <w:rFonts w:ascii="Cambria" w:hAnsi="Cambria"/>
          <w:sz w:val="22"/>
        </w:rPr>
        <w:t>, and Chiyoda. </w:t>
      </w:r>
    </w:p>
    <w:p w14:paraId="5BE0186F" w14:textId="2974F303" w:rsidR="005262CB" w:rsidRPr="00A703C2" w:rsidRDefault="005262CB" w:rsidP="00A06133">
      <w:pPr>
        <w:widowControl/>
        <w:spacing w:before="240"/>
        <w:jc w:val="left"/>
        <w:rPr>
          <w:rFonts w:ascii="Cambria" w:hAnsi="Cambria"/>
          <w:b/>
          <w:sz w:val="22"/>
        </w:rPr>
      </w:pPr>
      <w:r w:rsidRPr="00A703C2">
        <w:rPr>
          <w:rFonts w:ascii="Cambria" w:hAnsi="Cambria"/>
          <w:b/>
          <w:sz w:val="22"/>
        </w:rPr>
        <w:t>Housing</w:t>
      </w:r>
    </w:p>
    <w:p w14:paraId="6E5EDC17" w14:textId="0AF3C903" w:rsidR="006179C8" w:rsidRPr="006179C8" w:rsidRDefault="006179C8" w:rsidP="00A06133">
      <w:pPr>
        <w:pStyle w:val="ListParagraph"/>
        <w:spacing w:before="240"/>
        <w:ind w:leftChars="0" w:left="0"/>
        <w:jc w:val="left"/>
        <w:rPr>
          <w:rFonts w:ascii="Cambria" w:hAnsi="Cambria"/>
          <w:sz w:val="22"/>
        </w:rPr>
      </w:pPr>
      <w:r w:rsidRPr="006179C8">
        <w:rPr>
          <w:rFonts w:ascii="Cambria" w:hAnsi="Cambria"/>
          <w:sz w:val="22"/>
        </w:rPr>
        <w:t>Double occupancy shared apartment-style or student-style housing</w:t>
      </w:r>
      <w:r>
        <w:rPr>
          <w:rFonts w:ascii="Cambria" w:hAnsi="Cambria"/>
          <w:sz w:val="22"/>
        </w:rPr>
        <w:t xml:space="preserve"> will be provided.</w:t>
      </w:r>
    </w:p>
    <w:p w14:paraId="6D1DE503" w14:textId="482E57E4" w:rsidR="00FF2382" w:rsidRPr="00A703C2" w:rsidRDefault="00FF2382" w:rsidP="00A06133">
      <w:pPr>
        <w:pStyle w:val="ListParagraph"/>
        <w:spacing w:before="240"/>
        <w:ind w:leftChars="0" w:left="0"/>
        <w:jc w:val="left"/>
        <w:rPr>
          <w:rFonts w:ascii="Cambria" w:hAnsi="Cambria"/>
          <w:b/>
          <w:sz w:val="22"/>
        </w:rPr>
      </w:pPr>
      <w:r w:rsidRPr="00A703C2">
        <w:rPr>
          <w:rFonts w:ascii="Cambria" w:hAnsi="Cambria"/>
          <w:b/>
          <w:sz w:val="22"/>
        </w:rPr>
        <w:t>Eligibility Requirements</w:t>
      </w:r>
    </w:p>
    <w:p w14:paraId="2EE79109" w14:textId="7F701A3F" w:rsidR="00FF2382" w:rsidRPr="00EA3081" w:rsidRDefault="00FF2382" w:rsidP="00EA3081">
      <w:pPr>
        <w:numPr>
          <w:ilvl w:val="0"/>
          <w:numId w:val="12"/>
        </w:numPr>
        <w:tabs>
          <w:tab w:val="num" w:pos="360"/>
        </w:tabs>
        <w:ind w:left="360"/>
        <w:jc w:val="left"/>
        <w:rPr>
          <w:rFonts w:ascii="Cambria" w:hAnsi="Cambria"/>
          <w:bCs/>
          <w:sz w:val="22"/>
        </w:rPr>
      </w:pPr>
      <w:r w:rsidRPr="00EA3081">
        <w:rPr>
          <w:rFonts w:ascii="Cambria" w:hAnsi="Cambria"/>
          <w:bCs/>
          <w:sz w:val="22"/>
        </w:rPr>
        <w:t>Must have completed a minimum of 30 credit hours</w:t>
      </w:r>
      <w:r w:rsidR="00AA75C0" w:rsidRPr="00EA3081">
        <w:rPr>
          <w:rFonts w:ascii="Cambria" w:hAnsi="Cambria"/>
          <w:bCs/>
          <w:sz w:val="22"/>
        </w:rPr>
        <w:t xml:space="preserve"> with a minimum cumulative GPA of 2.50</w:t>
      </w:r>
      <w:r w:rsidRPr="00EA3081">
        <w:rPr>
          <w:rFonts w:ascii="Cambria" w:hAnsi="Cambria"/>
          <w:bCs/>
          <w:sz w:val="22"/>
        </w:rPr>
        <w:t xml:space="preserve"> by start of internship.</w:t>
      </w:r>
    </w:p>
    <w:p w14:paraId="4E06954E" w14:textId="77777777" w:rsidR="00DE424A" w:rsidRPr="00EA3081" w:rsidRDefault="00DE424A" w:rsidP="00EA3081">
      <w:pPr>
        <w:numPr>
          <w:ilvl w:val="0"/>
          <w:numId w:val="12"/>
        </w:numPr>
        <w:tabs>
          <w:tab w:val="num" w:pos="360"/>
        </w:tabs>
        <w:ind w:left="360"/>
        <w:jc w:val="left"/>
        <w:rPr>
          <w:rFonts w:ascii="Cambria" w:hAnsi="Cambria"/>
          <w:bCs/>
          <w:sz w:val="22"/>
        </w:rPr>
      </w:pPr>
      <w:r w:rsidRPr="00EA3081">
        <w:rPr>
          <w:rFonts w:ascii="Cambria" w:hAnsi="Cambria"/>
          <w:bCs/>
          <w:sz w:val="22"/>
        </w:rPr>
        <w:t>High energy and enthusiastic attitude  </w:t>
      </w:r>
    </w:p>
    <w:p w14:paraId="6D9AB955" w14:textId="77777777" w:rsidR="00DE424A" w:rsidRPr="00EA3081" w:rsidRDefault="00DE424A" w:rsidP="00EA3081">
      <w:pPr>
        <w:numPr>
          <w:ilvl w:val="0"/>
          <w:numId w:val="12"/>
        </w:numPr>
        <w:tabs>
          <w:tab w:val="num" w:pos="360"/>
        </w:tabs>
        <w:ind w:left="360"/>
        <w:jc w:val="left"/>
        <w:rPr>
          <w:rFonts w:ascii="Cambria" w:hAnsi="Cambria"/>
          <w:bCs/>
          <w:sz w:val="22"/>
        </w:rPr>
      </w:pPr>
      <w:r w:rsidRPr="00EA3081">
        <w:rPr>
          <w:rFonts w:ascii="Cambria" w:hAnsi="Cambria"/>
          <w:bCs/>
          <w:sz w:val="22"/>
        </w:rPr>
        <w:t>Energetic and adaptable personality, with ability to work in our fast-paced, team-oriented work environment </w:t>
      </w:r>
    </w:p>
    <w:p w14:paraId="63C4F693" w14:textId="77777777" w:rsidR="00DE424A" w:rsidRPr="00EA3081" w:rsidRDefault="00DE424A" w:rsidP="00EA3081">
      <w:pPr>
        <w:numPr>
          <w:ilvl w:val="0"/>
          <w:numId w:val="12"/>
        </w:numPr>
        <w:tabs>
          <w:tab w:val="num" w:pos="360"/>
        </w:tabs>
        <w:ind w:left="360"/>
        <w:jc w:val="left"/>
        <w:rPr>
          <w:rFonts w:ascii="Cambria" w:hAnsi="Cambria"/>
          <w:bCs/>
          <w:sz w:val="22"/>
        </w:rPr>
      </w:pPr>
      <w:r w:rsidRPr="00EA3081">
        <w:rPr>
          <w:rFonts w:ascii="Cambria" w:hAnsi="Cambria"/>
          <w:bCs/>
          <w:sz w:val="22"/>
        </w:rPr>
        <w:t>Ability to thrive in a relatively small-sized, multi-national, foreign-owned work environment  </w:t>
      </w:r>
    </w:p>
    <w:p w14:paraId="1634599E" w14:textId="77777777" w:rsidR="00DE424A" w:rsidRPr="00EA3081" w:rsidRDefault="00DE424A" w:rsidP="00EA3081">
      <w:pPr>
        <w:numPr>
          <w:ilvl w:val="0"/>
          <w:numId w:val="12"/>
        </w:numPr>
        <w:tabs>
          <w:tab w:val="num" w:pos="360"/>
        </w:tabs>
        <w:ind w:left="360"/>
        <w:jc w:val="left"/>
        <w:rPr>
          <w:rFonts w:ascii="Cambria" w:hAnsi="Cambria"/>
          <w:bCs/>
          <w:sz w:val="22"/>
        </w:rPr>
      </w:pPr>
      <w:r w:rsidRPr="00EA3081">
        <w:rPr>
          <w:rFonts w:ascii="Cambria" w:hAnsi="Cambria"/>
          <w:bCs/>
          <w:sz w:val="22"/>
        </w:rPr>
        <w:t>Open-mindedness to promote “foreign” products within the Japanese marketplace </w:t>
      </w:r>
    </w:p>
    <w:p w14:paraId="715ED1AB" w14:textId="67FCBBFA" w:rsidR="00DE424A" w:rsidRPr="00EA3081" w:rsidRDefault="00DE424A" w:rsidP="00EA3081">
      <w:pPr>
        <w:numPr>
          <w:ilvl w:val="0"/>
          <w:numId w:val="12"/>
        </w:numPr>
        <w:tabs>
          <w:tab w:val="num" w:pos="360"/>
        </w:tabs>
        <w:ind w:left="360"/>
        <w:jc w:val="left"/>
        <w:rPr>
          <w:rFonts w:ascii="Cambria" w:hAnsi="Cambria"/>
          <w:bCs/>
          <w:sz w:val="22"/>
        </w:rPr>
      </w:pPr>
      <w:r w:rsidRPr="00EA3081">
        <w:rPr>
          <w:rFonts w:ascii="Cambria" w:hAnsi="Cambria"/>
          <w:bCs/>
          <w:sz w:val="22"/>
        </w:rPr>
        <w:t xml:space="preserve">Native-level Japanese language abilities an asset but not essential </w:t>
      </w:r>
    </w:p>
    <w:p w14:paraId="5D9E9411" w14:textId="7408BDC5" w:rsidR="00DE424A" w:rsidRPr="00EA3081" w:rsidRDefault="00DE424A" w:rsidP="00EA3081">
      <w:pPr>
        <w:numPr>
          <w:ilvl w:val="0"/>
          <w:numId w:val="12"/>
        </w:numPr>
        <w:tabs>
          <w:tab w:val="num" w:pos="360"/>
        </w:tabs>
        <w:ind w:left="360"/>
        <w:jc w:val="left"/>
        <w:rPr>
          <w:rFonts w:ascii="Cambria" w:hAnsi="Cambria"/>
          <w:bCs/>
          <w:sz w:val="22"/>
        </w:rPr>
      </w:pPr>
      <w:r w:rsidRPr="00EA3081">
        <w:rPr>
          <w:rFonts w:ascii="Cambria" w:hAnsi="Cambria"/>
          <w:bCs/>
          <w:sz w:val="22"/>
        </w:rPr>
        <w:t xml:space="preserve">PC skills (Excel, PowerPoint, MS </w:t>
      </w:r>
      <w:r w:rsidR="00FE72A5" w:rsidRPr="00EA3081">
        <w:rPr>
          <w:rFonts w:ascii="Cambria" w:hAnsi="Cambria"/>
          <w:bCs/>
          <w:sz w:val="22"/>
        </w:rPr>
        <w:t>W</w:t>
      </w:r>
      <w:r w:rsidRPr="00EA3081">
        <w:rPr>
          <w:rFonts w:ascii="Cambria" w:hAnsi="Cambria"/>
          <w:bCs/>
          <w:sz w:val="22"/>
        </w:rPr>
        <w:t>ord) </w:t>
      </w:r>
    </w:p>
    <w:p w14:paraId="27A32F43" w14:textId="4C96561A" w:rsidR="00DE424A" w:rsidRPr="00EA3081" w:rsidRDefault="00DE424A" w:rsidP="00EA3081">
      <w:pPr>
        <w:numPr>
          <w:ilvl w:val="0"/>
          <w:numId w:val="12"/>
        </w:numPr>
        <w:tabs>
          <w:tab w:val="num" w:pos="360"/>
        </w:tabs>
        <w:ind w:left="360"/>
        <w:jc w:val="left"/>
        <w:rPr>
          <w:rFonts w:ascii="Cambria" w:hAnsi="Cambria"/>
          <w:bCs/>
          <w:sz w:val="22"/>
        </w:rPr>
      </w:pPr>
      <w:r w:rsidRPr="00EA3081">
        <w:rPr>
          <w:rFonts w:ascii="Cambria" w:hAnsi="Cambria"/>
          <w:bCs/>
          <w:sz w:val="22"/>
        </w:rPr>
        <w:t>Excellent written skills </w:t>
      </w:r>
    </w:p>
    <w:p w14:paraId="3E720EF8" w14:textId="163A6EAC" w:rsidR="00D94D28" w:rsidRPr="00EA3081" w:rsidRDefault="00D94D28" w:rsidP="00EA3081">
      <w:pPr>
        <w:numPr>
          <w:ilvl w:val="0"/>
          <w:numId w:val="12"/>
        </w:numPr>
        <w:tabs>
          <w:tab w:val="num" w:pos="360"/>
        </w:tabs>
        <w:ind w:left="360"/>
        <w:jc w:val="left"/>
        <w:rPr>
          <w:rFonts w:ascii="Cambria" w:hAnsi="Cambria"/>
          <w:bCs/>
          <w:sz w:val="22"/>
        </w:rPr>
      </w:pPr>
      <w:r w:rsidRPr="00EA3081">
        <w:rPr>
          <w:rFonts w:ascii="Cambria" w:hAnsi="Cambria"/>
          <w:bCs/>
          <w:sz w:val="22"/>
        </w:rPr>
        <w:t xml:space="preserve">Note: Intern(s) must bring a laptop to complete assigned </w:t>
      </w:r>
      <w:proofErr w:type="gramStart"/>
      <w:r w:rsidRPr="00EA3081">
        <w:rPr>
          <w:rFonts w:ascii="Cambria" w:hAnsi="Cambria"/>
          <w:bCs/>
          <w:sz w:val="22"/>
        </w:rPr>
        <w:t>tasks, and</w:t>
      </w:r>
      <w:proofErr w:type="gramEnd"/>
      <w:r w:rsidRPr="00EA3081">
        <w:rPr>
          <w:rFonts w:ascii="Cambria" w:hAnsi="Cambria"/>
          <w:bCs/>
          <w:sz w:val="22"/>
        </w:rPr>
        <w:t xml:space="preserve"> must sign a Non-Disclosure Agreement with </w:t>
      </w:r>
      <w:proofErr w:type="spellStart"/>
      <w:r w:rsidRPr="00EA3081">
        <w:rPr>
          <w:rFonts w:ascii="Cambria" w:hAnsi="Cambria"/>
          <w:bCs/>
          <w:sz w:val="22"/>
        </w:rPr>
        <w:t>CarterJMRN</w:t>
      </w:r>
      <w:proofErr w:type="spellEnd"/>
      <w:r w:rsidRPr="00EA3081">
        <w:rPr>
          <w:rFonts w:ascii="Cambria" w:hAnsi="Cambria"/>
          <w:bCs/>
          <w:sz w:val="22"/>
        </w:rPr>
        <w:t>.</w:t>
      </w:r>
    </w:p>
    <w:p w14:paraId="348C0781" w14:textId="77E25F66" w:rsidR="00FF2382" w:rsidRPr="0009235B" w:rsidRDefault="00FF2382" w:rsidP="00A06133">
      <w:pPr>
        <w:widowControl/>
        <w:shd w:val="clear" w:color="auto" w:fill="FFFFFF"/>
        <w:spacing w:before="240" w:line="276" w:lineRule="atLeast"/>
        <w:jc w:val="left"/>
        <w:rPr>
          <w:rFonts w:ascii="Cambria" w:eastAsia="Times New Roman" w:hAnsi="Cambria" w:cs="Arial"/>
          <w:b/>
          <w:color w:val="000000"/>
          <w:sz w:val="22"/>
        </w:rPr>
      </w:pPr>
      <w:r w:rsidRPr="00A703C2">
        <w:rPr>
          <w:rFonts w:ascii="Cambria" w:eastAsia="Times New Roman" w:hAnsi="Cambria" w:cs="Arial"/>
          <w:b/>
          <w:color w:val="000000"/>
          <w:sz w:val="22"/>
        </w:rPr>
        <w:t>Course Credit</w:t>
      </w:r>
    </w:p>
    <w:p w14:paraId="7B08A638" w14:textId="28207C80" w:rsidR="00FF2382" w:rsidRPr="0009235B" w:rsidRDefault="00AE4AD4" w:rsidP="00FF2382">
      <w:pPr>
        <w:widowControl/>
        <w:shd w:val="clear" w:color="auto" w:fill="FFFFFF"/>
        <w:spacing w:line="276" w:lineRule="atLeast"/>
        <w:jc w:val="left"/>
        <w:rPr>
          <w:rFonts w:ascii="Cambria" w:eastAsia="Times New Roman" w:hAnsi="Cambria" w:cs="Arial"/>
          <w:color w:val="000000"/>
          <w:sz w:val="22"/>
        </w:rPr>
      </w:pPr>
      <w:r w:rsidRPr="0009235B">
        <w:rPr>
          <w:rFonts w:ascii="Cambria" w:eastAsia="Times New Roman" w:hAnsi="Cambria" w:cs="Arial"/>
          <w:color w:val="000000"/>
          <w:sz w:val="22"/>
        </w:rPr>
        <w:t xml:space="preserve">Interns will receive </w:t>
      </w:r>
      <w:r w:rsidR="004438FB" w:rsidRPr="0009235B">
        <w:rPr>
          <w:rFonts w:ascii="Cambria" w:eastAsia="Times New Roman" w:hAnsi="Cambria" w:cs="Arial"/>
          <w:color w:val="000000"/>
          <w:sz w:val="22"/>
        </w:rPr>
        <w:t xml:space="preserve">up to </w:t>
      </w:r>
      <w:r w:rsidR="00804286">
        <w:rPr>
          <w:rFonts w:ascii="Cambria" w:eastAsia="Times New Roman" w:hAnsi="Cambria" w:cs="Arial"/>
          <w:color w:val="000000"/>
          <w:sz w:val="22"/>
        </w:rPr>
        <w:t>6</w:t>
      </w:r>
      <w:r w:rsidR="004438FB" w:rsidRPr="0009235B">
        <w:rPr>
          <w:rFonts w:ascii="Cambria" w:eastAsia="Times New Roman" w:hAnsi="Cambria" w:cs="Arial"/>
          <w:color w:val="000000"/>
          <w:sz w:val="22"/>
        </w:rPr>
        <w:t xml:space="preserve"> </w:t>
      </w:r>
      <w:r w:rsidRPr="0009235B">
        <w:rPr>
          <w:rFonts w:ascii="Cambria" w:eastAsia="Times New Roman" w:hAnsi="Cambria" w:cs="Arial"/>
          <w:color w:val="000000"/>
          <w:sz w:val="22"/>
        </w:rPr>
        <w:t>credit</w:t>
      </w:r>
      <w:r w:rsidR="004438FB" w:rsidRPr="0009235B">
        <w:rPr>
          <w:rFonts w:ascii="Cambria" w:eastAsia="Times New Roman" w:hAnsi="Cambria" w:cs="Arial"/>
          <w:color w:val="000000"/>
          <w:sz w:val="22"/>
        </w:rPr>
        <w:t>s</w:t>
      </w:r>
      <w:r w:rsidRPr="0009235B">
        <w:rPr>
          <w:rFonts w:ascii="Cambria" w:eastAsia="Times New Roman" w:hAnsi="Cambria" w:cs="Arial"/>
          <w:color w:val="000000"/>
          <w:sz w:val="22"/>
        </w:rPr>
        <w:t>. (Credit available from Asian Studies</w:t>
      </w:r>
      <w:r w:rsidR="00522CE9">
        <w:rPr>
          <w:rFonts w:ascii="Cambria" w:eastAsia="Times New Roman" w:hAnsi="Cambria" w:cs="Arial"/>
          <w:color w:val="000000"/>
          <w:sz w:val="22"/>
        </w:rPr>
        <w:t>, International Affairs,</w:t>
      </w:r>
      <w:r w:rsidRPr="0009235B">
        <w:rPr>
          <w:rFonts w:ascii="Cambria" w:eastAsia="Times New Roman" w:hAnsi="Cambria" w:cs="Arial"/>
          <w:color w:val="000000"/>
          <w:sz w:val="22"/>
        </w:rPr>
        <w:t xml:space="preserve"> or Leeds School of Business; subject to requirements of the student’s major and/or College.</w:t>
      </w:r>
      <w:r w:rsidR="002F6BF0">
        <w:rPr>
          <w:rFonts w:ascii="Cambria" w:eastAsia="Times New Roman" w:hAnsi="Cambria" w:cs="Arial"/>
          <w:color w:val="000000"/>
          <w:sz w:val="22"/>
        </w:rPr>
        <w:t xml:space="preserve"> Other options may be available.</w:t>
      </w:r>
      <w:r w:rsidRPr="0009235B">
        <w:rPr>
          <w:rFonts w:ascii="Cambria" w:eastAsia="Times New Roman" w:hAnsi="Cambria" w:cs="Arial"/>
          <w:color w:val="000000"/>
          <w:sz w:val="22"/>
        </w:rPr>
        <w:t>)</w:t>
      </w:r>
    </w:p>
    <w:p w14:paraId="2458E782" w14:textId="37E36DC5" w:rsidR="00804903" w:rsidRPr="0009235B" w:rsidRDefault="00804903" w:rsidP="00804903">
      <w:pPr>
        <w:widowControl/>
        <w:spacing w:before="240"/>
        <w:jc w:val="left"/>
        <w:rPr>
          <w:rFonts w:ascii="Cambria" w:hAnsi="Cambria"/>
          <w:b/>
          <w:sz w:val="22"/>
        </w:rPr>
      </w:pPr>
      <w:r w:rsidRPr="0009235B">
        <w:rPr>
          <w:rFonts w:ascii="Cambria" w:hAnsi="Cambria"/>
          <w:b/>
          <w:sz w:val="22"/>
        </w:rPr>
        <w:t>Cost</w:t>
      </w:r>
      <w:r w:rsidR="000F4340">
        <w:rPr>
          <w:rFonts w:ascii="Cambria" w:hAnsi="Cambria"/>
          <w:b/>
          <w:sz w:val="22"/>
        </w:rPr>
        <w:t>s</w:t>
      </w:r>
    </w:p>
    <w:p w14:paraId="02B79B10" w14:textId="3242E708" w:rsidR="00804286" w:rsidRPr="0009235B" w:rsidRDefault="00804286" w:rsidP="00D243E1">
      <w:pPr>
        <w:pStyle w:val="ListParagraph"/>
        <w:numPr>
          <w:ilvl w:val="0"/>
          <w:numId w:val="6"/>
        </w:numPr>
        <w:ind w:leftChars="0"/>
        <w:jc w:val="left"/>
        <w:rPr>
          <w:rFonts w:ascii="Cambria" w:hAnsi="Cambria"/>
          <w:sz w:val="22"/>
        </w:rPr>
      </w:pPr>
      <w:r w:rsidRPr="0009235B">
        <w:rPr>
          <w:rFonts w:ascii="Cambria" w:hAnsi="Cambria"/>
          <w:sz w:val="22"/>
        </w:rPr>
        <w:t>Students can apply for Buffs Abroad Scholarships and may be able to use financial aid.</w:t>
      </w:r>
    </w:p>
    <w:p w14:paraId="01B62B77" w14:textId="43AEB2F1" w:rsidR="00804903" w:rsidRPr="0009235B" w:rsidRDefault="00804903" w:rsidP="00D243E1">
      <w:pPr>
        <w:pStyle w:val="ListParagraph"/>
        <w:numPr>
          <w:ilvl w:val="0"/>
          <w:numId w:val="6"/>
        </w:numPr>
        <w:ind w:leftChars="0"/>
        <w:jc w:val="left"/>
        <w:rPr>
          <w:rFonts w:ascii="Cambria" w:hAnsi="Cambria"/>
          <w:sz w:val="22"/>
        </w:rPr>
      </w:pPr>
      <w:r w:rsidRPr="0009235B">
        <w:rPr>
          <w:rFonts w:ascii="Cambria" w:hAnsi="Cambria"/>
          <w:sz w:val="22"/>
        </w:rPr>
        <w:lastRenderedPageBreak/>
        <w:t>S</w:t>
      </w:r>
      <w:r w:rsidR="00D314FC">
        <w:rPr>
          <w:rFonts w:ascii="Cambria" w:hAnsi="Cambria"/>
          <w:sz w:val="22"/>
        </w:rPr>
        <w:t xml:space="preserve">ignificant </w:t>
      </w:r>
      <w:proofErr w:type="spellStart"/>
      <w:r w:rsidRPr="0009235B">
        <w:rPr>
          <w:rFonts w:ascii="Cambria" w:hAnsi="Cambria"/>
          <w:sz w:val="22"/>
        </w:rPr>
        <w:t>cholarship</w:t>
      </w:r>
      <w:proofErr w:type="spellEnd"/>
      <w:r w:rsidRPr="0009235B">
        <w:rPr>
          <w:rFonts w:ascii="Cambria" w:hAnsi="Cambria"/>
          <w:sz w:val="22"/>
        </w:rPr>
        <w:t xml:space="preserve"> support available through the Center for Asian</w:t>
      </w:r>
      <w:r w:rsidR="002F6BF0">
        <w:rPr>
          <w:rFonts w:ascii="Cambria" w:hAnsi="Cambria"/>
          <w:sz w:val="22"/>
        </w:rPr>
        <w:t xml:space="preserve"> Studies</w:t>
      </w:r>
      <w:r w:rsidR="00804286">
        <w:rPr>
          <w:rFonts w:ascii="Cambria" w:hAnsi="Cambria"/>
          <w:sz w:val="22"/>
        </w:rPr>
        <w:t>, limited to students who have applied for Buffs Abroad Scholarships</w:t>
      </w:r>
      <w:r w:rsidRPr="0009235B">
        <w:rPr>
          <w:rFonts w:ascii="Cambria" w:hAnsi="Cambria"/>
          <w:sz w:val="22"/>
        </w:rPr>
        <w:t xml:space="preserve">. </w:t>
      </w:r>
    </w:p>
    <w:p w14:paraId="6744A74A" w14:textId="2103E972" w:rsidR="00804903" w:rsidRPr="0009235B" w:rsidRDefault="00804903" w:rsidP="00D243E1">
      <w:pPr>
        <w:pStyle w:val="ListParagraph"/>
        <w:numPr>
          <w:ilvl w:val="0"/>
          <w:numId w:val="6"/>
        </w:numPr>
        <w:ind w:leftChars="0"/>
        <w:jc w:val="left"/>
        <w:rPr>
          <w:rFonts w:ascii="Cambria" w:hAnsi="Cambria"/>
          <w:b/>
          <w:sz w:val="22"/>
        </w:rPr>
      </w:pPr>
      <w:r w:rsidRPr="0009235B">
        <w:rPr>
          <w:rFonts w:ascii="Cambria" w:hAnsi="Cambria"/>
          <w:sz w:val="22"/>
        </w:rPr>
        <w:t xml:space="preserve">Please visit the </w:t>
      </w:r>
      <w:r w:rsidR="002F6BF0">
        <w:rPr>
          <w:rFonts w:ascii="Cambria" w:hAnsi="Cambria"/>
          <w:sz w:val="22"/>
        </w:rPr>
        <w:t>Education</w:t>
      </w:r>
      <w:r w:rsidRPr="0009235B">
        <w:rPr>
          <w:rFonts w:ascii="Cambria" w:hAnsi="Cambria"/>
          <w:sz w:val="22"/>
        </w:rPr>
        <w:t xml:space="preserve"> Abroad Website </w:t>
      </w:r>
      <w:r w:rsidR="00173D68" w:rsidRPr="0009235B">
        <w:rPr>
          <w:rFonts w:ascii="Cambria" w:hAnsi="Cambria"/>
          <w:sz w:val="22"/>
        </w:rPr>
        <w:t>for program costs and finances</w:t>
      </w:r>
      <w:r w:rsidR="00173D68">
        <w:t xml:space="preserve"> at </w:t>
      </w:r>
      <w:hyperlink r:id="rId10" w:history="1">
        <w:r w:rsidR="00024436">
          <w:rPr>
            <w:rStyle w:val="Hyperlink"/>
            <w:rFonts w:ascii="Cambria" w:hAnsi="Cambria"/>
            <w:sz w:val="22"/>
          </w:rPr>
          <w:t>http://abroad.colorado.edu/?go=programcosts</w:t>
        </w:r>
      </w:hyperlink>
      <w:r w:rsidR="000F4340">
        <w:rPr>
          <w:rFonts w:ascii="Cambria" w:hAnsi="Cambria"/>
          <w:sz w:val="22"/>
        </w:rPr>
        <w:t xml:space="preserve">. (Enter </w:t>
      </w:r>
      <w:r w:rsidR="00522CE9">
        <w:rPr>
          <w:rFonts w:ascii="Cambria" w:hAnsi="Cambria"/>
          <w:sz w:val="22"/>
        </w:rPr>
        <w:t>Tokyo</w:t>
      </w:r>
      <w:r w:rsidR="000F4340">
        <w:rPr>
          <w:rFonts w:ascii="Cambria" w:hAnsi="Cambria"/>
          <w:sz w:val="22"/>
        </w:rPr>
        <w:t xml:space="preserve"> in the city field.)</w:t>
      </w:r>
    </w:p>
    <w:p w14:paraId="6864896B" w14:textId="2A098BF5" w:rsidR="00610D70" w:rsidRPr="0009235B" w:rsidRDefault="00610D70" w:rsidP="00A06133">
      <w:pPr>
        <w:spacing w:before="240"/>
        <w:jc w:val="left"/>
        <w:rPr>
          <w:rFonts w:ascii="Cambria" w:hAnsi="Cambria"/>
          <w:b/>
          <w:sz w:val="22"/>
        </w:rPr>
      </w:pPr>
      <w:r w:rsidRPr="0009235B">
        <w:rPr>
          <w:rFonts w:ascii="Cambria" w:hAnsi="Cambria"/>
          <w:b/>
          <w:sz w:val="22"/>
        </w:rPr>
        <w:t>Application Procedures</w:t>
      </w:r>
    </w:p>
    <w:p w14:paraId="73F8C77A" w14:textId="5EF98E16" w:rsidR="00610D70" w:rsidRPr="0009235B" w:rsidRDefault="00610D70" w:rsidP="00D243E1">
      <w:pPr>
        <w:pStyle w:val="ListParagraph"/>
        <w:numPr>
          <w:ilvl w:val="0"/>
          <w:numId w:val="7"/>
        </w:numPr>
        <w:ind w:leftChars="0" w:left="360"/>
        <w:jc w:val="left"/>
        <w:rPr>
          <w:rFonts w:ascii="Cambria" w:hAnsi="Cambria"/>
          <w:b/>
          <w:sz w:val="22"/>
        </w:rPr>
      </w:pPr>
      <w:r w:rsidRPr="0009235B">
        <w:rPr>
          <w:rFonts w:ascii="Cambria" w:hAnsi="Cambria"/>
          <w:sz w:val="22"/>
        </w:rPr>
        <w:t xml:space="preserve">Applications are available on the </w:t>
      </w:r>
      <w:r w:rsidR="002F6BF0">
        <w:rPr>
          <w:rFonts w:ascii="Cambria" w:hAnsi="Cambria"/>
          <w:sz w:val="22"/>
        </w:rPr>
        <w:t>Education</w:t>
      </w:r>
      <w:r w:rsidRPr="0009235B">
        <w:rPr>
          <w:rFonts w:ascii="Cambria" w:hAnsi="Cambria"/>
          <w:sz w:val="22"/>
        </w:rPr>
        <w:t xml:space="preserve"> Abroad website at </w:t>
      </w:r>
      <w:hyperlink r:id="rId11" w:history="1">
        <w:r w:rsidR="00522CE9">
          <w:rPr>
            <w:rStyle w:val="Hyperlink"/>
            <w:rFonts w:ascii="Cambria" w:hAnsi="Cambria"/>
            <w:sz w:val="22"/>
          </w:rPr>
          <w:t>http://abroad.colorado.edu/?go=AIPTokyo</w:t>
        </w:r>
      </w:hyperlink>
      <w:r w:rsidR="009A0540">
        <w:rPr>
          <w:rFonts w:ascii="Cambria" w:hAnsi="Cambria"/>
          <w:sz w:val="22"/>
        </w:rPr>
        <w:t xml:space="preserve">. </w:t>
      </w:r>
      <w:r w:rsidRPr="0009235B">
        <w:rPr>
          <w:rFonts w:ascii="Cambria" w:hAnsi="Cambria"/>
          <w:sz w:val="22"/>
        </w:rPr>
        <w:t xml:space="preserve"> </w:t>
      </w:r>
    </w:p>
    <w:p w14:paraId="1C95B5F0" w14:textId="4B3DCE79" w:rsidR="00610D70" w:rsidRPr="0009235B" w:rsidRDefault="00610D70" w:rsidP="00D243E1">
      <w:pPr>
        <w:pStyle w:val="ListParagraph"/>
        <w:numPr>
          <w:ilvl w:val="0"/>
          <w:numId w:val="7"/>
        </w:numPr>
        <w:ind w:leftChars="0" w:left="360"/>
        <w:jc w:val="left"/>
        <w:rPr>
          <w:rFonts w:ascii="Cambria" w:hAnsi="Cambria"/>
          <w:b/>
          <w:sz w:val="22"/>
        </w:rPr>
      </w:pPr>
      <w:r w:rsidRPr="0009235B">
        <w:rPr>
          <w:rFonts w:ascii="Cambria" w:hAnsi="Cambria"/>
          <w:sz w:val="22"/>
        </w:rPr>
        <w:t>In addition to the application form, students will need to provide a cover letter, resume, transcript, and statement of purpose.</w:t>
      </w:r>
    </w:p>
    <w:p w14:paraId="1E37517C" w14:textId="76DDBEAC" w:rsidR="00610D70" w:rsidRPr="0009235B" w:rsidRDefault="00610D70" w:rsidP="00D243E1">
      <w:pPr>
        <w:pStyle w:val="ListParagraph"/>
        <w:numPr>
          <w:ilvl w:val="0"/>
          <w:numId w:val="7"/>
        </w:numPr>
        <w:ind w:leftChars="0" w:left="360"/>
        <w:jc w:val="left"/>
        <w:rPr>
          <w:rFonts w:ascii="Cambria" w:hAnsi="Cambria"/>
          <w:b/>
          <w:sz w:val="22"/>
        </w:rPr>
      </w:pPr>
      <w:r w:rsidRPr="0009235B">
        <w:rPr>
          <w:rFonts w:ascii="Cambria" w:hAnsi="Cambria"/>
          <w:sz w:val="22"/>
        </w:rPr>
        <w:t>Students may be interviewed by the supervisor prior to selection.</w:t>
      </w:r>
    </w:p>
    <w:p w14:paraId="1D26DC4A" w14:textId="37A1F65F" w:rsidR="00610D70" w:rsidRPr="0009235B" w:rsidRDefault="00610D70" w:rsidP="00D243E1">
      <w:pPr>
        <w:pStyle w:val="ListParagraph"/>
        <w:numPr>
          <w:ilvl w:val="0"/>
          <w:numId w:val="7"/>
        </w:numPr>
        <w:ind w:leftChars="0" w:left="360"/>
        <w:jc w:val="left"/>
        <w:rPr>
          <w:rFonts w:ascii="Cambria" w:hAnsi="Cambria"/>
          <w:b/>
          <w:sz w:val="22"/>
        </w:rPr>
      </w:pPr>
      <w:r w:rsidRPr="0009235B">
        <w:rPr>
          <w:rFonts w:ascii="Cambria" w:hAnsi="Cambria"/>
          <w:b/>
          <w:sz w:val="22"/>
        </w:rPr>
        <w:t>Applicat</w:t>
      </w:r>
      <w:r w:rsidR="002F6BF0">
        <w:rPr>
          <w:rFonts w:ascii="Cambria" w:hAnsi="Cambria"/>
          <w:b/>
          <w:sz w:val="22"/>
        </w:rPr>
        <w:t xml:space="preserve">ion deadline is February </w:t>
      </w:r>
      <w:r w:rsidR="00D314FC">
        <w:rPr>
          <w:rFonts w:ascii="Cambria" w:hAnsi="Cambria"/>
          <w:b/>
          <w:sz w:val="22"/>
        </w:rPr>
        <w:t>23</w:t>
      </w:r>
      <w:r w:rsidR="00804286">
        <w:rPr>
          <w:rFonts w:ascii="Cambria" w:hAnsi="Cambria"/>
          <w:b/>
          <w:sz w:val="22"/>
        </w:rPr>
        <w:t xml:space="preserve">, </w:t>
      </w:r>
      <w:proofErr w:type="gramStart"/>
      <w:r w:rsidR="00804286">
        <w:rPr>
          <w:rFonts w:ascii="Cambria" w:hAnsi="Cambria"/>
          <w:b/>
          <w:sz w:val="22"/>
        </w:rPr>
        <w:t>20</w:t>
      </w:r>
      <w:r w:rsidR="00E02F50">
        <w:rPr>
          <w:rFonts w:ascii="Cambria" w:hAnsi="Cambria"/>
          <w:b/>
          <w:sz w:val="22"/>
        </w:rPr>
        <w:t>2</w:t>
      </w:r>
      <w:r w:rsidR="00C57BEE">
        <w:rPr>
          <w:rFonts w:ascii="Cambria" w:hAnsi="Cambria"/>
          <w:b/>
          <w:sz w:val="22"/>
        </w:rPr>
        <w:t>5</w:t>
      </w:r>
      <w:proofErr w:type="gramEnd"/>
      <w:r w:rsidRPr="0009235B">
        <w:rPr>
          <w:rFonts w:ascii="Cambria" w:hAnsi="Cambria"/>
          <w:b/>
          <w:sz w:val="22"/>
        </w:rPr>
        <w:t xml:space="preserve"> at </w:t>
      </w:r>
      <w:r w:rsidR="00024436">
        <w:rPr>
          <w:rFonts w:ascii="Cambria" w:hAnsi="Cambria"/>
          <w:b/>
          <w:sz w:val="22"/>
        </w:rPr>
        <w:t>11:59</w:t>
      </w:r>
      <w:r w:rsidRPr="0009235B">
        <w:rPr>
          <w:rFonts w:ascii="Cambria" w:hAnsi="Cambria"/>
          <w:b/>
          <w:sz w:val="22"/>
        </w:rPr>
        <w:t xml:space="preserve"> p.m.</w:t>
      </w:r>
    </w:p>
    <w:p w14:paraId="6645C915" w14:textId="1E400A9D" w:rsidR="00A06133" w:rsidRPr="0009235B" w:rsidRDefault="00A06133" w:rsidP="00A06133">
      <w:pPr>
        <w:spacing w:before="240"/>
        <w:jc w:val="left"/>
        <w:rPr>
          <w:rFonts w:ascii="Cambria" w:hAnsi="Cambria"/>
          <w:b/>
          <w:sz w:val="22"/>
        </w:rPr>
      </w:pPr>
      <w:r w:rsidRPr="0009235B">
        <w:rPr>
          <w:rFonts w:ascii="Cambria" w:hAnsi="Cambria"/>
          <w:b/>
          <w:sz w:val="22"/>
        </w:rPr>
        <w:t>Questions</w:t>
      </w:r>
    </w:p>
    <w:p w14:paraId="33E8CABD" w14:textId="54128644" w:rsidR="00610D70" w:rsidRPr="0009235B" w:rsidRDefault="00A06133" w:rsidP="00D243E1">
      <w:pPr>
        <w:pStyle w:val="ListParagraph"/>
        <w:numPr>
          <w:ilvl w:val="0"/>
          <w:numId w:val="9"/>
        </w:numPr>
        <w:ind w:leftChars="0" w:left="360"/>
        <w:jc w:val="left"/>
        <w:rPr>
          <w:rFonts w:ascii="Cambria" w:hAnsi="Cambria"/>
          <w:b/>
          <w:sz w:val="22"/>
        </w:rPr>
      </w:pPr>
      <w:r w:rsidRPr="0009235B">
        <w:rPr>
          <w:rFonts w:ascii="Cambria" w:hAnsi="Cambria"/>
          <w:sz w:val="22"/>
        </w:rPr>
        <w:t xml:space="preserve">Contact Steve Rose, Assistant Director of Study Abroad, with questions about application procedures or costs: </w:t>
      </w:r>
      <w:hyperlink r:id="rId12" w:history="1">
        <w:r w:rsidRPr="0009235B">
          <w:rPr>
            <w:rStyle w:val="Hyperlink"/>
            <w:rFonts w:ascii="Cambria" w:hAnsi="Cambria"/>
            <w:sz w:val="22"/>
          </w:rPr>
          <w:t>Steven.Rose@colorado.edu</w:t>
        </w:r>
      </w:hyperlink>
      <w:r w:rsidRPr="0009235B">
        <w:rPr>
          <w:rFonts w:ascii="Cambria" w:hAnsi="Cambria"/>
          <w:sz w:val="22"/>
        </w:rPr>
        <w:t xml:space="preserve"> or 303-492-2977.</w:t>
      </w:r>
    </w:p>
    <w:p w14:paraId="0ED79FC0" w14:textId="339CE0E7" w:rsidR="00173D68" w:rsidRPr="00173D68" w:rsidRDefault="00A06133" w:rsidP="00D243E1">
      <w:pPr>
        <w:pStyle w:val="ListParagraph"/>
        <w:numPr>
          <w:ilvl w:val="0"/>
          <w:numId w:val="9"/>
        </w:numPr>
        <w:ind w:leftChars="0" w:left="360"/>
        <w:jc w:val="left"/>
        <w:rPr>
          <w:rFonts w:ascii="Cambria" w:hAnsi="Cambria"/>
          <w:b/>
          <w:sz w:val="22"/>
        </w:rPr>
      </w:pPr>
      <w:r w:rsidRPr="0009235B">
        <w:rPr>
          <w:rFonts w:ascii="Cambria" w:hAnsi="Cambria"/>
          <w:sz w:val="22"/>
        </w:rPr>
        <w:t>Contact Danielle Rocheleau Salaz, Executive Director of the Center for Asian Studies, with questions about internship content</w:t>
      </w:r>
      <w:r w:rsidR="000D0777">
        <w:rPr>
          <w:rFonts w:ascii="Cambria" w:hAnsi="Cambria"/>
          <w:sz w:val="22"/>
        </w:rPr>
        <w:t>, scholarships,</w:t>
      </w:r>
      <w:r w:rsidRPr="0009235B">
        <w:rPr>
          <w:rFonts w:ascii="Cambria" w:hAnsi="Cambria"/>
          <w:sz w:val="22"/>
        </w:rPr>
        <w:t xml:space="preserve"> </w:t>
      </w:r>
      <w:r w:rsidR="002F6BF0">
        <w:rPr>
          <w:rFonts w:ascii="Cambria" w:hAnsi="Cambria"/>
          <w:sz w:val="22"/>
        </w:rPr>
        <w:t>or the Asia Internship Program</w:t>
      </w:r>
      <w:r w:rsidRPr="0009235B">
        <w:rPr>
          <w:rFonts w:ascii="Cambria" w:hAnsi="Cambria"/>
          <w:sz w:val="22"/>
        </w:rPr>
        <w:t xml:space="preserve">: </w:t>
      </w:r>
      <w:hyperlink r:id="rId13" w:history="1">
        <w:r w:rsidR="00B457D2">
          <w:rPr>
            <w:rStyle w:val="Hyperlink"/>
            <w:rFonts w:ascii="Cambria" w:hAnsi="Cambria"/>
            <w:sz w:val="22"/>
          </w:rPr>
          <w:t>salaz@colorado.edu</w:t>
        </w:r>
      </w:hyperlink>
      <w:r w:rsidRPr="0009235B">
        <w:rPr>
          <w:rFonts w:ascii="Cambria" w:hAnsi="Cambria"/>
          <w:sz w:val="22"/>
        </w:rPr>
        <w:t xml:space="preserve"> or 303-735-5312.</w:t>
      </w:r>
    </w:p>
    <w:p w14:paraId="5FED8ED7" w14:textId="2954D00B" w:rsidR="007B5C5E" w:rsidRPr="00075C97" w:rsidRDefault="007B5C5E" w:rsidP="007B5C5E">
      <w:pPr>
        <w:spacing w:before="240"/>
        <w:jc w:val="left"/>
        <w:rPr>
          <w:rFonts w:ascii="Cambria" w:hAnsi="Cambria"/>
          <w:b/>
          <w:sz w:val="22"/>
        </w:rPr>
      </w:pPr>
      <w:r w:rsidRPr="00075C97">
        <w:rPr>
          <w:rFonts w:ascii="Cambria" w:hAnsi="Cambria"/>
          <w:b/>
          <w:sz w:val="22"/>
        </w:rPr>
        <w:t xml:space="preserve">Information Sessions: </w:t>
      </w:r>
      <w:r w:rsidRPr="00075C97">
        <w:rPr>
          <w:rFonts w:ascii="Cambria" w:hAnsi="Cambria"/>
          <w:sz w:val="22"/>
        </w:rPr>
        <w:t>Come to learn more about the program and have your questions answered!</w:t>
      </w:r>
      <w:r w:rsidR="000F4D3A">
        <w:rPr>
          <w:rFonts w:ascii="Cambria" w:hAnsi="Cambria"/>
          <w:sz w:val="22"/>
        </w:rPr>
        <w:t xml:space="preserve"> Time and date pending.</w:t>
      </w:r>
    </w:p>
    <w:p w14:paraId="16E3759A" w14:textId="1AAC52B4" w:rsidR="0009235B" w:rsidRPr="007B5C5E" w:rsidRDefault="0009235B" w:rsidP="007B5C5E">
      <w:pPr>
        <w:jc w:val="left"/>
        <w:rPr>
          <w:rFonts w:ascii="Cambria" w:hAnsi="Cambria"/>
          <w:b/>
          <w:sz w:val="22"/>
        </w:rPr>
      </w:pPr>
    </w:p>
    <w:sectPr w:rsidR="0009235B" w:rsidRPr="007B5C5E" w:rsidSect="00A0613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C6EB" w14:textId="77777777" w:rsidR="00CC6040" w:rsidRDefault="00CC6040" w:rsidP="00145F5D">
      <w:r>
        <w:separator/>
      </w:r>
    </w:p>
  </w:endnote>
  <w:endnote w:type="continuationSeparator" w:id="0">
    <w:p w14:paraId="18D1FD2D" w14:textId="77777777" w:rsidR="00CC6040" w:rsidRDefault="00CC6040" w:rsidP="0014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C44C" w14:textId="77777777" w:rsidR="00712911" w:rsidRDefault="00712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0880" w14:textId="3CB5D65F" w:rsidR="005E29C9" w:rsidRPr="00482E7F" w:rsidRDefault="005E29C9" w:rsidP="005E29C9">
    <w:pPr>
      <w:pStyle w:val="Footer"/>
      <w:rPr>
        <w:rFonts w:ascii="Cambria" w:hAnsi="Cambria"/>
      </w:rPr>
    </w:pPr>
    <w:r>
      <w:tab/>
    </w:r>
    <w:r>
      <w:tab/>
    </w:r>
  </w:p>
  <w:p w14:paraId="78FF0D6F" w14:textId="623DC42E" w:rsidR="005E29C9" w:rsidRDefault="005E2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D7F0" w14:textId="77777777" w:rsidR="00712911" w:rsidRDefault="00712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FA9D" w14:textId="77777777" w:rsidR="00CC6040" w:rsidRDefault="00CC6040" w:rsidP="00145F5D">
      <w:r>
        <w:separator/>
      </w:r>
    </w:p>
  </w:footnote>
  <w:footnote w:type="continuationSeparator" w:id="0">
    <w:p w14:paraId="1A255935" w14:textId="77777777" w:rsidR="00CC6040" w:rsidRDefault="00CC6040" w:rsidP="0014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80DD" w14:textId="77777777" w:rsidR="00712911" w:rsidRDefault="00712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152B" w14:textId="77777777" w:rsidR="00712911" w:rsidRDefault="00712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3DBD" w14:textId="77777777" w:rsidR="00712911" w:rsidRDefault="00712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CA7"/>
    <w:multiLevelType w:val="hybridMultilevel"/>
    <w:tmpl w:val="D018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35979"/>
    <w:multiLevelType w:val="hybridMultilevel"/>
    <w:tmpl w:val="9C887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793039"/>
    <w:multiLevelType w:val="hybridMultilevel"/>
    <w:tmpl w:val="DFD8EFC0"/>
    <w:lvl w:ilvl="0" w:tplc="2B5247F4">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1636A12"/>
    <w:multiLevelType w:val="hybridMultilevel"/>
    <w:tmpl w:val="A5DA3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0D73D2"/>
    <w:multiLevelType w:val="multilevel"/>
    <w:tmpl w:val="3E48D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E2181"/>
    <w:multiLevelType w:val="hybridMultilevel"/>
    <w:tmpl w:val="023C1E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F16FEF"/>
    <w:multiLevelType w:val="multilevel"/>
    <w:tmpl w:val="ED04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4A167B"/>
    <w:multiLevelType w:val="hybridMultilevel"/>
    <w:tmpl w:val="2500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970A5"/>
    <w:multiLevelType w:val="hybridMultilevel"/>
    <w:tmpl w:val="9228A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401BDC"/>
    <w:multiLevelType w:val="multilevel"/>
    <w:tmpl w:val="158CE3B2"/>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 w15:restartNumberingAfterBreak="0">
    <w:nsid w:val="64351D21"/>
    <w:multiLevelType w:val="multilevel"/>
    <w:tmpl w:val="F95245D8"/>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102D9"/>
    <w:multiLevelType w:val="multilevel"/>
    <w:tmpl w:val="C02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DD7DDB"/>
    <w:multiLevelType w:val="hybridMultilevel"/>
    <w:tmpl w:val="390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C1ADF"/>
    <w:multiLevelType w:val="hybridMultilevel"/>
    <w:tmpl w:val="11F06B12"/>
    <w:lvl w:ilvl="0" w:tplc="80DC0D8C">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DFC6F8E"/>
    <w:multiLevelType w:val="hybridMultilevel"/>
    <w:tmpl w:val="758A8ECC"/>
    <w:lvl w:ilvl="0" w:tplc="2FAADB16">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452791110">
    <w:abstractNumId w:val="5"/>
  </w:num>
  <w:num w:numId="2" w16cid:durableId="1065183665">
    <w:abstractNumId w:val="14"/>
  </w:num>
  <w:num w:numId="3" w16cid:durableId="655063400">
    <w:abstractNumId w:val="2"/>
  </w:num>
  <w:num w:numId="4" w16cid:durableId="567420621">
    <w:abstractNumId w:val="13"/>
  </w:num>
  <w:num w:numId="5" w16cid:durableId="1761945466">
    <w:abstractNumId w:val="9"/>
  </w:num>
  <w:num w:numId="6" w16cid:durableId="1759669879">
    <w:abstractNumId w:val="3"/>
  </w:num>
  <w:num w:numId="7" w16cid:durableId="1028917400">
    <w:abstractNumId w:val="7"/>
  </w:num>
  <w:num w:numId="8" w16cid:durableId="1793940083">
    <w:abstractNumId w:val="1"/>
  </w:num>
  <w:num w:numId="9" w16cid:durableId="449714450">
    <w:abstractNumId w:val="0"/>
  </w:num>
  <w:num w:numId="10" w16cid:durableId="1407456348">
    <w:abstractNumId w:val="12"/>
  </w:num>
  <w:num w:numId="11" w16cid:durableId="2050568046">
    <w:abstractNumId w:val="4"/>
  </w:num>
  <w:num w:numId="12" w16cid:durableId="335308972">
    <w:abstractNumId w:val="10"/>
  </w:num>
  <w:num w:numId="13" w16cid:durableId="1130440933">
    <w:abstractNumId w:val="6"/>
  </w:num>
  <w:num w:numId="14" w16cid:durableId="1967855638">
    <w:abstractNumId w:val="11"/>
  </w:num>
  <w:num w:numId="15" w16cid:durableId="1489974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C9"/>
    <w:rsid w:val="000124B5"/>
    <w:rsid w:val="00024436"/>
    <w:rsid w:val="000406E3"/>
    <w:rsid w:val="0009235B"/>
    <w:rsid w:val="000A18E1"/>
    <w:rsid w:val="000A6875"/>
    <w:rsid w:val="000C16C4"/>
    <w:rsid w:val="000C3D97"/>
    <w:rsid w:val="000D0777"/>
    <w:rsid w:val="000E6D83"/>
    <w:rsid w:val="000E70FB"/>
    <w:rsid w:val="000F116F"/>
    <w:rsid w:val="000F4340"/>
    <w:rsid w:val="000F4D3A"/>
    <w:rsid w:val="00135383"/>
    <w:rsid w:val="00145F5D"/>
    <w:rsid w:val="00170E45"/>
    <w:rsid w:val="00173D68"/>
    <w:rsid w:val="00174A82"/>
    <w:rsid w:val="00194EAE"/>
    <w:rsid w:val="001F4C96"/>
    <w:rsid w:val="002052CA"/>
    <w:rsid w:val="00223A67"/>
    <w:rsid w:val="00266ED4"/>
    <w:rsid w:val="00270496"/>
    <w:rsid w:val="00297DEB"/>
    <w:rsid w:val="002C5D04"/>
    <w:rsid w:val="002D0CBD"/>
    <w:rsid w:val="002F5D6B"/>
    <w:rsid w:val="002F6BF0"/>
    <w:rsid w:val="00314E7C"/>
    <w:rsid w:val="00333E72"/>
    <w:rsid w:val="00334629"/>
    <w:rsid w:val="00373EB7"/>
    <w:rsid w:val="003876E6"/>
    <w:rsid w:val="00391D54"/>
    <w:rsid w:val="00394A36"/>
    <w:rsid w:val="003B5241"/>
    <w:rsid w:val="003E288A"/>
    <w:rsid w:val="00410B4F"/>
    <w:rsid w:val="00430B39"/>
    <w:rsid w:val="004438FB"/>
    <w:rsid w:val="004A121B"/>
    <w:rsid w:val="004A2F11"/>
    <w:rsid w:val="004C167E"/>
    <w:rsid w:val="00522CE9"/>
    <w:rsid w:val="005262CB"/>
    <w:rsid w:val="00533E97"/>
    <w:rsid w:val="005518C2"/>
    <w:rsid w:val="00566230"/>
    <w:rsid w:val="005669A5"/>
    <w:rsid w:val="005A4DF3"/>
    <w:rsid w:val="005B25CD"/>
    <w:rsid w:val="005E29C9"/>
    <w:rsid w:val="005E4EC5"/>
    <w:rsid w:val="005F176A"/>
    <w:rsid w:val="005F5CB0"/>
    <w:rsid w:val="00610D70"/>
    <w:rsid w:val="006179C8"/>
    <w:rsid w:val="006374BA"/>
    <w:rsid w:val="006707B2"/>
    <w:rsid w:val="00677736"/>
    <w:rsid w:val="00684662"/>
    <w:rsid w:val="006B24C9"/>
    <w:rsid w:val="006C1880"/>
    <w:rsid w:val="006C2A92"/>
    <w:rsid w:val="006D4331"/>
    <w:rsid w:val="00707F14"/>
    <w:rsid w:val="00712911"/>
    <w:rsid w:val="0072193D"/>
    <w:rsid w:val="007804C8"/>
    <w:rsid w:val="0078257B"/>
    <w:rsid w:val="00794D30"/>
    <w:rsid w:val="007A7BD9"/>
    <w:rsid w:val="007B5C5E"/>
    <w:rsid w:val="007E394B"/>
    <w:rsid w:val="00804286"/>
    <w:rsid w:val="00804903"/>
    <w:rsid w:val="00822E89"/>
    <w:rsid w:val="00825116"/>
    <w:rsid w:val="00865C93"/>
    <w:rsid w:val="008B5D12"/>
    <w:rsid w:val="008C7AC1"/>
    <w:rsid w:val="009050F6"/>
    <w:rsid w:val="009304F7"/>
    <w:rsid w:val="009A0540"/>
    <w:rsid w:val="009A27BB"/>
    <w:rsid w:val="009D55DE"/>
    <w:rsid w:val="009E4735"/>
    <w:rsid w:val="00A04314"/>
    <w:rsid w:val="00A04F4B"/>
    <w:rsid w:val="00A06133"/>
    <w:rsid w:val="00A12F1E"/>
    <w:rsid w:val="00A3351F"/>
    <w:rsid w:val="00A44680"/>
    <w:rsid w:val="00A703C2"/>
    <w:rsid w:val="00A718B0"/>
    <w:rsid w:val="00A850E9"/>
    <w:rsid w:val="00A9448F"/>
    <w:rsid w:val="00AA022B"/>
    <w:rsid w:val="00AA75C0"/>
    <w:rsid w:val="00AB2B68"/>
    <w:rsid w:val="00AB2F6A"/>
    <w:rsid w:val="00AD0D0F"/>
    <w:rsid w:val="00AE4AD4"/>
    <w:rsid w:val="00AE634A"/>
    <w:rsid w:val="00B11218"/>
    <w:rsid w:val="00B311D7"/>
    <w:rsid w:val="00B457D2"/>
    <w:rsid w:val="00B47138"/>
    <w:rsid w:val="00B57956"/>
    <w:rsid w:val="00B71EF0"/>
    <w:rsid w:val="00B732DB"/>
    <w:rsid w:val="00B8107D"/>
    <w:rsid w:val="00BD0A99"/>
    <w:rsid w:val="00BF157F"/>
    <w:rsid w:val="00C3109B"/>
    <w:rsid w:val="00C3554B"/>
    <w:rsid w:val="00C47118"/>
    <w:rsid w:val="00C54383"/>
    <w:rsid w:val="00C556D7"/>
    <w:rsid w:val="00C57BEE"/>
    <w:rsid w:val="00C77EB6"/>
    <w:rsid w:val="00C83CF3"/>
    <w:rsid w:val="00CC6040"/>
    <w:rsid w:val="00CC6360"/>
    <w:rsid w:val="00CC6958"/>
    <w:rsid w:val="00CE4F4D"/>
    <w:rsid w:val="00D243E1"/>
    <w:rsid w:val="00D314FC"/>
    <w:rsid w:val="00D50EF3"/>
    <w:rsid w:val="00D559C4"/>
    <w:rsid w:val="00D62C87"/>
    <w:rsid w:val="00D62DB7"/>
    <w:rsid w:val="00D94D28"/>
    <w:rsid w:val="00DA0956"/>
    <w:rsid w:val="00DE424A"/>
    <w:rsid w:val="00E008A6"/>
    <w:rsid w:val="00E02F50"/>
    <w:rsid w:val="00E76D64"/>
    <w:rsid w:val="00E848E4"/>
    <w:rsid w:val="00E86EBB"/>
    <w:rsid w:val="00EA3081"/>
    <w:rsid w:val="00EA322C"/>
    <w:rsid w:val="00F1667A"/>
    <w:rsid w:val="00F2404D"/>
    <w:rsid w:val="00F3241C"/>
    <w:rsid w:val="00F40840"/>
    <w:rsid w:val="00F67616"/>
    <w:rsid w:val="00F805CC"/>
    <w:rsid w:val="00F8599F"/>
    <w:rsid w:val="00FA4FC2"/>
    <w:rsid w:val="00FC6D7C"/>
    <w:rsid w:val="00FD598C"/>
    <w:rsid w:val="00FE1D76"/>
    <w:rsid w:val="00FE72A5"/>
    <w:rsid w:val="00FF2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1DD9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D62DB7"/>
    <w:pPr>
      <w:spacing w:before="240"/>
      <w:ind w:left="119"/>
      <w:jc w:val="left"/>
      <w:outlineLvl w:val="0"/>
    </w:pPr>
    <w:rPr>
      <w:rFonts w:ascii="Times New Roman" w:eastAsia="Times New Roman" w:hAnsi="Times New Roman" w:cs="Times New Roman"/>
      <w:b/>
      <w:bCs/>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4C9"/>
    <w:pPr>
      <w:ind w:leftChars="400" w:left="840"/>
    </w:pPr>
  </w:style>
  <w:style w:type="paragraph" w:styleId="BalloonText">
    <w:name w:val="Balloon Text"/>
    <w:basedOn w:val="Normal"/>
    <w:link w:val="BalloonTextChar"/>
    <w:uiPriority w:val="99"/>
    <w:semiHidden/>
    <w:unhideWhenUsed/>
    <w:rsid w:val="00E86EB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86EBB"/>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145F5D"/>
    <w:pPr>
      <w:tabs>
        <w:tab w:val="center" w:pos="4252"/>
        <w:tab w:val="right" w:pos="8504"/>
      </w:tabs>
      <w:snapToGrid w:val="0"/>
    </w:pPr>
  </w:style>
  <w:style w:type="character" w:customStyle="1" w:styleId="HeaderChar">
    <w:name w:val="Header Char"/>
    <w:basedOn w:val="DefaultParagraphFont"/>
    <w:link w:val="Header"/>
    <w:uiPriority w:val="99"/>
    <w:rsid w:val="00145F5D"/>
  </w:style>
  <w:style w:type="paragraph" w:styleId="Footer">
    <w:name w:val="footer"/>
    <w:basedOn w:val="Normal"/>
    <w:link w:val="FooterChar"/>
    <w:uiPriority w:val="99"/>
    <w:unhideWhenUsed/>
    <w:rsid w:val="00145F5D"/>
    <w:pPr>
      <w:tabs>
        <w:tab w:val="center" w:pos="4252"/>
        <w:tab w:val="right" w:pos="8504"/>
      </w:tabs>
      <w:snapToGrid w:val="0"/>
    </w:pPr>
  </w:style>
  <w:style w:type="character" w:customStyle="1" w:styleId="FooterChar">
    <w:name w:val="Footer Char"/>
    <w:basedOn w:val="DefaultParagraphFont"/>
    <w:link w:val="Footer"/>
    <w:uiPriority w:val="99"/>
    <w:rsid w:val="00145F5D"/>
  </w:style>
  <w:style w:type="character" w:styleId="Hyperlink">
    <w:name w:val="Hyperlink"/>
    <w:basedOn w:val="DefaultParagraphFont"/>
    <w:uiPriority w:val="99"/>
    <w:unhideWhenUsed/>
    <w:rsid w:val="00A06133"/>
    <w:rPr>
      <w:color w:val="0000FF" w:themeColor="hyperlink"/>
      <w:u w:val="single"/>
    </w:rPr>
  </w:style>
  <w:style w:type="character" w:styleId="CommentReference">
    <w:name w:val="annotation reference"/>
    <w:basedOn w:val="DefaultParagraphFont"/>
    <w:uiPriority w:val="99"/>
    <w:semiHidden/>
    <w:unhideWhenUsed/>
    <w:rsid w:val="002F6BF0"/>
    <w:rPr>
      <w:sz w:val="18"/>
      <w:szCs w:val="18"/>
    </w:rPr>
  </w:style>
  <w:style w:type="paragraph" w:styleId="CommentText">
    <w:name w:val="annotation text"/>
    <w:basedOn w:val="Normal"/>
    <w:link w:val="CommentTextChar"/>
    <w:uiPriority w:val="99"/>
    <w:semiHidden/>
    <w:unhideWhenUsed/>
    <w:rsid w:val="002F6BF0"/>
    <w:rPr>
      <w:sz w:val="24"/>
      <w:szCs w:val="24"/>
    </w:rPr>
  </w:style>
  <w:style w:type="character" w:customStyle="1" w:styleId="CommentTextChar">
    <w:name w:val="Comment Text Char"/>
    <w:basedOn w:val="DefaultParagraphFont"/>
    <w:link w:val="CommentText"/>
    <w:uiPriority w:val="99"/>
    <w:semiHidden/>
    <w:rsid w:val="002F6BF0"/>
    <w:rPr>
      <w:sz w:val="24"/>
      <w:szCs w:val="24"/>
    </w:rPr>
  </w:style>
  <w:style w:type="paragraph" w:styleId="CommentSubject">
    <w:name w:val="annotation subject"/>
    <w:basedOn w:val="CommentText"/>
    <w:next w:val="CommentText"/>
    <w:link w:val="CommentSubjectChar"/>
    <w:uiPriority w:val="99"/>
    <w:semiHidden/>
    <w:unhideWhenUsed/>
    <w:rsid w:val="002F6BF0"/>
    <w:rPr>
      <w:b/>
      <w:bCs/>
      <w:sz w:val="20"/>
      <w:szCs w:val="20"/>
    </w:rPr>
  </w:style>
  <w:style w:type="character" w:customStyle="1" w:styleId="CommentSubjectChar">
    <w:name w:val="Comment Subject Char"/>
    <w:basedOn w:val="CommentTextChar"/>
    <w:link w:val="CommentSubject"/>
    <w:uiPriority w:val="99"/>
    <w:semiHidden/>
    <w:rsid w:val="002F6BF0"/>
    <w:rPr>
      <w:b/>
      <w:bCs/>
      <w:sz w:val="20"/>
      <w:szCs w:val="20"/>
    </w:rPr>
  </w:style>
  <w:style w:type="character" w:customStyle="1" w:styleId="Heading1Char">
    <w:name w:val="Heading 1 Char"/>
    <w:basedOn w:val="DefaultParagraphFont"/>
    <w:link w:val="Heading1"/>
    <w:uiPriority w:val="9"/>
    <w:rsid w:val="00D62DB7"/>
    <w:rPr>
      <w:rFonts w:ascii="Times New Roman" w:eastAsia="Times New Roman" w:hAnsi="Times New Roman" w:cs="Times New Roman"/>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7944">
      <w:bodyDiv w:val="1"/>
      <w:marLeft w:val="0"/>
      <w:marRight w:val="0"/>
      <w:marTop w:val="0"/>
      <w:marBottom w:val="0"/>
      <w:divBdr>
        <w:top w:val="none" w:sz="0" w:space="0" w:color="auto"/>
        <w:left w:val="none" w:sz="0" w:space="0" w:color="auto"/>
        <w:bottom w:val="none" w:sz="0" w:space="0" w:color="auto"/>
        <w:right w:val="none" w:sz="0" w:space="0" w:color="auto"/>
      </w:divBdr>
      <w:divsChild>
        <w:div w:id="1975483033">
          <w:marLeft w:val="0"/>
          <w:marRight w:val="0"/>
          <w:marTop w:val="0"/>
          <w:marBottom w:val="0"/>
          <w:divBdr>
            <w:top w:val="none" w:sz="0" w:space="0" w:color="auto"/>
            <w:left w:val="none" w:sz="0" w:space="0" w:color="auto"/>
            <w:bottom w:val="none" w:sz="0" w:space="0" w:color="auto"/>
            <w:right w:val="none" w:sz="0" w:space="0" w:color="auto"/>
          </w:divBdr>
        </w:div>
        <w:div w:id="1115365565">
          <w:marLeft w:val="0"/>
          <w:marRight w:val="0"/>
          <w:marTop w:val="0"/>
          <w:marBottom w:val="0"/>
          <w:divBdr>
            <w:top w:val="none" w:sz="0" w:space="0" w:color="auto"/>
            <w:left w:val="none" w:sz="0" w:space="0" w:color="auto"/>
            <w:bottom w:val="none" w:sz="0" w:space="0" w:color="auto"/>
            <w:right w:val="none" w:sz="0" w:space="0" w:color="auto"/>
          </w:divBdr>
        </w:div>
      </w:divsChild>
    </w:div>
    <w:div w:id="327565589">
      <w:bodyDiv w:val="1"/>
      <w:marLeft w:val="0"/>
      <w:marRight w:val="0"/>
      <w:marTop w:val="0"/>
      <w:marBottom w:val="0"/>
      <w:divBdr>
        <w:top w:val="none" w:sz="0" w:space="0" w:color="auto"/>
        <w:left w:val="none" w:sz="0" w:space="0" w:color="auto"/>
        <w:bottom w:val="none" w:sz="0" w:space="0" w:color="auto"/>
        <w:right w:val="none" w:sz="0" w:space="0" w:color="auto"/>
      </w:divBdr>
      <w:divsChild>
        <w:div w:id="146631550">
          <w:marLeft w:val="0"/>
          <w:marRight w:val="0"/>
          <w:marTop w:val="0"/>
          <w:marBottom w:val="0"/>
          <w:divBdr>
            <w:top w:val="none" w:sz="0" w:space="0" w:color="auto"/>
            <w:left w:val="none" w:sz="0" w:space="0" w:color="auto"/>
            <w:bottom w:val="none" w:sz="0" w:space="0" w:color="auto"/>
            <w:right w:val="none" w:sz="0" w:space="0" w:color="auto"/>
          </w:divBdr>
        </w:div>
        <w:div w:id="435366445">
          <w:marLeft w:val="0"/>
          <w:marRight w:val="0"/>
          <w:marTop w:val="0"/>
          <w:marBottom w:val="0"/>
          <w:divBdr>
            <w:top w:val="none" w:sz="0" w:space="0" w:color="auto"/>
            <w:left w:val="none" w:sz="0" w:space="0" w:color="auto"/>
            <w:bottom w:val="none" w:sz="0" w:space="0" w:color="auto"/>
            <w:right w:val="none" w:sz="0" w:space="0" w:color="auto"/>
          </w:divBdr>
        </w:div>
      </w:divsChild>
    </w:div>
    <w:div w:id="414981593">
      <w:bodyDiv w:val="1"/>
      <w:marLeft w:val="0"/>
      <w:marRight w:val="0"/>
      <w:marTop w:val="0"/>
      <w:marBottom w:val="0"/>
      <w:divBdr>
        <w:top w:val="none" w:sz="0" w:space="0" w:color="auto"/>
        <w:left w:val="none" w:sz="0" w:space="0" w:color="auto"/>
        <w:bottom w:val="none" w:sz="0" w:space="0" w:color="auto"/>
        <w:right w:val="none" w:sz="0" w:space="0" w:color="auto"/>
      </w:divBdr>
    </w:div>
    <w:div w:id="633481691">
      <w:bodyDiv w:val="1"/>
      <w:marLeft w:val="0"/>
      <w:marRight w:val="0"/>
      <w:marTop w:val="0"/>
      <w:marBottom w:val="0"/>
      <w:divBdr>
        <w:top w:val="none" w:sz="0" w:space="0" w:color="auto"/>
        <w:left w:val="none" w:sz="0" w:space="0" w:color="auto"/>
        <w:bottom w:val="none" w:sz="0" w:space="0" w:color="auto"/>
        <w:right w:val="none" w:sz="0" w:space="0" w:color="auto"/>
      </w:divBdr>
    </w:div>
    <w:div w:id="2024942096">
      <w:bodyDiv w:val="1"/>
      <w:marLeft w:val="0"/>
      <w:marRight w:val="0"/>
      <w:marTop w:val="0"/>
      <w:marBottom w:val="0"/>
      <w:divBdr>
        <w:top w:val="none" w:sz="0" w:space="0" w:color="auto"/>
        <w:left w:val="none" w:sz="0" w:space="0" w:color="auto"/>
        <w:bottom w:val="none" w:sz="0" w:space="0" w:color="auto"/>
        <w:right w:val="none" w:sz="0" w:space="0" w:color="auto"/>
      </w:divBdr>
    </w:div>
    <w:div w:id="2040664475">
      <w:bodyDiv w:val="1"/>
      <w:marLeft w:val="0"/>
      <w:marRight w:val="0"/>
      <w:marTop w:val="0"/>
      <w:marBottom w:val="0"/>
      <w:divBdr>
        <w:top w:val="none" w:sz="0" w:space="0" w:color="auto"/>
        <w:left w:val="none" w:sz="0" w:space="0" w:color="auto"/>
        <w:bottom w:val="none" w:sz="0" w:space="0" w:color="auto"/>
        <w:right w:val="none" w:sz="0" w:space="0" w:color="auto"/>
      </w:divBdr>
      <w:divsChild>
        <w:div w:id="532962785">
          <w:marLeft w:val="0"/>
          <w:marRight w:val="0"/>
          <w:marTop w:val="0"/>
          <w:marBottom w:val="0"/>
          <w:divBdr>
            <w:top w:val="none" w:sz="0" w:space="0" w:color="auto"/>
            <w:left w:val="none" w:sz="0" w:space="0" w:color="auto"/>
            <w:bottom w:val="none" w:sz="0" w:space="0" w:color="auto"/>
            <w:right w:val="none" w:sz="0" w:space="0" w:color="auto"/>
          </w:divBdr>
        </w:div>
        <w:div w:id="741173275">
          <w:marLeft w:val="0"/>
          <w:marRight w:val="0"/>
          <w:marTop w:val="0"/>
          <w:marBottom w:val="0"/>
          <w:divBdr>
            <w:top w:val="none" w:sz="0" w:space="0" w:color="auto"/>
            <w:left w:val="none" w:sz="0" w:space="0" w:color="auto"/>
            <w:bottom w:val="none" w:sz="0" w:space="0" w:color="auto"/>
            <w:right w:val="none" w:sz="0" w:space="0" w:color="auto"/>
          </w:divBdr>
        </w:div>
        <w:div w:id="15430738">
          <w:marLeft w:val="0"/>
          <w:marRight w:val="0"/>
          <w:marTop w:val="0"/>
          <w:marBottom w:val="0"/>
          <w:divBdr>
            <w:top w:val="none" w:sz="0" w:space="0" w:color="auto"/>
            <w:left w:val="none" w:sz="0" w:space="0" w:color="auto"/>
            <w:bottom w:val="none" w:sz="0" w:space="0" w:color="auto"/>
            <w:right w:val="none" w:sz="0" w:space="0" w:color="auto"/>
          </w:divBdr>
        </w:div>
        <w:div w:id="670448733">
          <w:marLeft w:val="0"/>
          <w:marRight w:val="0"/>
          <w:marTop w:val="0"/>
          <w:marBottom w:val="0"/>
          <w:divBdr>
            <w:top w:val="none" w:sz="0" w:space="0" w:color="auto"/>
            <w:left w:val="none" w:sz="0" w:space="0" w:color="auto"/>
            <w:bottom w:val="none" w:sz="0" w:space="0" w:color="auto"/>
            <w:right w:val="none" w:sz="0" w:space="0" w:color="auto"/>
          </w:divBdr>
        </w:div>
        <w:div w:id="1637830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alaz@colorado.edu?subject=AI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even.Rose@colorado.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broad.colorado.edu/?go=AIPToky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broad.colorado.edu/?go=programcos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5284-8927-1E42-AF02-CD9935292965}">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MC120084</dc:creator>
  <cp:lastModifiedBy>Danielle Rocheleau Salaz</cp:lastModifiedBy>
  <cp:revision>2</cp:revision>
  <cp:lastPrinted>2019-11-20T17:55:00Z</cp:lastPrinted>
  <dcterms:created xsi:type="dcterms:W3CDTF">2025-02-03T21:14:00Z</dcterms:created>
  <dcterms:modified xsi:type="dcterms:W3CDTF">2025-02-03T21:14:00Z</dcterms:modified>
</cp:coreProperties>
</file>