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18" w:rsidRDefault="009B5218">
      <w:pPr>
        <w:widowControl w:val="0"/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bookmarkStart w:id="0" w:name="_GoBack"/>
      <w:bookmarkEnd w:id="0"/>
      <w:r>
        <w:rPr>
          <w:sz w:val="24"/>
        </w:rPr>
        <w:t>CURRICULUM VITA</w:t>
      </w:r>
      <w:r w:rsidR="00571FAC">
        <w:rPr>
          <w:sz w:val="24"/>
        </w:rPr>
        <w:t>E</w:t>
      </w:r>
    </w:p>
    <w:p w:rsidR="009B5218" w:rsidRDefault="009B5218">
      <w:pPr>
        <w:widowControl w:val="0"/>
        <w:jc w:val="both"/>
        <w:rPr>
          <w:sz w:val="24"/>
        </w:rPr>
      </w:pPr>
    </w:p>
    <w:p w:rsidR="009B5218" w:rsidRDefault="009B5218">
      <w:pPr>
        <w:widowControl w:val="0"/>
        <w:tabs>
          <w:tab w:val="center" w:pos="4680"/>
        </w:tabs>
        <w:jc w:val="center"/>
        <w:rPr>
          <w:sz w:val="24"/>
        </w:rPr>
      </w:pPr>
      <w:r>
        <w:rPr>
          <w:sz w:val="24"/>
        </w:rPr>
        <w:t>Cr</w:t>
      </w:r>
      <w:r w:rsidR="007F50B6">
        <w:rPr>
          <w:sz w:val="24"/>
        </w:rPr>
        <w:t>aig A. Stephenson, Ph.D.</w:t>
      </w:r>
    </w:p>
    <w:p w:rsidR="009B5218" w:rsidRDefault="009B5218">
      <w:pPr>
        <w:widowControl w:val="0"/>
        <w:tabs>
          <w:tab w:val="center" w:pos="4680"/>
        </w:tabs>
        <w:jc w:val="center"/>
        <w:rPr>
          <w:sz w:val="24"/>
        </w:rPr>
      </w:pPr>
    </w:p>
    <w:p w:rsidR="009B5218" w:rsidRDefault="009B5218">
      <w:pPr>
        <w:widowControl w:val="0"/>
        <w:jc w:val="both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  <w:u w:val="single"/>
        </w:rPr>
        <w:t>Education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Ph.D.,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Arizona</w:t>
          </w:r>
        </w:smartTag>
      </w:smartTag>
      <w:r>
        <w:rPr>
          <w:sz w:val="24"/>
        </w:rPr>
        <w:t>, June 1989 to August 1994.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M.B.A.,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Texas</w:t>
        </w:r>
      </w:smartTag>
      <w:r>
        <w:rPr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Austin</w:t>
          </w:r>
        </w:smartTag>
      </w:smartTag>
      <w:r>
        <w:rPr>
          <w:sz w:val="24"/>
        </w:rPr>
        <w:t xml:space="preserve">, June 1980 to May 1982.    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 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B.S., University of Colorado</w:t>
      </w:r>
      <w:r w:rsidR="000D631A">
        <w:rPr>
          <w:sz w:val="24"/>
        </w:rPr>
        <w:t xml:space="preserve"> Boulder</w:t>
      </w:r>
      <w:r>
        <w:rPr>
          <w:sz w:val="24"/>
        </w:rPr>
        <w:t xml:space="preserve">, September 1974 to May 1978.  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  <w:u w:val="single"/>
        </w:rPr>
        <w:t>Areas of Interest</w:t>
      </w:r>
    </w:p>
    <w:p w:rsidR="009B5218" w:rsidRDefault="009B5218">
      <w:pPr>
        <w:widowControl w:val="0"/>
        <w:rPr>
          <w:sz w:val="24"/>
        </w:rPr>
      </w:pPr>
    </w:p>
    <w:p w:rsidR="009B5218" w:rsidRDefault="00470E0A">
      <w:pPr>
        <w:widowControl w:val="0"/>
        <w:rPr>
          <w:sz w:val="24"/>
        </w:rPr>
      </w:pPr>
      <w:r>
        <w:rPr>
          <w:sz w:val="24"/>
        </w:rPr>
        <w:t xml:space="preserve">Teaching:  </w:t>
      </w:r>
      <w:r w:rsidR="009B5218">
        <w:rPr>
          <w:sz w:val="24"/>
        </w:rPr>
        <w:t>Corporate Finance</w:t>
      </w:r>
      <w:r w:rsidR="00E47839">
        <w:rPr>
          <w:sz w:val="24"/>
        </w:rPr>
        <w:t>, Financial Markets</w:t>
      </w:r>
      <w:r w:rsidR="009B5218">
        <w:rPr>
          <w:sz w:val="24"/>
        </w:rPr>
        <w:t>, and Financial Strategy.</w:t>
      </w:r>
    </w:p>
    <w:p w:rsidR="009B5218" w:rsidRDefault="009B5218">
      <w:pPr>
        <w:widowControl w:val="0"/>
        <w:rPr>
          <w:sz w:val="24"/>
        </w:rPr>
      </w:pPr>
    </w:p>
    <w:p w:rsidR="009B5218" w:rsidRDefault="00316343">
      <w:pPr>
        <w:widowControl w:val="0"/>
        <w:rPr>
          <w:sz w:val="24"/>
        </w:rPr>
      </w:pPr>
      <w:r>
        <w:rPr>
          <w:sz w:val="24"/>
        </w:rPr>
        <w:t>Writing</w:t>
      </w:r>
      <w:r w:rsidR="009B5218">
        <w:rPr>
          <w:sz w:val="24"/>
        </w:rPr>
        <w:t>:  Corporate</w:t>
      </w:r>
      <w:r w:rsidR="003F0991">
        <w:rPr>
          <w:sz w:val="24"/>
        </w:rPr>
        <w:t xml:space="preserve"> Finance </w:t>
      </w:r>
      <w:r w:rsidR="00BD5B8F">
        <w:rPr>
          <w:sz w:val="24"/>
        </w:rPr>
        <w:t>and Financial Strategy</w:t>
      </w:r>
      <w:r w:rsidR="009B5218">
        <w:rPr>
          <w:sz w:val="24"/>
        </w:rPr>
        <w:t>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  <w:u w:val="single"/>
        </w:rPr>
        <w:t>Work Experience</w:t>
      </w:r>
    </w:p>
    <w:p w:rsidR="009B5218" w:rsidRDefault="009B5218">
      <w:pPr>
        <w:widowControl w:val="0"/>
        <w:rPr>
          <w:sz w:val="24"/>
        </w:rPr>
      </w:pPr>
    </w:p>
    <w:p w:rsidR="008F3B3D" w:rsidRDefault="008F3B3D">
      <w:pPr>
        <w:pStyle w:val="Heading1"/>
        <w:rPr>
          <w:szCs w:val="24"/>
        </w:rPr>
      </w:pPr>
      <w:r>
        <w:rPr>
          <w:szCs w:val="24"/>
        </w:rPr>
        <w:t xml:space="preserve">University of Colorado </w:t>
      </w:r>
      <w:r w:rsidR="00051249">
        <w:rPr>
          <w:szCs w:val="24"/>
        </w:rPr>
        <w:t xml:space="preserve">Boulder </w:t>
      </w:r>
      <w:r>
        <w:rPr>
          <w:szCs w:val="24"/>
        </w:rPr>
        <w:t xml:space="preserve">Leeds School of Business, August 2014 to present, Senior Instructor of Finance.  Courses taught </w:t>
      </w:r>
      <w:r w:rsidR="00321CC4">
        <w:rPr>
          <w:szCs w:val="24"/>
        </w:rPr>
        <w:t>include Introductory Finance,</w:t>
      </w:r>
      <w:r>
        <w:rPr>
          <w:szCs w:val="24"/>
        </w:rPr>
        <w:t xml:space="preserve"> Advanced Financial Management</w:t>
      </w:r>
      <w:r w:rsidR="00321CC4">
        <w:rPr>
          <w:szCs w:val="24"/>
        </w:rPr>
        <w:t xml:space="preserve"> and the Senior Seminar in Finance</w:t>
      </w:r>
      <w:r>
        <w:rPr>
          <w:szCs w:val="24"/>
        </w:rPr>
        <w:t xml:space="preserve">.  </w:t>
      </w:r>
    </w:p>
    <w:p w:rsidR="008F3B3D" w:rsidRDefault="008F3B3D">
      <w:pPr>
        <w:pStyle w:val="Heading1"/>
        <w:rPr>
          <w:szCs w:val="24"/>
        </w:rPr>
      </w:pPr>
    </w:p>
    <w:p w:rsidR="009B5218" w:rsidRPr="007B7FA1" w:rsidRDefault="00E369C7">
      <w:pPr>
        <w:pStyle w:val="Heading1"/>
        <w:rPr>
          <w:szCs w:val="24"/>
        </w:rPr>
      </w:pPr>
      <w:r w:rsidRPr="007B7FA1">
        <w:rPr>
          <w:szCs w:val="24"/>
        </w:rPr>
        <w:t>Babson College,</w:t>
      </w:r>
      <w:r w:rsidR="009B5218" w:rsidRPr="007B7FA1">
        <w:rPr>
          <w:szCs w:val="24"/>
        </w:rPr>
        <w:t xml:space="preserve"> Babson Park, Massachusetts</w:t>
      </w:r>
      <w:r w:rsidR="00286DA9" w:rsidRPr="007B7FA1">
        <w:rPr>
          <w:szCs w:val="24"/>
        </w:rPr>
        <w:t>,</w:t>
      </w:r>
      <w:r w:rsidR="009B5218" w:rsidRPr="007B7FA1">
        <w:rPr>
          <w:szCs w:val="24"/>
        </w:rPr>
        <w:t xml:space="preserve"> August 1997 to </w:t>
      </w:r>
      <w:r w:rsidR="00685D43">
        <w:rPr>
          <w:szCs w:val="24"/>
        </w:rPr>
        <w:t>August 2014</w:t>
      </w:r>
      <w:r w:rsidR="00286DA9" w:rsidRPr="007B7FA1">
        <w:rPr>
          <w:szCs w:val="24"/>
        </w:rPr>
        <w:t>,</w:t>
      </w:r>
      <w:r w:rsidR="00F659F9" w:rsidRPr="007B7FA1">
        <w:rPr>
          <w:szCs w:val="24"/>
        </w:rPr>
        <w:t xml:space="preserve"> </w:t>
      </w:r>
      <w:r w:rsidR="0022206A" w:rsidRPr="007B7FA1">
        <w:rPr>
          <w:szCs w:val="24"/>
        </w:rPr>
        <w:t xml:space="preserve">Senior Lecturer of Finance.  </w:t>
      </w:r>
      <w:r w:rsidR="009B5218" w:rsidRPr="007B7FA1">
        <w:rPr>
          <w:szCs w:val="24"/>
        </w:rPr>
        <w:t xml:space="preserve">Courses taught include </w:t>
      </w:r>
      <w:r w:rsidR="00C76BE6" w:rsidRPr="007B7FA1">
        <w:rPr>
          <w:szCs w:val="24"/>
        </w:rPr>
        <w:t xml:space="preserve">Principles </w:t>
      </w:r>
      <w:r w:rsidR="001C1BB8" w:rsidRPr="007B7FA1">
        <w:rPr>
          <w:szCs w:val="24"/>
        </w:rPr>
        <w:t xml:space="preserve">of Finance, </w:t>
      </w:r>
      <w:r w:rsidR="002C6C5F">
        <w:rPr>
          <w:szCs w:val="24"/>
        </w:rPr>
        <w:t>Advanced</w:t>
      </w:r>
      <w:r w:rsidR="00694A79" w:rsidRPr="007B7FA1">
        <w:rPr>
          <w:szCs w:val="24"/>
        </w:rPr>
        <w:t xml:space="preserve"> Financial Management, </w:t>
      </w:r>
      <w:r w:rsidR="001C1BB8" w:rsidRPr="007B7FA1">
        <w:rPr>
          <w:szCs w:val="24"/>
        </w:rPr>
        <w:t xml:space="preserve">Financial Markets and Instruments, </w:t>
      </w:r>
      <w:r w:rsidR="002C2D62" w:rsidRPr="007B7FA1">
        <w:rPr>
          <w:szCs w:val="24"/>
        </w:rPr>
        <w:t xml:space="preserve">Capital Markets, </w:t>
      </w:r>
      <w:r w:rsidR="001C1BB8" w:rsidRPr="007B7FA1">
        <w:rPr>
          <w:szCs w:val="24"/>
        </w:rPr>
        <w:t xml:space="preserve">Corporate Financial Strategy, Financing the Firm, Managing Cash Flows, </w:t>
      </w:r>
      <w:r w:rsidR="00951EB6" w:rsidRPr="007B7FA1">
        <w:rPr>
          <w:szCs w:val="24"/>
        </w:rPr>
        <w:t>and delivery of finance courses</w:t>
      </w:r>
      <w:r w:rsidR="00254B60" w:rsidRPr="007B7FA1">
        <w:rPr>
          <w:szCs w:val="24"/>
        </w:rPr>
        <w:t xml:space="preserve"> in </w:t>
      </w:r>
      <w:r w:rsidR="00951EB6" w:rsidRPr="007B7FA1">
        <w:rPr>
          <w:szCs w:val="24"/>
        </w:rPr>
        <w:t xml:space="preserve">the </w:t>
      </w:r>
      <w:r w:rsidR="006E70CC">
        <w:rPr>
          <w:szCs w:val="24"/>
        </w:rPr>
        <w:t xml:space="preserve">blended </w:t>
      </w:r>
      <w:r w:rsidR="009D18DC" w:rsidRPr="007B7FA1">
        <w:rPr>
          <w:szCs w:val="24"/>
        </w:rPr>
        <w:t xml:space="preserve">Fast Track M.B.A. Program, and </w:t>
      </w:r>
      <w:r w:rsidR="00254B60" w:rsidRPr="007B7FA1">
        <w:rPr>
          <w:szCs w:val="24"/>
        </w:rPr>
        <w:t xml:space="preserve">proprietary </w:t>
      </w:r>
      <w:r w:rsidR="00161DEB">
        <w:rPr>
          <w:szCs w:val="24"/>
        </w:rPr>
        <w:t>M.B.A,</w:t>
      </w:r>
      <w:r w:rsidR="00C17595" w:rsidRPr="007B7FA1">
        <w:rPr>
          <w:szCs w:val="24"/>
        </w:rPr>
        <w:t xml:space="preserve"> M.S.</w:t>
      </w:r>
      <w:r w:rsidR="00161DEB">
        <w:rPr>
          <w:szCs w:val="24"/>
        </w:rPr>
        <w:t xml:space="preserve">, and Executive Education </w:t>
      </w:r>
      <w:r w:rsidR="00254B60" w:rsidRPr="007B7FA1">
        <w:rPr>
          <w:szCs w:val="24"/>
        </w:rPr>
        <w:t xml:space="preserve">Finance programs.  </w:t>
      </w:r>
    </w:p>
    <w:p w:rsidR="007B7FA1" w:rsidRPr="007B7FA1" w:rsidRDefault="007B7FA1" w:rsidP="007B7FA1">
      <w:pPr>
        <w:rPr>
          <w:sz w:val="24"/>
          <w:szCs w:val="24"/>
        </w:rPr>
      </w:pPr>
    </w:p>
    <w:p w:rsidR="007B7FA1" w:rsidRPr="007B7FA1" w:rsidRDefault="007B7FA1" w:rsidP="007B7FA1">
      <w:pPr>
        <w:rPr>
          <w:sz w:val="24"/>
          <w:szCs w:val="24"/>
        </w:rPr>
      </w:pPr>
      <w:r>
        <w:rPr>
          <w:sz w:val="24"/>
          <w:szCs w:val="24"/>
        </w:rPr>
        <w:t>MIT Sloan School of Management, Cambridge, Massachusetts, September 2007 to May 2013, Senior Lecturer of Finance.  Courses taught include Finance Theory I, a comprehensive fi</w:t>
      </w:r>
      <w:r w:rsidR="00F137CB">
        <w:rPr>
          <w:sz w:val="24"/>
          <w:szCs w:val="24"/>
        </w:rPr>
        <w:t xml:space="preserve">nancial </w:t>
      </w:r>
      <w:r w:rsidR="00774A03">
        <w:rPr>
          <w:sz w:val="24"/>
          <w:szCs w:val="24"/>
        </w:rPr>
        <w:t xml:space="preserve">theory </w:t>
      </w:r>
      <w:r w:rsidR="00D039D0">
        <w:rPr>
          <w:sz w:val="24"/>
          <w:szCs w:val="24"/>
        </w:rPr>
        <w:t xml:space="preserve">and practice </w:t>
      </w:r>
      <w:r w:rsidR="00774A03">
        <w:rPr>
          <w:sz w:val="24"/>
          <w:szCs w:val="24"/>
        </w:rPr>
        <w:t>course</w:t>
      </w:r>
      <w:r>
        <w:rPr>
          <w:sz w:val="24"/>
          <w:szCs w:val="24"/>
        </w:rPr>
        <w:t xml:space="preserve">, and Finance II, </w:t>
      </w:r>
      <w:r w:rsidR="00774A03">
        <w:rPr>
          <w:sz w:val="24"/>
          <w:szCs w:val="24"/>
        </w:rPr>
        <w:t xml:space="preserve">a comprehensive corporate financial management </w:t>
      </w:r>
      <w:r w:rsidR="00A9607C">
        <w:rPr>
          <w:sz w:val="24"/>
          <w:szCs w:val="24"/>
        </w:rPr>
        <w:t>theory</w:t>
      </w:r>
      <w:r w:rsidR="00D039D0">
        <w:rPr>
          <w:sz w:val="24"/>
          <w:szCs w:val="24"/>
        </w:rPr>
        <w:t>, practice</w:t>
      </w:r>
      <w:r w:rsidR="00A9607C">
        <w:rPr>
          <w:sz w:val="24"/>
          <w:szCs w:val="24"/>
        </w:rPr>
        <w:t xml:space="preserve"> and case </w:t>
      </w:r>
      <w:r w:rsidR="00774A03">
        <w:rPr>
          <w:sz w:val="24"/>
          <w:szCs w:val="24"/>
        </w:rPr>
        <w:t xml:space="preserve">course.  </w:t>
      </w:r>
    </w:p>
    <w:p w:rsidR="00C14417" w:rsidRPr="007B7FA1" w:rsidRDefault="00C14417" w:rsidP="00C14417">
      <w:pPr>
        <w:rPr>
          <w:sz w:val="24"/>
          <w:szCs w:val="24"/>
        </w:rPr>
      </w:pPr>
    </w:p>
    <w:p w:rsidR="009B5218" w:rsidRPr="007B7FA1" w:rsidRDefault="009B5218">
      <w:pPr>
        <w:widowControl w:val="0"/>
        <w:rPr>
          <w:sz w:val="24"/>
          <w:szCs w:val="24"/>
        </w:rPr>
      </w:pPr>
      <w:r w:rsidRPr="007B7FA1">
        <w:rPr>
          <w:sz w:val="24"/>
          <w:szCs w:val="24"/>
        </w:rPr>
        <w:t xml:space="preserve">University of Wisconsin - Eau Claire, Eau Claire, Wisconsin, August 1994 to May 1997, </w:t>
      </w:r>
    </w:p>
    <w:p w:rsidR="009B5218" w:rsidRPr="007B7FA1" w:rsidRDefault="009B5218">
      <w:pPr>
        <w:widowControl w:val="0"/>
        <w:rPr>
          <w:sz w:val="24"/>
          <w:szCs w:val="24"/>
        </w:rPr>
      </w:pPr>
      <w:r w:rsidRPr="007B7FA1">
        <w:rPr>
          <w:sz w:val="24"/>
          <w:szCs w:val="24"/>
        </w:rPr>
        <w:t>Assistant Professor of Acco</w:t>
      </w:r>
      <w:r w:rsidR="004B66C8" w:rsidRPr="007B7FA1">
        <w:rPr>
          <w:sz w:val="24"/>
          <w:szCs w:val="24"/>
        </w:rPr>
        <w:t xml:space="preserve">unting.  Courses </w:t>
      </w:r>
      <w:r w:rsidR="00A756EA" w:rsidRPr="007B7FA1">
        <w:rPr>
          <w:sz w:val="24"/>
          <w:szCs w:val="24"/>
        </w:rPr>
        <w:t xml:space="preserve">taught </w:t>
      </w:r>
      <w:r w:rsidR="004B66C8" w:rsidRPr="007B7FA1">
        <w:rPr>
          <w:sz w:val="24"/>
          <w:szCs w:val="24"/>
        </w:rPr>
        <w:t>include</w:t>
      </w:r>
      <w:r w:rsidRPr="007B7FA1">
        <w:rPr>
          <w:sz w:val="24"/>
          <w:szCs w:val="24"/>
        </w:rPr>
        <w:t xml:space="preserve"> Principles of Accounting I and II, and </w:t>
      </w:r>
    </w:p>
    <w:p w:rsidR="009B5218" w:rsidRDefault="009B5218">
      <w:pPr>
        <w:widowControl w:val="0"/>
        <w:rPr>
          <w:sz w:val="24"/>
        </w:rPr>
      </w:pPr>
      <w:r w:rsidRPr="007B7FA1">
        <w:rPr>
          <w:sz w:val="24"/>
          <w:szCs w:val="24"/>
        </w:rPr>
        <w:t>Fundamentals of Financial and Managerial Account</w:t>
      </w:r>
      <w:r w:rsidR="004B66C8" w:rsidRPr="007B7FA1">
        <w:rPr>
          <w:sz w:val="24"/>
          <w:szCs w:val="24"/>
        </w:rPr>
        <w:t xml:space="preserve">ing via </w:t>
      </w:r>
      <w:r w:rsidR="003E1692" w:rsidRPr="007B7FA1">
        <w:rPr>
          <w:sz w:val="24"/>
          <w:szCs w:val="24"/>
        </w:rPr>
        <w:t xml:space="preserve">interactive real time </w:t>
      </w:r>
      <w:r w:rsidR="004B66C8" w:rsidRPr="007B7FA1">
        <w:rPr>
          <w:sz w:val="24"/>
          <w:szCs w:val="24"/>
        </w:rPr>
        <w:t>dista</w:t>
      </w:r>
      <w:r w:rsidR="001C3418" w:rsidRPr="007B7FA1">
        <w:rPr>
          <w:sz w:val="24"/>
          <w:szCs w:val="24"/>
        </w:rPr>
        <w:t>nce education to M.B.A.</w:t>
      </w:r>
      <w:r w:rsidR="004B66C8" w:rsidRPr="007B7FA1">
        <w:rPr>
          <w:sz w:val="24"/>
          <w:szCs w:val="24"/>
        </w:rPr>
        <w:t xml:space="preserve"> students</w:t>
      </w:r>
      <w:r>
        <w:rPr>
          <w:sz w:val="24"/>
        </w:rPr>
        <w:t>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Arizona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Tucson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Arizona</w:t>
          </w:r>
        </w:smartTag>
      </w:smartTag>
      <w:r>
        <w:rPr>
          <w:sz w:val="24"/>
        </w:rPr>
        <w:t>, June 1989 to July 1994, Research and Teaching</w:t>
      </w:r>
    </w:p>
    <w:p w:rsidR="009B5218" w:rsidRDefault="005B08EE">
      <w:pPr>
        <w:widowControl w:val="0"/>
        <w:rPr>
          <w:sz w:val="24"/>
        </w:rPr>
      </w:pPr>
      <w:r>
        <w:rPr>
          <w:sz w:val="24"/>
        </w:rPr>
        <w:t>Assistant.  Courses taught include</w:t>
      </w:r>
      <w:r w:rsidR="009B5218">
        <w:rPr>
          <w:sz w:val="24"/>
        </w:rPr>
        <w:t xml:space="preserve"> Principles of Finance and Financial Intermediaries.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Dell Computer Corporation,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Austin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 xml:space="preserve">, May 1988 to May 1989, Senior </w:t>
      </w:r>
      <w:r w:rsidR="00CC5612">
        <w:rPr>
          <w:sz w:val="24"/>
        </w:rPr>
        <w:t xml:space="preserve">Financial </w:t>
      </w:r>
      <w:r>
        <w:rPr>
          <w:sz w:val="24"/>
        </w:rPr>
        <w:t xml:space="preserve">Analyst in 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Corporate Control.  Responsible for budgets and forecasts, </w:t>
      </w:r>
      <w:r w:rsidR="001D50D9">
        <w:rPr>
          <w:sz w:val="24"/>
        </w:rPr>
        <w:t xml:space="preserve">analysis, </w:t>
      </w:r>
      <w:r w:rsidR="000D0BCD">
        <w:rPr>
          <w:sz w:val="24"/>
        </w:rPr>
        <w:t xml:space="preserve">and </w:t>
      </w:r>
      <w:r w:rsidR="001D50D9">
        <w:rPr>
          <w:sz w:val="24"/>
        </w:rPr>
        <w:t xml:space="preserve">project cost work. </w:t>
      </w:r>
    </w:p>
    <w:p w:rsidR="00FB684D" w:rsidRDefault="00FB684D">
      <w:pPr>
        <w:widowControl w:val="0"/>
        <w:rPr>
          <w:sz w:val="24"/>
        </w:rPr>
      </w:pPr>
    </w:p>
    <w:p w:rsidR="0025046D" w:rsidRDefault="0025046D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lastRenderedPageBreak/>
        <w:t xml:space="preserve">Texas Instruments, Inc.,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Austin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>, May 1984 to May 1988,</w:t>
      </w:r>
      <w:r w:rsidR="00CC5612">
        <w:rPr>
          <w:sz w:val="24"/>
        </w:rPr>
        <w:t xml:space="preserve"> Financial</w:t>
      </w:r>
      <w:r>
        <w:rPr>
          <w:sz w:val="24"/>
        </w:rPr>
        <w:t xml:space="preserve"> Analyst in Division Control and Division Cost Accounting.  Responsible for budgets and forecasts, analysis, project cost work, and maintenance of division databases.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Phillips Petroleum Company, Bartlesville, Oklahoma, June 1982 to April 1984, </w:t>
      </w:r>
      <w:r w:rsidR="008052DA">
        <w:rPr>
          <w:sz w:val="24"/>
        </w:rPr>
        <w:t xml:space="preserve">Financial </w:t>
      </w:r>
      <w:r>
        <w:rPr>
          <w:sz w:val="24"/>
        </w:rPr>
        <w:t>Analyst in</w:t>
      </w:r>
      <w:r w:rsidR="008052DA">
        <w:rPr>
          <w:sz w:val="24"/>
        </w:rPr>
        <w:t xml:space="preserve"> </w:t>
      </w:r>
      <w:r>
        <w:rPr>
          <w:sz w:val="24"/>
        </w:rPr>
        <w:t>Corporate Treasury.  Responsible for short-term borrowing and investment, foreign exchange trading, financial analysis, and long-term borrowing and investment project work.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University of Texas</w:t>
      </w:r>
      <w:r w:rsidR="0021484A">
        <w:rPr>
          <w:sz w:val="24"/>
        </w:rPr>
        <w:t xml:space="preserve"> at</w:t>
      </w:r>
      <w:r>
        <w:rPr>
          <w:sz w:val="24"/>
        </w:rPr>
        <w:t xml:space="preserve"> Austin, </w:t>
      </w:r>
      <w:r w:rsidR="0021484A">
        <w:rPr>
          <w:sz w:val="24"/>
        </w:rPr>
        <w:t xml:space="preserve">Austin, </w:t>
      </w:r>
      <w:r>
        <w:rPr>
          <w:sz w:val="24"/>
        </w:rPr>
        <w:t>Texas, September 1980 to May 198</w:t>
      </w:r>
      <w:r w:rsidR="00A756EA">
        <w:rPr>
          <w:sz w:val="24"/>
        </w:rPr>
        <w:t xml:space="preserve">2, Assistant Instructor.  </w:t>
      </w:r>
      <w:r w:rsidR="00CD72B7">
        <w:rPr>
          <w:sz w:val="24"/>
        </w:rPr>
        <w:t>Course t</w:t>
      </w:r>
      <w:r w:rsidR="00F75759">
        <w:rPr>
          <w:sz w:val="24"/>
        </w:rPr>
        <w:t>aught</w:t>
      </w:r>
      <w:r>
        <w:rPr>
          <w:sz w:val="24"/>
        </w:rPr>
        <w:t xml:space="preserve"> </w:t>
      </w:r>
      <w:r w:rsidR="00CD72B7">
        <w:rPr>
          <w:sz w:val="24"/>
        </w:rPr>
        <w:t xml:space="preserve">was Principles </w:t>
      </w:r>
      <w:r>
        <w:rPr>
          <w:sz w:val="24"/>
        </w:rPr>
        <w:t xml:space="preserve">of Finance. </w:t>
      </w:r>
    </w:p>
    <w:p w:rsidR="009B5218" w:rsidRDefault="009B5218">
      <w:pPr>
        <w:widowControl w:val="0"/>
        <w:rPr>
          <w:sz w:val="24"/>
        </w:rPr>
      </w:pPr>
    </w:p>
    <w:p w:rsidR="009B5218" w:rsidRDefault="00C9565F">
      <w:pPr>
        <w:widowControl w:val="0"/>
        <w:rPr>
          <w:sz w:val="24"/>
        </w:rPr>
      </w:pPr>
      <w:r>
        <w:rPr>
          <w:sz w:val="24"/>
        </w:rPr>
        <w:t>Petroleum Landman, Littleton</w:t>
      </w:r>
      <w:r w:rsidR="009B5218">
        <w:rPr>
          <w:sz w:val="24"/>
        </w:rPr>
        <w:t xml:space="preserve">, Colorado, June 1978 to May 1980.   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  <w:u w:val="single"/>
        </w:rPr>
      </w:pPr>
      <w:r>
        <w:rPr>
          <w:sz w:val="24"/>
          <w:u w:val="single"/>
        </w:rPr>
        <w:t>Honors and Awards</w:t>
      </w:r>
    </w:p>
    <w:p w:rsidR="009B5218" w:rsidRDefault="009B5218">
      <w:pPr>
        <w:widowControl w:val="0"/>
        <w:rPr>
          <w:sz w:val="24"/>
          <w:u w:val="single"/>
        </w:rPr>
      </w:pPr>
    </w:p>
    <w:p w:rsidR="005D2376" w:rsidRDefault="005D2376">
      <w:pPr>
        <w:widowControl w:val="0"/>
        <w:rPr>
          <w:sz w:val="24"/>
        </w:rPr>
      </w:pPr>
      <w:r>
        <w:rPr>
          <w:sz w:val="24"/>
        </w:rPr>
        <w:t>Honorary Degree from the Babson College</w:t>
      </w:r>
      <w:r w:rsidR="00813962">
        <w:rPr>
          <w:sz w:val="24"/>
        </w:rPr>
        <w:t xml:space="preserve"> Class of 2004, in recognition as</w:t>
      </w:r>
      <w:r>
        <w:rPr>
          <w:sz w:val="24"/>
        </w:rPr>
        <w:t xml:space="preserve"> the</w:t>
      </w:r>
    </w:p>
    <w:p w:rsidR="00F87CAF" w:rsidRDefault="005D2376">
      <w:pPr>
        <w:widowControl w:val="0"/>
        <w:rPr>
          <w:sz w:val="24"/>
        </w:rPr>
      </w:pPr>
      <w:r>
        <w:rPr>
          <w:sz w:val="24"/>
        </w:rPr>
        <w:t xml:space="preserve">  Undergrad</w:t>
      </w:r>
      <w:r w:rsidR="00813962">
        <w:rPr>
          <w:sz w:val="24"/>
        </w:rPr>
        <w:t>uate Professor of the Year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Honored Faculty Award from the Phi Eta Sigma Honor Society of the University of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 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Wisconsin</w:t>
          </w:r>
        </w:smartTag>
      </w:smartTag>
      <w:r w:rsidR="00F87CAF">
        <w:rPr>
          <w:sz w:val="24"/>
        </w:rPr>
        <w:t xml:space="preserve"> - Eau Claire, 1996</w:t>
      </w:r>
    </w:p>
    <w:p w:rsidR="009B5218" w:rsidRDefault="009B5218">
      <w:pPr>
        <w:widowControl w:val="0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Arizona</w:t>
          </w:r>
        </w:smartTag>
      </w:smartTag>
      <w:r>
        <w:rPr>
          <w:sz w:val="24"/>
        </w:rPr>
        <w:t xml:space="preserve"> Foundation Award for Meritorious Performance in Teaching, 1990</w:t>
      </w:r>
    </w:p>
    <w:p w:rsidR="009B5218" w:rsidRDefault="009B5218">
      <w:pPr>
        <w:widowControl w:val="0"/>
        <w:rPr>
          <w:sz w:val="24"/>
        </w:rPr>
      </w:pP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Arizona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Business</w:t>
          </w:r>
        </w:smartTag>
      </w:smartTag>
      <w:r>
        <w:rPr>
          <w:sz w:val="24"/>
        </w:rPr>
        <w:t xml:space="preserve"> and Public Administration Teaching Distinction List,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  1989, 1990, 1991, 1993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Beta Alpha Psi Honor Society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Phi Kappa Phi Honor Society</w:t>
      </w:r>
    </w:p>
    <w:p w:rsidR="009B5218" w:rsidRDefault="009B5218">
      <w:pPr>
        <w:widowControl w:val="0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, Deans' Award Winner, 1982</w:t>
      </w:r>
    </w:p>
    <w:p w:rsidR="009B5218" w:rsidRDefault="009B5218">
      <w:pPr>
        <w:widowControl w:val="0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, Sord Scholar, 1981</w:t>
      </w:r>
    </w:p>
    <w:p w:rsidR="009B5218" w:rsidRDefault="009B5218">
      <w:pPr>
        <w:widowControl w:val="0"/>
        <w:rPr>
          <w:sz w:val="24"/>
        </w:rPr>
      </w:pPr>
    </w:p>
    <w:p w:rsidR="004044AE" w:rsidRDefault="004044AE" w:rsidP="004044AE">
      <w:pPr>
        <w:widowControl w:val="0"/>
        <w:rPr>
          <w:sz w:val="24"/>
          <w:u w:val="single"/>
        </w:rPr>
      </w:pPr>
      <w:r>
        <w:rPr>
          <w:sz w:val="24"/>
          <w:u w:val="single"/>
        </w:rPr>
        <w:t>Cases</w:t>
      </w:r>
    </w:p>
    <w:p w:rsidR="007F50B6" w:rsidRDefault="007F50B6" w:rsidP="007F50B6">
      <w:pPr>
        <w:widowControl w:val="0"/>
        <w:rPr>
          <w:sz w:val="24"/>
        </w:rPr>
      </w:pPr>
    </w:p>
    <w:p w:rsidR="007F50B6" w:rsidRDefault="007F50B6" w:rsidP="007F50B6">
      <w:pPr>
        <w:widowControl w:val="0"/>
        <w:rPr>
          <w:sz w:val="24"/>
        </w:rPr>
      </w:pPr>
      <w:r>
        <w:rPr>
          <w:sz w:val="24"/>
        </w:rPr>
        <w:t xml:space="preserve">“Classic Fixtures &amp; Hardware Company,” Harvard Business School case and teaching note, H.B.S. product numbers 915-523 and 915-524, February 2015, a case and teaching note which requires students to diagnose the causes of a company’s financial problems, and develop and prescribe a turnaround plan for the company.  </w:t>
      </w:r>
    </w:p>
    <w:p w:rsidR="007F50B6" w:rsidRDefault="007F50B6" w:rsidP="007F50B6">
      <w:pPr>
        <w:widowControl w:val="0"/>
        <w:rPr>
          <w:sz w:val="24"/>
        </w:rPr>
      </w:pPr>
    </w:p>
    <w:p w:rsidR="00403E6B" w:rsidRDefault="00403E6B" w:rsidP="004044AE">
      <w:pPr>
        <w:widowControl w:val="0"/>
        <w:rPr>
          <w:sz w:val="24"/>
        </w:rPr>
      </w:pPr>
      <w:r>
        <w:rPr>
          <w:sz w:val="24"/>
        </w:rPr>
        <w:t>“Larry Steffen: Valuing Stock Options in a Compensation Package,” Harvard Business School case and teaching note, H.B.S. product numbers 914-517 and 914-518, December 2013, a case and teaching note</w:t>
      </w:r>
      <w:r w:rsidR="000D7869">
        <w:rPr>
          <w:sz w:val="24"/>
        </w:rPr>
        <w:t xml:space="preserve"> </w:t>
      </w:r>
      <w:r w:rsidR="00676883">
        <w:rPr>
          <w:sz w:val="24"/>
        </w:rPr>
        <w:t>which introduces option</w:t>
      </w:r>
      <w:r w:rsidR="0070719D">
        <w:rPr>
          <w:sz w:val="24"/>
        </w:rPr>
        <w:t>s and r</w:t>
      </w:r>
      <w:r w:rsidR="00676883">
        <w:rPr>
          <w:sz w:val="24"/>
        </w:rPr>
        <w:t xml:space="preserve">equires the use of current market information to determine the value of employee stock options.  </w:t>
      </w:r>
    </w:p>
    <w:p w:rsidR="00403E6B" w:rsidRDefault="00403E6B" w:rsidP="004044AE">
      <w:pPr>
        <w:widowControl w:val="0"/>
        <w:rPr>
          <w:sz w:val="24"/>
        </w:rPr>
      </w:pPr>
    </w:p>
    <w:p w:rsidR="00D163D8" w:rsidRDefault="00D163D8" w:rsidP="004044AE">
      <w:pPr>
        <w:widowControl w:val="0"/>
        <w:rPr>
          <w:sz w:val="24"/>
        </w:rPr>
      </w:pPr>
      <w:r>
        <w:rPr>
          <w:sz w:val="24"/>
        </w:rPr>
        <w:t xml:space="preserve">“Sterling Household Products Company,” Harvard Business School case and teaching note, H.B.S. product numbers 913-556 and </w:t>
      </w:r>
      <w:r w:rsidR="00313ABA">
        <w:rPr>
          <w:sz w:val="24"/>
        </w:rPr>
        <w:t xml:space="preserve">913-557, April 2013, a case and teaching note </w:t>
      </w:r>
      <w:r w:rsidR="00472051">
        <w:rPr>
          <w:sz w:val="24"/>
        </w:rPr>
        <w:t>i</w:t>
      </w:r>
      <w:r w:rsidR="00FC3FCB">
        <w:rPr>
          <w:sz w:val="24"/>
        </w:rPr>
        <w:t xml:space="preserve">llustrating </w:t>
      </w:r>
      <w:r w:rsidR="00670DEB">
        <w:rPr>
          <w:sz w:val="24"/>
        </w:rPr>
        <w:t>a situation where one company is</w:t>
      </w:r>
      <w:r w:rsidR="00FC3FCB">
        <w:rPr>
          <w:sz w:val="24"/>
        </w:rPr>
        <w:t xml:space="preserve"> acquiring a products unit in a completely different industry.  </w:t>
      </w:r>
    </w:p>
    <w:p w:rsidR="00D163D8" w:rsidRDefault="00D163D8" w:rsidP="004044AE">
      <w:pPr>
        <w:widowControl w:val="0"/>
        <w:rPr>
          <w:sz w:val="24"/>
        </w:rPr>
      </w:pPr>
    </w:p>
    <w:p w:rsidR="00DD1E51" w:rsidRDefault="00DD1E51" w:rsidP="004044AE">
      <w:pPr>
        <w:widowControl w:val="0"/>
        <w:rPr>
          <w:sz w:val="24"/>
        </w:rPr>
      </w:pPr>
      <w:r>
        <w:rPr>
          <w:sz w:val="24"/>
        </w:rPr>
        <w:t xml:space="preserve">“Hill Country Snack Foods Company,” </w:t>
      </w:r>
      <w:r w:rsidR="002409BA">
        <w:rPr>
          <w:sz w:val="24"/>
        </w:rPr>
        <w:t>Harvard Business School</w:t>
      </w:r>
      <w:r w:rsidR="00DE6300">
        <w:rPr>
          <w:sz w:val="24"/>
        </w:rPr>
        <w:t xml:space="preserve"> case and teaching n</w:t>
      </w:r>
      <w:r w:rsidR="00BA57D1">
        <w:rPr>
          <w:sz w:val="24"/>
        </w:rPr>
        <w:t>ote, H.B.S</w:t>
      </w:r>
      <w:r w:rsidR="00026B7E">
        <w:rPr>
          <w:sz w:val="24"/>
        </w:rPr>
        <w:t>. product numbers 913</w:t>
      </w:r>
      <w:r w:rsidR="00533B97">
        <w:rPr>
          <w:sz w:val="24"/>
        </w:rPr>
        <w:t>-</w:t>
      </w:r>
      <w:r w:rsidR="00026B7E">
        <w:rPr>
          <w:sz w:val="24"/>
        </w:rPr>
        <w:t>517 and 913</w:t>
      </w:r>
      <w:r w:rsidR="00533B97">
        <w:rPr>
          <w:sz w:val="24"/>
        </w:rPr>
        <w:t>-</w:t>
      </w:r>
      <w:r w:rsidR="00026B7E">
        <w:rPr>
          <w:sz w:val="24"/>
        </w:rPr>
        <w:t>518</w:t>
      </w:r>
      <w:r w:rsidR="00DE6300">
        <w:rPr>
          <w:sz w:val="24"/>
        </w:rPr>
        <w:t>,</w:t>
      </w:r>
      <w:r w:rsidR="00D0165C">
        <w:rPr>
          <w:sz w:val="24"/>
        </w:rPr>
        <w:t xml:space="preserve"> October</w:t>
      </w:r>
      <w:r w:rsidR="00A23883">
        <w:rPr>
          <w:sz w:val="24"/>
        </w:rPr>
        <w:t xml:space="preserve"> </w:t>
      </w:r>
      <w:r w:rsidR="00DE6300">
        <w:rPr>
          <w:sz w:val="24"/>
        </w:rPr>
        <w:t xml:space="preserve">2012, </w:t>
      </w:r>
      <w:r w:rsidR="00A95F56">
        <w:rPr>
          <w:sz w:val="24"/>
        </w:rPr>
        <w:t>a case and teaching note focusing on the differe</w:t>
      </w:r>
      <w:r w:rsidR="00902608">
        <w:rPr>
          <w:sz w:val="24"/>
        </w:rPr>
        <w:t xml:space="preserve">nce between capital structure </w:t>
      </w:r>
      <w:r w:rsidR="00A95F56">
        <w:rPr>
          <w:sz w:val="24"/>
        </w:rPr>
        <w:t>theory and</w:t>
      </w:r>
      <w:r w:rsidR="00902608">
        <w:rPr>
          <w:sz w:val="24"/>
        </w:rPr>
        <w:t xml:space="preserve"> </w:t>
      </w:r>
      <w:r w:rsidR="00A95F56">
        <w:rPr>
          <w:sz w:val="24"/>
        </w:rPr>
        <w:t>observed practice</w:t>
      </w:r>
      <w:r w:rsidR="0094637F">
        <w:rPr>
          <w:sz w:val="24"/>
        </w:rPr>
        <w:t xml:space="preserve"> in a successful consumer products company</w:t>
      </w:r>
      <w:r w:rsidR="00A95F56">
        <w:rPr>
          <w:sz w:val="24"/>
        </w:rPr>
        <w:t xml:space="preserve">.  </w:t>
      </w:r>
    </w:p>
    <w:p w:rsidR="00DD1E51" w:rsidRDefault="00DD1E51" w:rsidP="004044AE">
      <w:pPr>
        <w:widowControl w:val="0"/>
        <w:rPr>
          <w:sz w:val="24"/>
        </w:rPr>
      </w:pPr>
    </w:p>
    <w:p w:rsidR="00F744FD" w:rsidRDefault="00F744FD" w:rsidP="004044AE">
      <w:pPr>
        <w:widowControl w:val="0"/>
        <w:rPr>
          <w:sz w:val="24"/>
        </w:rPr>
      </w:pPr>
    </w:p>
    <w:p w:rsidR="00B87608" w:rsidRDefault="00B87608" w:rsidP="004044AE">
      <w:pPr>
        <w:widowControl w:val="0"/>
        <w:rPr>
          <w:sz w:val="24"/>
        </w:rPr>
      </w:pPr>
      <w:r>
        <w:rPr>
          <w:sz w:val="24"/>
        </w:rPr>
        <w:t>“Pacific Grove Spice Compa</w:t>
      </w:r>
      <w:r w:rsidR="004718D4">
        <w:rPr>
          <w:sz w:val="24"/>
        </w:rPr>
        <w:t>ny,” Harvard Business School</w:t>
      </w:r>
      <w:r>
        <w:rPr>
          <w:sz w:val="24"/>
        </w:rPr>
        <w:t xml:space="preserve"> case and teaching </w:t>
      </w:r>
      <w:r w:rsidR="004718D4">
        <w:rPr>
          <w:sz w:val="24"/>
        </w:rPr>
        <w:t>note, H.B.S</w:t>
      </w:r>
      <w:r>
        <w:rPr>
          <w:sz w:val="24"/>
        </w:rPr>
        <w:t>. product numbers 4366 and 4370,</w:t>
      </w:r>
      <w:r w:rsidR="00A23883">
        <w:rPr>
          <w:sz w:val="24"/>
        </w:rPr>
        <w:t xml:space="preserve"> </w:t>
      </w:r>
      <w:r w:rsidR="004A6FF2">
        <w:rPr>
          <w:sz w:val="24"/>
        </w:rPr>
        <w:t>Nove</w:t>
      </w:r>
      <w:r w:rsidR="00A23883">
        <w:rPr>
          <w:sz w:val="24"/>
        </w:rPr>
        <w:t xml:space="preserve">mber </w:t>
      </w:r>
      <w:r w:rsidR="00225DE1">
        <w:rPr>
          <w:sz w:val="24"/>
        </w:rPr>
        <w:t>2011,</w:t>
      </w:r>
      <w:r>
        <w:rPr>
          <w:sz w:val="24"/>
        </w:rPr>
        <w:t xml:space="preserve"> a financial management case and teaching note involving cost of capital estimation, evaluation of financing alternatives, and valuation of an acquisition target.  </w:t>
      </w:r>
    </w:p>
    <w:p w:rsidR="00B87608" w:rsidRDefault="00B87608" w:rsidP="004044AE">
      <w:pPr>
        <w:widowControl w:val="0"/>
        <w:rPr>
          <w:sz w:val="24"/>
        </w:rPr>
      </w:pPr>
    </w:p>
    <w:p w:rsidR="00B87608" w:rsidRDefault="00B87608" w:rsidP="004044AE">
      <w:pPr>
        <w:widowControl w:val="0"/>
        <w:rPr>
          <w:sz w:val="24"/>
        </w:rPr>
      </w:pPr>
      <w:r>
        <w:rPr>
          <w:sz w:val="24"/>
        </w:rPr>
        <w:t xml:space="preserve">“Harmonic Hearing Co.,” Harvard </w:t>
      </w:r>
      <w:r w:rsidR="004718D4">
        <w:rPr>
          <w:sz w:val="24"/>
        </w:rPr>
        <w:t>Business School case and teaching note, H.B.S</w:t>
      </w:r>
      <w:r>
        <w:rPr>
          <w:sz w:val="24"/>
        </w:rPr>
        <w:t xml:space="preserve">. product numbers 4271 and 4272, </w:t>
      </w:r>
      <w:r w:rsidR="00A23883">
        <w:rPr>
          <w:sz w:val="24"/>
        </w:rPr>
        <w:t xml:space="preserve">March </w:t>
      </w:r>
      <w:r w:rsidR="00F85D75">
        <w:rPr>
          <w:sz w:val="24"/>
        </w:rPr>
        <w:t xml:space="preserve">2011, </w:t>
      </w:r>
      <w:r w:rsidR="001043F3">
        <w:rPr>
          <w:sz w:val="24"/>
        </w:rPr>
        <w:t xml:space="preserve">an entrepreneurial finance case </w:t>
      </w:r>
      <w:r w:rsidR="00B92EA3">
        <w:rPr>
          <w:sz w:val="24"/>
        </w:rPr>
        <w:t>and teaching note involving evaluation of debt and equity fi</w:t>
      </w:r>
      <w:r w:rsidR="00C336FC">
        <w:rPr>
          <w:sz w:val="24"/>
        </w:rPr>
        <w:t>nancing alternatives in a small and</w:t>
      </w:r>
      <w:r w:rsidR="00B92EA3">
        <w:rPr>
          <w:sz w:val="24"/>
        </w:rPr>
        <w:t xml:space="preserve"> privately</w:t>
      </w:r>
      <w:r w:rsidR="00C336FC">
        <w:rPr>
          <w:sz w:val="24"/>
        </w:rPr>
        <w:t xml:space="preserve"> </w:t>
      </w:r>
      <w:r w:rsidR="00B92EA3">
        <w:rPr>
          <w:sz w:val="24"/>
        </w:rPr>
        <w:t xml:space="preserve">held company.  </w:t>
      </w:r>
    </w:p>
    <w:p w:rsidR="00B87608" w:rsidRDefault="00B87608" w:rsidP="004044AE">
      <w:pPr>
        <w:widowControl w:val="0"/>
        <w:rPr>
          <w:sz w:val="24"/>
        </w:rPr>
      </w:pPr>
    </w:p>
    <w:p w:rsidR="004044AE" w:rsidRDefault="004044AE" w:rsidP="004044AE">
      <w:pPr>
        <w:widowControl w:val="0"/>
        <w:rPr>
          <w:sz w:val="24"/>
        </w:rPr>
      </w:pPr>
      <w:r>
        <w:rPr>
          <w:sz w:val="24"/>
        </w:rPr>
        <w:t>“Flash Memory, In</w:t>
      </w:r>
      <w:r w:rsidR="004718D4">
        <w:rPr>
          <w:sz w:val="24"/>
        </w:rPr>
        <w:t>c.,” Harvard Business School</w:t>
      </w:r>
      <w:r>
        <w:rPr>
          <w:sz w:val="24"/>
        </w:rPr>
        <w:t xml:space="preserve"> </w:t>
      </w:r>
      <w:r w:rsidR="004718D4">
        <w:rPr>
          <w:sz w:val="24"/>
        </w:rPr>
        <w:t>case and teaching note, H.B.S</w:t>
      </w:r>
      <w:r w:rsidR="00C969BD">
        <w:rPr>
          <w:sz w:val="24"/>
        </w:rPr>
        <w:t xml:space="preserve">. </w:t>
      </w:r>
      <w:r>
        <w:rPr>
          <w:sz w:val="24"/>
        </w:rPr>
        <w:t>product number</w:t>
      </w:r>
      <w:r w:rsidR="00C969BD">
        <w:rPr>
          <w:sz w:val="24"/>
        </w:rPr>
        <w:t>s 4230 and 4232</w:t>
      </w:r>
      <w:r>
        <w:rPr>
          <w:sz w:val="24"/>
        </w:rPr>
        <w:t xml:space="preserve">, </w:t>
      </w:r>
      <w:r w:rsidR="00A23883">
        <w:rPr>
          <w:sz w:val="24"/>
        </w:rPr>
        <w:t xml:space="preserve">August </w:t>
      </w:r>
      <w:r w:rsidR="004D2F56">
        <w:rPr>
          <w:sz w:val="24"/>
        </w:rPr>
        <w:t xml:space="preserve">2010, </w:t>
      </w:r>
      <w:r>
        <w:rPr>
          <w:sz w:val="24"/>
        </w:rPr>
        <w:t xml:space="preserve">an integrated financial management case </w:t>
      </w:r>
      <w:r w:rsidR="006752FC">
        <w:rPr>
          <w:sz w:val="24"/>
        </w:rPr>
        <w:t xml:space="preserve">and teaching note </w:t>
      </w:r>
      <w:r>
        <w:rPr>
          <w:sz w:val="24"/>
        </w:rPr>
        <w:t>involving financial forecasting, cost of capital</w:t>
      </w:r>
      <w:r w:rsidR="00092B8B">
        <w:rPr>
          <w:sz w:val="24"/>
        </w:rPr>
        <w:t xml:space="preserve"> estimation</w:t>
      </w:r>
      <w:r>
        <w:rPr>
          <w:sz w:val="24"/>
        </w:rPr>
        <w:t xml:space="preserve">, capital budgeting analysis, and </w:t>
      </w:r>
      <w:r w:rsidR="00092B8B">
        <w:rPr>
          <w:sz w:val="24"/>
        </w:rPr>
        <w:t xml:space="preserve">evaluation of </w:t>
      </w:r>
      <w:r>
        <w:rPr>
          <w:sz w:val="24"/>
        </w:rPr>
        <w:t xml:space="preserve">financing alternatives.  </w:t>
      </w:r>
    </w:p>
    <w:p w:rsidR="00465CB1" w:rsidRDefault="00465CB1" w:rsidP="004044AE">
      <w:pPr>
        <w:widowControl w:val="0"/>
        <w:rPr>
          <w:sz w:val="24"/>
        </w:rPr>
      </w:pPr>
    </w:p>
    <w:p w:rsidR="004044AE" w:rsidRPr="00FB235B" w:rsidRDefault="004044AE" w:rsidP="004044AE">
      <w:pPr>
        <w:widowControl w:val="0"/>
        <w:rPr>
          <w:sz w:val="24"/>
        </w:rPr>
      </w:pPr>
      <w:r>
        <w:rPr>
          <w:sz w:val="24"/>
        </w:rPr>
        <w:t xml:space="preserve">“New England Airlines,” </w:t>
      </w:r>
      <w:r w:rsidR="003B6F4F">
        <w:rPr>
          <w:sz w:val="24"/>
        </w:rPr>
        <w:t>Babson College</w:t>
      </w:r>
      <w:r w:rsidR="00975069">
        <w:rPr>
          <w:sz w:val="24"/>
        </w:rPr>
        <w:t xml:space="preserve"> case</w:t>
      </w:r>
      <w:r>
        <w:rPr>
          <w:sz w:val="24"/>
        </w:rPr>
        <w:t xml:space="preserve">, </w:t>
      </w:r>
      <w:r w:rsidR="00FE3D9C">
        <w:rPr>
          <w:sz w:val="24"/>
        </w:rPr>
        <w:t>a</w:t>
      </w:r>
      <w:r w:rsidR="0023255C">
        <w:rPr>
          <w:sz w:val="24"/>
        </w:rPr>
        <w:t xml:space="preserve"> </w:t>
      </w:r>
      <w:r w:rsidR="00E756E6">
        <w:rPr>
          <w:sz w:val="24"/>
        </w:rPr>
        <w:t xml:space="preserve">discounted cash flow valuation </w:t>
      </w:r>
      <w:r w:rsidR="00995171">
        <w:rPr>
          <w:sz w:val="24"/>
        </w:rPr>
        <w:t>case</w:t>
      </w:r>
      <w:r>
        <w:rPr>
          <w:sz w:val="24"/>
        </w:rPr>
        <w:t>.</w:t>
      </w:r>
    </w:p>
    <w:p w:rsidR="00104946" w:rsidRDefault="00104946" w:rsidP="004044AE">
      <w:pPr>
        <w:widowControl w:val="0"/>
        <w:rPr>
          <w:sz w:val="24"/>
        </w:rPr>
      </w:pPr>
    </w:p>
    <w:p w:rsidR="004044AE" w:rsidRDefault="004044AE" w:rsidP="004044AE">
      <w:pPr>
        <w:widowControl w:val="0"/>
        <w:rPr>
          <w:sz w:val="24"/>
        </w:rPr>
      </w:pPr>
      <w:r>
        <w:rPr>
          <w:sz w:val="24"/>
        </w:rPr>
        <w:t xml:space="preserve">“Busch Entertainment Corporation,” </w:t>
      </w:r>
      <w:r w:rsidR="003B6F4F">
        <w:rPr>
          <w:sz w:val="24"/>
        </w:rPr>
        <w:t>Babson College</w:t>
      </w:r>
      <w:r w:rsidR="003C5273">
        <w:rPr>
          <w:sz w:val="24"/>
        </w:rPr>
        <w:t xml:space="preserve"> case</w:t>
      </w:r>
      <w:r>
        <w:rPr>
          <w:sz w:val="24"/>
        </w:rPr>
        <w:t xml:space="preserve">, </w:t>
      </w:r>
      <w:r w:rsidR="003B6F4F">
        <w:rPr>
          <w:sz w:val="24"/>
        </w:rPr>
        <w:t xml:space="preserve">a </w:t>
      </w:r>
      <w:r w:rsidR="00B84AEC">
        <w:rPr>
          <w:sz w:val="24"/>
        </w:rPr>
        <w:t xml:space="preserve">case which </w:t>
      </w:r>
      <w:r w:rsidR="00D16CFB">
        <w:rPr>
          <w:sz w:val="24"/>
        </w:rPr>
        <w:t xml:space="preserve">develops </w:t>
      </w:r>
      <w:r w:rsidR="003B6F4F">
        <w:rPr>
          <w:sz w:val="24"/>
        </w:rPr>
        <w:t xml:space="preserve">the appropriate risk adjusted discount rate for </w:t>
      </w:r>
      <w:r>
        <w:rPr>
          <w:sz w:val="24"/>
        </w:rPr>
        <w:t xml:space="preserve">a </w:t>
      </w:r>
      <w:r w:rsidR="003B6F4F">
        <w:rPr>
          <w:sz w:val="24"/>
        </w:rPr>
        <w:t>capital investment</w:t>
      </w:r>
      <w:r w:rsidR="00C82A34">
        <w:rPr>
          <w:sz w:val="24"/>
        </w:rPr>
        <w:t xml:space="preserve"> project</w:t>
      </w:r>
      <w:r w:rsidR="003B6F4F">
        <w:rPr>
          <w:sz w:val="24"/>
        </w:rPr>
        <w:t xml:space="preserve"> </w:t>
      </w:r>
      <w:r>
        <w:rPr>
          <w:sz w:val="24"/>
        </w:rPr>
        <w:t xml:space="preserve">in the entertainment segment of Anheuser-Busch Companies, Incorporated.  </w:t>
      </w:r>
    </w:p>
    <w:p w:rsidR="004044AE" w:rsidRDefault="004044AE" w:rsidP="004044AE">
      <w:pPr>
        <w:pStyle w:val="Heading1"/>
      </w:pPr>
    </w:p>
    <w:p w:rsidR="004044AE" w:rsidRDefault="004044AE" w:rsidP="004044AE">
      <w:pPr>
        <w:pStyle w:val="Heading1"/>
      </w:pPr>
      <w:r>
        <w:t>“Boulder Ski Equipment Corporation,” Bab</w:t>
      </w:r>
      <w:r w:rsidR="003B6F4F">
        <w:t>son College</w:t>
      </w:r>
      <w:r w:rsidR="003C5273">
        <w:t xml:space="preserve"> case</w:t>
      </w:r>
      <w:r>
        <w:t xml:space="preserve">, </w:t>
      </w:r>
      <w:r w:rsidR="00870C63">
        <w:t xml:space="preserve">a </w:t>
      </w:r>
      <w:r>
        <w:t xml:space="preserve">cash flow forecasting and working capital financing </w:t>
      </w:r>
      <w:r w:rsidR="003B6F4F">
        <w:t>case for a</w:t>
      </w:r>
      <w:r>
        <w:t xml:space="preserve"> company in a </w:t>
      </w:r>
      <w:r w:rsidR="003B6F4F">
        <w:t xml:space="preserve">highly </w:t>
      </w:r>
      <w:r>
        <w:t xml:space="preserve">seasonal industry.  </w:t>
      </w:r>
    </w:p>
    <w:p w:rsidR="00FF4AB6" w:rsidRDefault="00FF4AB6">
      <w:pPr>
        <w:widowControl w:val="0"/>
        <w:rPr>
          <w:sz w:val="24"/>
        </w:rPr>
      </w:pPr>
    </w:p>
    <w:p w:rsidR="007769D1" w:rsidRDefault="002E7581" w:rsidP="007769D1">
      <w:pPr>
        <w:widowControl w:val="0"/>
        <w:rPr>
          <w:sz w:val="24"/>
        </w:rPr>
      </w:pPr>
      <w:r>
        <w:rPr>
          <w:sz w:val="24"/>
          <w:u w:val="single"/>
        </w:rPr>
        <w:t>Contributions to B</w:t>
      </w:r>
      <w:r w:rsidR="001A5A56">
        <w:rPr>
          <w:sz w:val="24"/>
          <w:u w:val="single"/>
        </w:rPr>
        <w:t>ooks</w:t>
      </w:r>
    </w:p>
    <w:p w:rsidR="007769D1" w:rsidRDefault="007769D1" w:rsidP="007769D1">
      <w:pPr>
        <w:widowControl w:val="0"/>
        <w:rPr>
          <w:sz w:val="24"/>
        </w:rPr>
      </w:pPr>
    </w:p>
    <w:p w:rsidR="007769D1" w:rsidRDefault="00C267F2" w:rsidP="007769D1">
      <w:pPr>
        <w:widowControl w:val="0"/>
        <w:rPr>
          <w:sz w:val="24"/>
        </w:rPr>
      </w:pPr>
      <w:r>
        <w:rPr>
          <w:sz w:val="24"/>
        </w:rPr>
        <w:t>Author of “Chapter 5: Capital Structure,”</w:t>
      </w:r>
      <w:r w:rsidR="008D5127">
        <w:rPr>
          <w:sz w:val="24"/>
        </w:rPr>
        <w:t xml:space="preserve"> </w:t>
      </w:r>
      <w:r>
        <w:rPr>
          <w:sz w:val="24"/>
        </w:rPr>
        <w:t xml:space="preserve">covering risk and return, cost of capital, capital structure, bond valuation and stock valuation, </w:t>
      </w:r>
      <w:r w:rsidR="008D5127">
        <w:rPr>
          <w:sz w:val="24"/>
        </w:rPr>
        <w:t xml:space="preserve">in </w:t>
      </w:r>
      <w:r w:rsidR="007769D1" w:rsidRPr="00625123">
        <w:rPr>
          <w:sz w:val="24"/>
          <w:u w:val="single"/>
        </w:rPr>
        <w:t>The Portable MBA in Finance &amp; Accounting</w:t>
      </w:r>
      <w:r w:rsidR="007769D1">
        <w:rPr>
          <w:sz w:val="24"/>
        </w:rPr>
        <w:t>, 4</w:t>
      </w:r>
      <w:r w:rsidR="007769D1" w:rsidRPr="00625123">
        <w:rPr>
          <w:sz w:val="24"/>
          <w:vertAlign w:val="superscript"/>
        </w:rPr>
        <w:t>th</w:t>
      </w:r>
      <w:r w:rsidR="004B6CEC">
        <w:rPr>
          <w:sz w:val="24"/>
        </w:rPr>
        <w:t xml:space="preserve"> edition, John Wiley &amp; Sons, Inc.</w:t>
      </w:r>
      <w:r w:rsidR="00A23883">
        <w:rPr>
          <w:sz w:val="24"/>
        </w:rPr>
        <w:t xml:space="preserve">, October </w:t>
      </w:r>
      <w:r w:rsidR="00260639">
        <w:rPr>
          <w:sz w:val="24"/>
        </w:rPr>
        <w:t xml:space="preserve">2009.  </w:t>
      </w:r>
      <w:r w:rsidR="004B6CEC">
        <w:rPr>
          <w:sz w:val="24"/>
        </w:rPr>
        <w:t xml:space="preserve">  </w:t>
      </w:r>
    </w:p>
    <w:p w:rsidR="007769D1" w:rsidRDefault="007769D1">
      <w:pPr>
        <w:widowControl w:val="0"/>
        <w:rPr>
          <w:sz w:val="24"/>
          <w:u w:val="single"/>
        </w:rPr>
      </w:pPr>
    </w:p>
    <w:p w:rsidR="001A5A56" w:rsidRDefault="001A5A56">
      <w:pPr>
        <w:widowControl w:val="0"/>
        <w:rPr>
          <w:sz w:val="24"/>
          <w:u w:val="single"/>
        </w:rPr>
      </w:pPr>
      <w:r>
        <w:rPr>
          <w:sz w:val="24"/>
          <w:u w:val="single"/>
        </w:rPr>
        <w:t>Professional Contributions</w:t>
      </w:r>
    </w:p>
    <w:p w:rsidR="001A5A56" w:rsidRPr="001A5A56" w:rsidRDefault="001A5A56">
      <w:pPr>
        <w:widowControl w:val="0"/>
        <w:rPr>
          <w:sz w:val="24"/>
        </w:rPr>
      </w:pPr>
    </w:p>
    <w:p w:rsidR="001A5A56" w:rsidRPr="001A5A56" w:rsidRDefault="004E4981">
      <w:pPr>
        <w:widowControl w:val="0"/>
        <w:rPr>
          <w:sz w:val="24"/>
        </w:rPr>
      </w:pPr>
      <w:r>
        <w:rPr>
          <w:sz w:val="24"/>
        </w:rPr>
        <w:t>C</w:t>
      </w:r>
      <w:r w:rsidR="001A5A56">
        <w:rPr>
          <w:sz w:val="24"/>
        </w:rPr>
        <w:t>ase reviewer for the Higher Education G</w:t>
      </w:r>
      <w:r w:rsidR="004044AE">
        <w:rPr>
          <w:sz w:val="24"/>
        </w:rPr>
        <w:t xml:space="preserve">roup of Harvard Business </w:t>
      </w:r>
      <w:r w:rsidR="001A5A56">
        <w:rPr>
          <w:sz w:val="24"/>
        </w:rPr>
        <w:t xml:space="preserve">Publishing.  </w:t>
      </w:r>
    </w:p>
    <w:p w:rsidR="001A5A56" w:rsidRPr="001A5A56" w:rsidRDefault="001A5A56">
      <w:pPr>
        <w:widowControl w:val="0"/>
        <w:rPr>
          <w:sz w:val="24"/>
        </w:rPr>
      </w:pPr>
    </w:p>
    <w:p w:rsidR="004044AE" w:rsidRDefault="004044AE" w:rsidP="004044AE">
      <w:pPr>
        <w:widowControl w:val="0"/>
        <w:rPr>
          <w:sz w:val="24"/>
        </w:rPr>
      </w:pPr>
      <w:r>
        <w:rPr>
          <w:sz w:val="24"/>
          <w:u w:val="single"/>
        </w:rPr>
        <w:t>Publication</w:t>
      </w:r>
    </w:p>
    <w:p w:rsidR="004044AE" w:rsidRDefault="004044AE" w:rsidP="004044AE">
      <w:pPr>
        <w:widowControl w:val="0"/>
        <w:rPr>
          <w:sz w:val="24"/>
        </w:rPr>
      </w:pPr>
    </w:p>
    <w:p w:rsidR="004044AE" w:rsidRDefault="004044AE" w:rsidP="004044AE">
      <w:pPr>
        <w:widowControl w:val="0"/>
        <w:rPr>
          <w:sz w:val="24"/>
        </w:rPr>
      </w:pPr>
      <w:r>
        <w:rPr>
          <w:sz w:val="24"/>
        </w:rPr>
        <w:t>“Governance and funds allocation in United States medical research charities,” Financial Accountability and Management in Governments, Public Services and Charities, November 2000, Volume 16, Number 4, pp. 335-352.</w:t>
      </w:r>
    </w:p>
    <w:p w:rsidR="004044AE" w:rsidRDefault="004044AE" w:rsidP="004044AE">
      <w:pPr>
        <w:widowControl w:val="0"/>
        <w:rPr>
          <w:sz w:val="24"/>
        </w:rPr>
      </w:pPr>
    </w:p>
    <w:p w:rsidR="001410A8" w:rsidRDefault="001410A8">
      <w:pPr>
        <w:widowControl w:val="0"/>
        <w:rPr>
          <w:sz w:val="24"/>
          <w:u w:val="single"/>
        </w:rPr>
      </w:pPr>
      <w:r>
        <w:rPr>
          <w:sz w:val="24"/>
          <w:u w:val="single"/>
        </w:rPr>
        <w:t>Professional Presentations</w:t>
      </w:r>
    </w:p>
    <w:p w:rsidR="001410A8" w:rsidRPr="001410A8" w:rsidRDefault="001410A8">
      <w:pPr>
        <w:widowControl w:val="0"/>
        <w:rPr>
          <w:sz w:val="24"/>
        </w:rPr>
      </w:pPr>
    </w:p>
    <w:p w:rsidR="001A5A56" w:rsidRDefault="00C00A64">
      <w:pPr>
        <w:widowControl w:val="0"/>
        <w:rPr>
          <w:sz w:val="24"/>
        </w:rPr>
      </w:pPr>
      <w:r>
        <w:rPr>
          <w:sz w:val="24"/>
        </w:rPr>
        <w:t>“</w:t>
      </w:r>
      <w:r w:rsidR="00942B4E">
        <w:rPr>
          <w:sz w:val="24"/>
        </w:rPr>
        <w:t>Equity Market</w:t>
      </w:r>
      <w:r>
        <w:rPr>
          <w:sz w:val="24"/>
        </w:rPr>
        <w:t xml:space="preserve"> Mechanic</w:t>
      </w:r>
      <w:r w:rsidR="00942B4E">
        <w:rPr>
          <w:sz w:val="24"/>
        </w:rPr>
        <w:t xml:space="preserve">s,” </w:t>
      </w:r>
      <w:r w:rsidR="00F37124">
        <w:rPr>
          <w:sz w:val="24"/>
        </w:rPr>
        <w:t>del</w:t>
      </w:r>
      <w:r w:rsidR="000620AF">
        <w:rPr>
          <w:sz w:val="24"/>
        </w:rPr>
        <w:t>ivered to participants in the</w:t>
      </w:r>
      <w:r w:rsidR="00F37124">
        <w:rPr>
          <w:sz w:val="24"/>
        </w:rPr>
        <w:t xml:space="preserve"> </w:t>
      </w:r>
      <w:r w:rsidR="00323575">
        <w:rPr>
          <w:sz w:val="24"/>
        </w:rPr>
        <w:t>National I</w:t>
      </w:r>
      <w:r w:rsidR="00475E52">
        <w:rPr>
          <w:sz w:val="24"/>
        </w:rPr>
        <w:t xml:space="preserve">nvestor Relations Institute’s </w:t>
      </w:r>
      <w:r w:rsidR="00F37124">
        <w:rPr>
          <w:sz w:val="24"/>
        </w:rPr>
        <w:t xml:space="preserve">Introduction to Investor Relations </w:t>
      </w:r>
      <w:r w:rsidR="00475E52">
        <w:rPr>
          <w:sz w:val="24"/>
        </w:rPr>
        <w:t>professional development seminar</w:t>
      </w:r>
      <w:r w:rsidR="00FD28D1">
        <w:rPr>
          <w:sz w:val="24"/>
        </w:rPr>
        <w:t xml:space="preserve">, September </w:t>
      </w:r>
      <w:r>
        <w:rPr>
          <w:sz w:val="24"/>
        </w:rPr>
        <w:t xml:space="preserve">of </w:t>
      </w:r>
      <w:r w:rsidR="00AE6E3D">
        <w:rPr>
          <w:sz w:val="24"/>
        </w:rPr>
        <w:t>2008</w:t>
      </w:r>
      <w:r w:rsidR="008D5127">
        <w:rPr>
          <w:sz w:val="24"/>
        </w:rPr>
        <w:t xml:space="preserve"> and 2009</w:t>
      </w:r>
      <w:r w:rsidR="00AE26D7">
        <w:rPr>
          <w:sz w:val="24"/>
        </w:rPr>
        <w:t xml:space="preserve">.  </w:t>
      </w:r>
    </w:p>
    <w:p w:rsidR="0025046D" w:rsidRDefault="0025046D" w:rsidP="00AE6E3D">
      <w:pPr>
        <w:widowControl w:val="0"/>
        <w:rPr>
          <w:sz w:val="24"/>
        </w:rPr>
      </w:pPr>
    </w:p>
    <w:p w:rsidR="00C00A64" w:rsidRDefault="005871CE" w:rsidP="00C00A64">
      <w:pPr>
        <w:widowControl w:val="0"/>
        <w:rPr>
          <w:sz w:val="24"/>
        </w:rPr>
      </w:pPr>
      <w:r>
        <w:rPr>
          <w:sz w:val="24"/>
        </w:rPr>
        <w:t xml:space="preserve"> </w:t>
      </w:r>
      <w:r w:rsidR="00C00A64">
        <w:rPr>
          <w:sz w:val="24"/>
        </w:rPr>
        <w:t xml:space="preserve">“Understanding Equity Markets,” delivered to participants in the National Investor Relations Institute’s Introduction to Investor Relations professional development seminar, September of 2006 and 2007.  </w:t>
      </w:r>
    </w:p>
    <w:p w:rsidR="001410A8" w:rsidRPr="001410A8" w:rsidRDefault="001410A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  <w:u w:val="single"/>
        </w:rPr>
      </w:pPr>
      <w:r>
        <w:rPr>
          <w:sz w:val="24"/>
          <w:u w:val="single"/>
        </w:rPr>
        <w:t>Paper Presentations</w:t>
      </w:r>
    </w:p>
    <w:p w:rsidR="009B5218" w:rsidRDefault="009B5218">
      <w:pPr>
        <w:widowControl w:val="0"/>
        <w:rPr>
          <w:sz w:val="24"/>
        </w:rPr>
      </w:pPr>
    </w:p>
    <w:p w:rsidR="00F36E50" w:rsidRDefault="00F36E50" w:rsidP="00F36E50">
      <w:pPr>
        <w:widowControl w:val="0"/>
        <w:rPr>
          <w:sz w:val="24"/>
        </w:rPr>
      </w:pPr>
      <w:r>
        <w:rPr>
          <w:sz w:val="24"/>
        </w:rPr>
        <w:t xml:space="preserve">“Empirical evidence on motivations for share redemptions,” American Accounting Association’s </w:t>
      </w:r>
    </w:p>
    <w:p w:rsidR="00F36E50" w:rsidRDefault="00F36E50" w:rsidP="00F36E50">
      <w:pPr>
        <w:widowControl w:val="0"/>
        <w:rPr>
          <w:sz w:val="24"/>
        </w:rPr>
      </w:pPr>
      <w:smartTag w:uri="urn:schemas-microsoft-com:office:smarttags" w:element="place">
        <w:r>
          <w:rPr>
            <w:sz w:val="24"/>
          </w:rPr>
          <w:t>Midwest</w:t>
        </w:r>
      </w:smartTag>
      <w:r>
        <w:rPr>
          <w:sz w:val="24"/>
        </w:rPr>
        <w:t xml:space="preserve"> Regional Meetings, April 1997.</w:t>
      </w:r>
    </w:p>
    <w:p w:rsidR="00F36E50" w:rsidRDefault="00F36E50">
      <w:pPr>
        <w:widowControl w:val="0"/>
        <w:rPr>
          <w:sz w:val="24"/>
        </w:rPr>
      </w:pPr>
    </w:p>
    <w:p w:rsidR="00F36E50" w:rsidRDefault="00F36E50" w:rsidP="00F36E50">
      <w:pPr>
        <w:widowControl w:val="0"/>
        <w:rPr>
          <w:sz w:val="24"/>
        </w:rPr>
      </w:pPr>
      <w:r>
        <w:rPr>
          <w:sz w:val="24"/>
        </w:rPr>
        <w:t xml:space="preserve">“Governance structure and performance of nonprofit corporations: Evidence from medical   </w:t>
      </w:r>
    </w:p>
    <w:p w:rsidR="00F36E50" w:rsidRDefault="00F36E50" w:rsidP="00F36E50">
      <w:pPr>
        <w:widowControl w:val="0"/>
        <w:rPr>
          <w:sz w:val="24"/>
        </w:rPr>
      </w:pPr>
      <w:r>
        <w:rPr>
          <w:sz w:val="24"/>
        </w:rPr>
        <w:t xml:space="preserve">research charities,” with Edward A. Dyl and Howard L. Frant, Financial Management </w:t>
      </w:r>
    </w:p>
    <w:p w:rsidR="00F36E50" w:rsidRDefault="00F36E50" w:rsidP="00F36E50">
      <w:pPr>
        <w:widowControl w:val="0"/>
        <w:rPr>
          <w:sz w:val="24"/>
        </w:rPr>
      </w:pPr>
      <w:r>
        <w:rPr>
          <w:sz w:val="24"/>
        </w:rPr>
        <w:t>Association’s National Conference, October 1996.</w:t>
      </w:r>
    </w:p>
    <w:p w:rsidR="00F36E50" w:rsidRDefault="00F36E50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“The determinants of stock repurchase premiums,” American Accounting Association's National</w:t>
      </w: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>Conference Research Forum, August 1995.</w:t>
      </w:r>
    </w:p>
    <w:p w:rsidR="00FB684D" w:rsidRDefault="00FB684D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  <w:u w:val="single"/>
        </w:rPr>
        <w:t>References</w:t>
      </w:r>
    </w:p>
    <w:p w:rsidR="009B5218" w:rsidRDefault="009B5218">
      <w:pPr>
        <w:widowControl w:val="0"/>
        <w:rPr>
          <w:sz w:val="24"/>
        </w:rPr>
      </w:pPr>
    </w:p>
    <w:p w:rsidR="009B5218" w:rsidRDefault="009B5218">
      <w:pPr>
        <w:widowControl w:val="0"/>
        <w:rPr>
          <w:sz w:val="24"/>
        </w:rPr>
      </w:pPr>
      <w:r>
        <w:rPr>
          <w:sz w:val="24"/>
        </w:rPr>
        <w:t xml:space="preserve">Available upon request </w:t>
      </w:r>
    </w:p>
    <w:p w:rsidR="009B5218" w:rsidRDefault="009B5218">
      <w:pPr>
        <w:widowControl w:val="0"/>
        <w:rPr>
          <w:sz w:val="24"/>
        </w:rPr>
      </w:pPr>
    </w:p>
    <w:sectPr w:rsidR="009B5218" w:rsidSect="00465CB1">
      <w:endnotePr>
        <w:numFmt w:val="decimal"/>
      </w:endnotePr>
      <w:type w:val="continuous"/>
      <w:pgSz w:w="12240" w:h="15840"/>
      <w:pgMar w:top="1296" w:right="1296" w:bottom="1296" w:left="1296" w:header="1440" w:footer="129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DA"/>
    <w:rsid w:val="00007927"/>
    <w:rsid w:val="00010923"/>
    <w:rsid w:val="00026B7E"/>
    <w:rsid w:val="00030DDF"/>
    <w:rsid w:val="00040A82"/>
    <w:rsid w:val="00051249"/>
    <w:rsid w:val="000620AF"/>
    <w:rsid w:val="000622F0"/>
    <w:rsid w:val="00072F92"/>
    <w:rsid w:val="00074340"/>
    <w:rsid w:val="00076E96"/>
    <w:rsid w:val="00092B8B"/>
    <w:rsid w:val="000D0AEF"/>
    <w:rsid w:val="000D0BCD"/>
    <w:rsid w:val="000D507F"/>
    <w:rsid w:val="000D631A"/>
    <w:rsid w:val="000D7869"/>
    <w:rsid w:val="000E3CB8"/>
    <w:rsid w:val="000F2185"/>
    <w:rsid w:val="001043F3"/>
    <w:rsid w:val="00104946"/>
    <w:rsid w:val="001129A9"/>
    <w:rsid w:val="00114EFD"/>
    <w:rsid w:val="001410A8"/>
    <w:rsid w:val="0015748A"/>
    <w:rsid w:val="00161DEB"/>
    <w:rsid w:val="0016265C"/>
    <w:rsid w:val="001A5A56"/>
    <w:rsid w:val="001B2936"/>
    <w:rsid w:val="001C1BB8"/>
    <w:rsid w:val="001C3418"/>
    <w:rsid w:val="001D21B9"/>
    <w:rsid w:val="001D50D9"/>
    <w:rsid w:val="001F51A2"/>
    <w:rsid w:val="0021484A"/>
    <w:rsid w:val="0022206A"/>
    <w:rsid w:val="00225DE1"/>
    <w:rsid w:val="0023255C"/>
    <w:rsid w:val="002409BA"/>
    <w:rsid w:val="0025046D"/>
    <w:rsid w:val="00254B60"/>
    <w:rsid w:val="0025748C"/>
    <w:rsid w:val="00260639"/>
    <w:rsid w:val="00266255"/>
    <w:rsid w:val="002731D3"/>
    <w:rsid w:val="00286DA9"/>
    <w:rsid w:val="002875C7"/>
    <w:rsid w:val="002B5E69"/>
    <w:rsid w:val="002C2D62"/>
    <w:rsid w:val="002C6C5F"/>
    <w:rsid w:val="002C7F7C"/>
    <w:rsid w:val="002E7581"/>
    <w:rsid w:val="00313ABA"/>
    <w:rsid w:val="00316343"/>
    <w:rsid w:val="00320807"/>
    <w:rsid w:val="00321CC4"/>
    <w:rsid w:val="00323575"/>
    <w:rsid w:val="00346856"/>
    <w:rsid w:val="003512FB"/>
    <w:rsid w:val="00377A9D"/>
    <w:rsid w:val="003B6F4F"/>
    <w:rsid w:val="003C5273"/>
    <w:rsid w:val="003D613C"/>
    <w:rsid w:val="003D7C45"/>
    <w:rsid w:val="003E0F1C"/>
    <w:rsid w:val="003E1692"/>
    <w:rsid w:val="003F0991"/>
    <w:rsid w:val="00403E6B"/>
    <w:rsid w:val="004044AE"/>
    <w:rsid w:val="0040688B"/>
    <w:rsid w:val="0042095E"/>
    <w:rsid w:val="004458D0"/>
    <w:rsid w:val="00451DBD"/>
    <w:rsid w:val="00465CB1"/>
    <w:rsid w:val="00470E0A"/>
    <w:rsid w:val="004718D4"/>
    <w:rsid w:val="00472051"/>
    <w:rsid w:val="00475E52"/>
    <w:rsid w:val="00484B06"/>
    <w:rsid w:val="004A6FF2"/>
    <w:rsid w:val="004B66C8"/>
    <w:rsid w:val="004B6CEC"/>
    <w:rsid w:val="004D2F56"/>
    <w:rsid w:val="004D6C90"/>
    <w:rsid w:val="004D76A2"/>
    <w:rsid w:val="004E4981"/>
    <w:rsid w:val="00533B97"/>
    <w:rsid w:val="00554EF8"/>
    <w:rsid w:val="00571FAC"/>
    <w:rsid w:val="00586DC2"/>
    <w:rsid w:val="005871CE"/>
    <w:rsid w:val="005A25C6"/>
    <w:rsid w:val="005B08EE"/>
    <w:rsid w:val="005B11FB"/>
    <w:rsid w:val="005B50E8"/>
    <w:rsid w:val="005D2376"/>
    <w:rsid w:val="005F78B1"/>
    <w:rsid w:val="00625123"/>
    <w:rsid w:val="00634035"/>
    <w:rsid w:val="006348BF"/>
    <w:rsid w:val="00645819"/>
    <w:rsid w:val="00670DEB"/>
    <w:rsid w:val="0067268C"/>
    <w:rsid w:val="006752FC"/>
    <w:rsid w:val="00676883"/>
    <w:rsid w:val="006813DE"/>
    <w:rsid w:val="00685D43"/>
    <w:rsid w:val="00690A58"/>
    <w:rsid w:val="00694A79"/>
    <w:rsid w:val="006B4CCA"/>
    <w:rsid w:val="006C2C24"/>
    <w:rsid w:val="006E70CC"/>
    <w:rsid w:val="0070719D"/>
    <w:rsid w:val="007165DA"/>
    <w:rsid w:val="00742587"/>
    <w:rsid w:val="00743910"/>
    <w:rsid w:val="00760F5F"/>
    <w:rsid w:val="00773536"/>
    <w:rsid w:val="00774A03"/>
    <w:rsid w:val="007769D1"/>
    <w:rsid w:val="00784711"/>
    <w:rsid w:val="007A5FE3"/>
    <w:rsid w:val="007B2364"/>
    <w:rsid w:val="007B7FA1"/>
    <w:rsid w:val="007E634D"/>
    <w:rsid w:val="007F50B6"/>
    <w:rsid w:val="0080304E"/>
    <w:rsid w:val="008052DA"/>
    <w:rsid w:val="00813962"/>
    <w:rsid w:val="00833753"/>
    <w:rsid w:val="00844AAF"/>
    <w:rsid w:val="008466BF"/>
    <w:rsid w:val="00870C63"/>
    <w:rsid w:val="008715D7"/>
    <w:rsid w:val="008809E0"/>
    <w:rsid w:val="00890BA6"/>
    <w:rsid w:val="008B255C"/>
    <w:rsid w:val="008B31DF"/>
    <w:rsid w:val="008B3347"/>
    <w:rsid w:val="008D2D24"/>
    <w:rsid w:val="008D3CA9"/>
    <w:rsid w:val="008D4082"/>
    <w:rsid w:val="008D5127"/>
    <w:rsid w:val="008F3B3D"/>
    <w:rsid w:val="00902608"/>
    <w:rsid w:val="00925A99"/>
    <w:rsid w:val="00942B4E"/>
    <w:rsid w:val="0094637F"/>
    <w:rsid w:val="00951EB6"/>
    <w:rsid w:val="00953C04"/>
    <w:rsid w:val="00973237"/>
    <w:rsid w:val="009734AB"/>
    <w:rsid w:val="00975069"/>
    <w:rsid w:val="00995171"/>
    <w:rsid w:val="00997DDB"/>
    <w:rsid w:val="009A31E9"/>
    <w:rsid w:val="009B5218"/>
    <w:rsid w:val="009B62B7"/>
    <w:rsid w:val="009D18DC"/>
    <w:rsid w:val="009D7684"/>
    <w:rsid w:val="009E2F28"/>
    <w:rsid w:val="00A04BC9"/>
    <w:rsid w:val="00A23883"/>
    <w:rsid w:val="00A30D01"/>
    <w:rsid w:val="00A51F56"/>
    <w:rsid w:val="00A7075E"/>
    <w:rsid w:val="00A756EA"/>
    <w:rsid w:val="00A80261"/>
    <w:rsid w:val="00A959B9"/>
    <w:rsid w:val="00A95F56"/>
    <w:rsid w:val="00A9607C"/>
    <w:rsid w:val="00AC7509"/>
    <w:rsid w:val="00AE26D7"/>
    <w:rsid w:val="00AE6E3D"/>
    <w:rsid w:val="00B0193E"/>
    <w:rsid w:val="00B10A28"/>
    <w:rsid w:val="00B60787"/>
    <w:rsid w:val="00B70CEE"/>
    <w:rsid w:val="00B84AEC"/>
    <w:rsid w:val="00B87608"/>
    <w:rsid w:val="00B928E1"/>
    <w:rsid w:val="00B92EA3"/>
    <w:rsid w:val="00BA57D1"/>
    <w:rsid w:val="00BD5B8F"/>
    <w:rsid w:val="00BF1EF3"/>
    <w:rsid w:val="00BF4898"/>
    <w:rsid w:val="00BF6C32"/>
    <w:rsid w:val="00C00A64"/>
    <w:rsid w:val="00C04974"/>
    <w:rsid w:val="00C06374"/>
    <w:rsid w:val="00C12319"/>
    <w:rsid w:val="00C136ED"/>
    <w:rsid w:val="00C14417"/>
    <w:rsid w:val="00C17595"/>
    <w:rsid w:val="00C267F2"/>
    <w:rsid w:val="00C3091E"/>
    <w:rsid w:val="00C336FC"/>
    <w:rsid w:val="00C76BE6"/>
    <w:rsid w:val="00C82A34"/>
    <w:rsid w:val="00C92742"/>
    <w:rsid w:val="00C9565F"/>
    <w:rsid w:val="00C969BD"/>
    <w:rsid w:val="00CB7188"/>
    <w:rsid w:val="00CC5612"/>
    <w:rsid w:val="00CC705D"/>
    <w:rsid w:val="00CC7A2F"/>
    <w:rsid w:val="00CD72B7"/>
    <w:rsid w:val="00D0165C"/>
    <w:rsid w:val="00D039D0"/>
    <w:rsid w:val="00D163D8"/>
    <w:rsid w:val="00D16CFB"/>
    <w:rsid w:val="00D57264"/>
    <w:rsid w:val="00D7780F"/>
    <w:rsid w:val="00D928A5"/>
    <w:rsid w:val="00DA5AFB"/>
    <w:rsid w:val="00DA7BF8"/>
    <w:rsid w:val="00DD1E51"/>
    <w:rsid w:val="00DE1B7B"/>
    <w:rsid w:val="00DE6300"/>
    <w:rsid w:val="00DE74DA"/>
    <w:rsid w:val="00E07D30"/>
    <w:rsid w:val="00E369C7"/>
    <w:rsid w:val="00E42D56"/>
    <w:rsid w:val="00E47839"/>
    <w:rsid w:val="00E756E6"/>
    <w:rsid w:val="00E926E2"/>
    <w:rsid w:val="00E92BBB"/>
    <w:rsid w:val="00EA5CC4"/>
    <w:rsid w:val="00EC340E"/>
    <w:rsid w:val="00ED4E2E"/>
    <w:rsid w:val="00ED7D82"/>
    <w:rsid w:val="00EE34E5"/>
    <w:rsid w:val="00EF775C"/>
    <w:rsid w:val="00F137CB"/>
    <w:rsid w:val="00F23716"/>
    <w:rsid w:val="00F31A47"/>
    <w:rsid w:val="00F36E50"/>
    <w:rsid w:val="00F37124"/>
    <w:rsid w:val="00F45393"/>
    <w:rsid w:val="00F45FBB"/>
    <w:rsid w:val="00F555AE"/>
    <w:rsid w:val="00F659F9"/>
    <w:rsid w:val="00F744FD"/>
    <w:rsid w:val="00F75759"/>
    <w:rsid w:val="00F85D75"/>
    <w:rsid w:val="00F877DA"/>
    <w:rsid w:val="00F87CAF"/>
    <w:rsid w:val="00FA1FB0"/>
    <w:rsid w:val="00FA5525"/>
    <w:rsid w:val="00FB235B"/>
    <w:rsid w:val="00FB58AE"/>
    <w:rsid w:val="00FB684D"/>
    <w:rsid w:val="00FC3FCB"/>
    <w:rsid w:val="00FD28D1"/>
    <w:rsid w:val="00FD487A"/>
    <w:rsid w:val="00FE3D9C"/>
    <w:rsid w:val="00FF1098"/>
    <w:rsid w:val="00FF4AB6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974"/>
  </w:style>
  <w:style w:type="paragraph" w:styleId="Heading1">
    <w:name w:val="heading 1"/>
    <w:basedOn w:val="Normal"/>
    <w:next w:val="Normal"/>
    <w:qFormat/>
    <w:rsid w:val="00C04974"/>
    <w:pPr>
      <w:keepNext/>
      <w:widowControl w:val="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04974"/>
  </w:style>
  <w:style w:type="paragraph" w:styleId="BalloonText">
    <w:name w:val="Balloon Text"/>
    <w:basedOn w:val="Normal"/>
    <w:semiHidden/>
    <w:rsid w:val="009B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974"/>
  </w:style>
  <w:style w:type="paragraph" w:styleId="Heading1">
    <w:name w:val="heading 1"/>
    <w:basedOn w:val="Normal"/>
    <w:next w:val="Normal"/>
    <w:qFormat/>
    <w:rsid w:val="00C04974"/>
    <w:pPr>
      <w:keepNext/>
      <w:widowControl w:val="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04974"/>
  </w:style>
  <w:style w:type="paragraph" w:styleId="BalloonText">
    <w:name w:val="Balloon Text"/>
    <w:basedOn w:val="Normal"/>
    <w:semiHidden/>
    <w:rsid w:val="009B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Babson College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babson</dc:creator>
  <cp:lastModifiedBy>Windows User</cp:lastModifiedBy>
  <cp:revision>2</cp:revision>
  <cp:lastPrinted>2006-10-17T19:14:00Z</cp:lastPrinted>
  <dcterms:created xsi:type="dcterms:W3CDTF">2015-08-25T19:49:00Z</dcterms:created>
  <dcterms:modified xsi:type="dcterms:W3CDTF">2015-08-25T19:49:00Z</dcterms:modified>
</cp:coreProperties>
</file>