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0138F" w14:textId="77777777" w:rsidR="00932747" w:rsidRPr="0036766C" w:rsidRDefault="0002491A" w:rsidP="008F6E29">
      <w:pPr>
        <w:pStyle w:val="Title"/>
      </w:pPr>
      <w:r w:rsidRPr="009702DB">
        <w:t xml:space="preserve">Quantitative Finance </w:t>
      </w:r>
      <w:r w:rsidR="0027202A">
        <w:t>Certificate</w:t>
      </w:r>
    </w:p>
    <w:p w14:paraId="050B433F" w14:textId="41DB1B10" w:rsidR="006F26A0" w:rsidRPr="0027202A" w:rsidRDefault="000A1842" w:rsidP="008F6E29">
      <w:pPr>
        <w:pStyle w:val="Subtitle"/>
      </w:pPr>
      <w:r>
        <w:t>November 2024</w:t>
      </w:r>
    </w:p>
    <w:p w14:paraId="1C1F89C0" w14:textId="664D7D49" w:rsidR="00E2790D" w:rsidRPr="0002491A" w:rsidRDefault="00412D20" w:rsidP="008F6E29">
      <w:r w:rsidRPr="0002491A">
        <w:t xml:space="preserve">The Quantitative Finance track is one of </w:t>
      </w:r>
      <w:r w:rsidR="0097361B">
        <w:t xml:space="preserve">the </w:t>
      </w:r>
      <w:r w:rsidRPr="0002491A">
        <w:t>two curricular options of the Actuarial Studies and Quantitative Finance Certificate Program</w:t>
      </w:r>
      <w:r w:rsidR="007A00A4" w:rsidRPr="0002491A">
        <w:t>.  Successful completion results in the award of the Quantitative Finance Certificate by the Leeds School of Business and the College of Arts &amp; Sciences.</w:t>
      </w:r>
      <w:r w:rsidR="000D5A6C" w:rsidRPr="0002491A">
        <w:t xml:space="preserve">  The certificate </w:t>
      </w:r>
      <w:r w:rsidR="000D5A6C" w:rsidRPr="008F6E29">
        <w:t xml:space="preserve">is independent of any major course of study and is open to all students.  </w:t>
      </w:r>
      <w:r w:rsidR="00FD3153" w:rsidRPr="008F6E29">
        <w:t>H</w:t>
      </w:r>
      <w:r w:rsidR="00E2790D" w:rsidRPr="008F6E29">
        <w:t>owever</w:t>
      </w:r>
      <w:r w:rsidR="00FD3153">
        <w:t>,</w:t>
      </w:r>
      <w:r w:rsidR="00E2790D">
        <w:t xml:space="preserve"> the curriculum fits best with the curricula for majors </w:t>
      </w:r>
      <w:r w:rsidR="000D5A6C" w:rsidRPr="0002491A">
        <w:t>in Applied Mathe</w:t>
      </w:r>
      <w:r w:rsidR="00FD3153">
        <w:t xml:space="preserve">matics, Business and Economics due to </w:t>
      </w:r>
      <w:r w:rsidR="008D4820">
        <w:t>overlapping requirements with degrees in these areas.</w:t>
      </w:r>
    </w:p>
    <w:p w14:paraId="00F457A1" w14:textId="77777777" w:rsidR="00F45BD3" w:rsidRPr="0002491A" w:rsidRDefault="00F45BD3" w:rsidP="008F6E29">
      <w:pPr>
        <w:pStyle w:val="Heading1"/>
      </w:pPr>
      <w:r w:rsidRPr="0002491A">
        <w:t>Purpose</w:t>
      </w:r>
    </w:p>
    <w:p w14:paraId="6B3C7698" w14:textId="77777777" w:rsidR="004B307F" w:rsidRPr="008F6E29" w:rsidRDefault="004B307F" w:rsidP="008F6E29">
      <w:r>
        <w:t>The Quantitative Finance Track is designed to provide candidates with a very strong analytical grounding for application in the business environment, particularly in the finance function.  Recruiters have consistently listed strong analytical skills highly among desired characteristics in job candidates, even more so when recruiting to fill highly competitive complex financial analysis positions.</w:t>
      </w:r>
      <w:r w:rsidRPr="008F6E29">
        <w:t xml:space="preserve"> In addition, the program provides a solid base for success in graduate studies. Program requirements are extensive and challenging. Most students will begin study during the freshman year and continue throughout their undergraduate career.</w:t>
      </w:r>
    </w:p>
    <w:p w14:paraId="7E0E7358" w14:textId="77777777" w:rsidR="000D5A6C" w:rsidRPr="0002491A" w:rsidRDefault="00F45BD3" w:rsidP="008F6E29">
      <w:pPr>
        <w:pStyle w:val="Heading1"/>
      </w:pPr>
      <w:r w:rsidRPr="0002491A">
        <w:t>Interdisciplinary Curriculum</w:t>
      </w:r>
    </w:p>
    <w:p w14:paraId="0B6C02F0" w14:textId="77777777" w:rsidR="005F70DE" w:rsidRPr="008D6526" w:rsidRDefault="000D5A6C" w:rsidP="008F6E29">
      <w:r w:rsidRPr="008D6526">
        <w:t>Quantitative Finance is jointly sponsored by</w:t>
      </w:r>
      <w:r w:rsidR="00F55D07" w:rsidRPr="008D6526">
        <w:t xml:space="preserve"> the Leeds School of Business and the College of Arts &amp; Sciences and requires coursework from the Finance and Accounting Divisions in the Leeds School of Business and from </w:t>
      </w:r>
      <w:r w:rsidR="0071303A" w:rsidRPr="008D6526">
        <w:t xml:space="preserve">the Mathematics, Economics and </w:t>
      </w:r>
      <w:r w:rsidR="00F55D07" w:rsidRPr="008D6526">
        <w:t>Applied Mathematics Departments in the College of Arts &amp; Sciences.</w:t>
      </w:r>
    </w:p>
    <w:p w14:paraId="49B9705A" w14:textId="77777777" w:rsidR="00CA3FB1" w:rsidRPr="00CA3FB1" w:rsidRDefault="00BF5C52" w:rsidP="008F6E29">
      <w:pPr>
        <w:pStyle w:val="Heading1"/>
      </w:pPr>
      <w:r w:rsidRPr="0002491A">
        <w:t xml:space="preserve">Potential </w:t>
      </w:r>
      <w:r w:rsidR="00F45BD3" w:rsidRPr="0002491A">
        <w:t>Career Impact</w:t>
      </w:r>
    </w:p>
    <w:p w14:paraId="6A180B41" w14:textId="77777777" w:rsidR="005F70DE" w:rsidRPr="008D6526" w:rsidRDefault="005F70DE" w:rsidP="008F6E29">
      <w:r w:rsidRPr="008D6526">
        <w:t>Quantitative Finance is designed to provide a competitive preparatory advantage for students inter</w:t>
      </w:r>
      <w:r w:rsidR="00F45BD3" w:rsidRPr="008D6526">
        <w:t xml:space="preserve">ested in successful careers in </w:t>
      </w:r>
      <w:r w:rsidRPr="008D6526">
        <w:t xml:space="preserve">a variety </w:t>
      </w:r>
      <w:r w:rsidR="00F45BD3" w:rsidRPr="008D6526">
        <w:t>of fields.  Examples of the career areas for which the preparation provided by Quantitative Finance is particularly well suited include:</w:t>
      </w:r>
    </w:p>
    <w:p w14:paraId="37749F4B" w14:textId="77777777" w:rsidR="00F45BD3" w:rsidRPr="008D6526" w:rsidRDefault="00F45BD3" w:rsidP="008F6E29">
      <w:pPr>
        <w:pStyle w:val="ListParagraph"/>
        <w:numPr>
          <w:ilvl w:val="0"/>
          <w:numId w:val="7"/>
        </w:numPr>
      </w:pPr>
      <w:r w:rsidRPr="008D6526">
        <w:t>Financial consulting</w:t>
      </w:r>
    </w:p>
    <w:p w14:paraId="100FE28E" w14:textId="77777777" w:rsidR="00F45BD3" w:rsidRPr="008D6526" w:rsidRDefault="00F45BD3" w:rsidP="008F6E29">
      <w:pPr>
        <w:pStyle w:val="ListParagraph"/>
        <w:numPr>
          <w:ilvl w:val="0"/>
          <w:numId w:val="7"/>
        </w:numPr>
      </w:pPr>
      <w:r w:rsidRPr="008D6526">
        <w:t>Pension consulting</w:t>
      </w:r>
    </w:p>
    <w:p w14:paraId="4C73210D" w14:textId="77777777" w:rsidR="00F45BD3" w:rsidRPr="008D6526" w:rsidRDefault="00F45BD3" w:rsidP="008F6E29">
      <w:pPr>
        <w:pStyle w:val="ListParagraph"/>
        <w:numPr>
          <w:ilvl w:val="0"/>
          <w:numId w:val="7"/>
        </w:numPr>
      </w:pPr>
      <w:r w:rsidRPr="008D6526">
        <w:t>Investment management research</w:t>
      </w:r>
    </w:p>
    <w:p w14:paraId="77C7C3CA" w14:textId="77777777" w:rsidR="00F45BD3" w:rsidRPr="008D6526" w:rsidRDefault="00F45BD3" w:rsidP="008F6E29">
      <w:pPr>
        <w:pStyle w:val="ListParagraph"/>
        <w:numPr>
          <w:ilvl w:val="0"/>
          <w:numId w:val="7"/>
        </w:numPr>
      </w:pPr>
      <w:r w:rsidRPr="008D6526">
        <w:t>Portfolio management</w:t>
      </w:r>
    </w:p>
    <w:p w14:paraId="45AF14F1" w14:textId="77777777" w:rsidR="00F45BD3" w:rsidRPr="008D6526" w:rsidRDefault="00BF5C52" w:rsidP="008F6E29">
      <w:pPr>
        <w:pStyle w:val="ListParagraph"/>
        <w:numPr>
          <w:ilvl w:val="0"/>
          <w:numId w:val="7"/>
        </w:numPr>
      </w:pPr>
      <w:r w:rsidRPr="008D6526">
        <w:t>Corporate t</w:t>
      </w:r>
      <w:r w:rsidR="00F45BD3" w:rsidRPr="008D6526">
        <w:t>reasury functions</w:t>
      </w:r>
    </w:p>
    <w:p w14:paraId="68C3456E" w14:textId="77777777" w:rsidR="00F45BD3" w:rsidRPr="008D6526" w:rsidRDefault="00F45BD3" w:rsidP="008F6E29">
      <w:pPr>
        <w:pStyle w:val="ListParagraph"/>
        <w:numPr>
          <w:ilvl w:val="0"/>
          <w:numId w:val="7"/>
        </w:numPr>
      </w:pPr>
      <w:r w:rsidRPr="008D6526">
        <w:t>Institutional securities sales &amp; trading</w:t>
      </w:r>
    </w:p>
    <w:p w14:paraId="264B6BAC" w14:textId="77777777" w:rsidR="00F45BD3" w:rsidRPr="008D6526" w:rsidRDefault="00F45BD3" w:rsidP="008F6E29">
      <w:pPr>
        <w:pStyle w:val="ListParagraph"/>
        <w:numPr>
          <w:ilvl w:val="0"/>
          <w:numId w:val="7"/>
        </w:numPr>
      </w:pPr>
      <w:r w:rsidRPr="008D6526">
        <w:t>Institutional financial marketing</w:t>
      </w:r>
    </w:p>
    <w:p w14:paraId="366E6FBD" w14:textId="77777777" w:rsidR="00F45BD3" w:rsidRPr="008D6526" w:rsidRDefault="00F45BD3" w:rsidP="008F6E29">
      <w:pPr>
        <w:pStyle w:val="ListParagraph"/>
        <w:numPr>
          <w:ilvl w:val="0"/>
          <w:numId w:val="7"/>
        </w:numPr>
      </w:pPr>
      <w:r w:rsidRPr="008D6526">
        <w:t>Investment banking</w:t>
      </w:r>
    </w:p>
    <w:p w14:paraId="45C17FB9" w14:textId="77777777" w:rsidR="00D34CD1" w:rsidRPr="008D6526" w:rsidRDefault="00F45BD3" w:rsidP="008F6E29">
      <w:r w:rsidRPr="008D6526">
        <w:t>Due to</w:t>
      </w:r>
      <w:r w:rsidR="00BF5C52" w:rsidRPr="008D6526">
        <w:t xml:space="preserve"> the scarcity of competitive program</w:t>
      </w:r>
      <w:r w:rsidRPr="008D6526">
        <w:t>s nationally</w:t>
      </w:r>
      <w:r w:rsidR="00AD322B" w:rsidRPr="008D6526">
        <w:t xml:space="preserve"> which combine rigorous training in quantitative methods and extensive finance training, it is expected that successful candidates will encounter strong job demand in areas of direct interest.  In addition, the </w:t>
      </w:r>
      <w:r w:rsidR="00AD322B" w:rsidRPr="008D6526">
        <w:lastRenderedPageBreak/>
        <w:t>Quantitative Finance curriculum provides a very strong foundation for students interested in additional academic training in the future.</w:t>
      </w:r>
    </w:p>
    <w:p w14:paraId="2B4DC2C9" w14:textId="77777777" w:rsidR="00D34CD1" w:rsidRPr="008D6526" w:rsidRDefault="00D34CD1" w:rsidP="008F6E29">
      <w:pPr>
        <w:pStyle w:val="Heading1"/>
      </w:pPr>
      <w:r w:rsidRPr="00CA3FB1">
        <w:t>Rigorous Requirements</w:t>
      </w:r>
    </w:p>
    <w:p w14:paraId="6136660B" w14:textId="77777777" w:rsidR="00D34CD1" w:rsidRPr="008D6526" w:rsidRDefault="00D34CD1" w:rsidP="008F6E29">
      <w:r w:rsidRPr="008D6526">
        <w:t>Quantitative Fina</w:t>
      </w:r>
      <w:r w:rsidR="00517A7D" w:rsidRPr="008D6526">
        <w:t>nce requirements constitute</w:t>
      </w:r>
      <w:r w:rsidRPr="008D6526">
        <w:t xml:space="preserve"> a very high level of academic rigor</w:t>
      </w:r>
      <w:r w:rsidR="00517A7D" w:rsidRPr="008D6526">
        <w:t xml:space="preserve">.  Both initial and on-going </w:t>
      </w:r>
      <w:r w:rsidR="00380457" w:rsidRPr="008D6526">
        <w:t>academic performance requirements are greater than</w:t>
      </w:r>
      <w:r w:rsidR="0071303A" w:rsidRPr="008D6526">
        <w:t xml:space="preserve"> for</w:t>
      </w:r>
      <w:r w:rsidR="00315992" w:rsidRPr="008D6526">
        <w:t xml:space="preserve"> any major area of study.</w:t>
      </w:r>
    </w:p>
    <w:p w14:paraId="7EF5A9B4" w14:textId="77777777" w:rsidR="00315992" w:rsidRPr="008D6526" w:rsidRDefault="00315992" w:rsidP="008F6E29"/>
    <w:p w14:paraId="317C6C4E" w14:textId="77777777" w:rsidR="00315992" w:rsidRPr="008D6526" w:rsidRDefault="00315992" w:rsidP="008F6E29">
      <w:r w:rsidRPr="008D6526">
        <w:t>At a mi</w:t>
      </w:r>
      <w:r w:rsidR="00A14D44" w:rsidRPr="008D6526">
        <w:t>ni</w:t>
      </w:r>
      <w:r w:rsidRPr="008D6526">
        <w:t>mum, successful candidates are re</w:t>
      </w:r>
      <w:r w:rsidR="00A14D44" w:rsidRPr="008D6526">
        <w:t>quired to complete:</w:t>
      </w:r>
    </w:p>
    <w:p w14:paraId="0D53C761" w14:textId="166E0B40" w:rsidR="00A14D44" w:rsidRPr="008D6526" w:rsidRDefault="0097361B" w:rsidP="008F6E29">
      <w:r>
        <w:t>21-24</w:t>
      </w:r>
      <w:r w:rsidR="00A14D44" w:rsidRPr="008D6526">
        <w:t xml:space="preserve"> credit hours of mathematical/statistical coursework</w:t>
      </w:r>
    </w:p>
    <w:p w14:paraId="62147BF3" w14:textId="521C26B9" w:rsidR="00A14D44" w:rsidRPr="008D6526" w:rsidRDefault="00FD3153" w:rsidP="008F6E29">
      <w:r w:rsidRPr="008D6526">
        <w:t>1</w:t>
      </w:r>
      <w:r w:rsidR="0097361B">
        <w:t>5</w:t>
      </w:r>
      <w:r w:rsidR="00A14D44" w:rsidRPr="008D6526">
        <w:t xml:space="preserve"> credit hours of economics coursework</w:t>
      </w:r>
    </w:p>
    <w:p w14:paraId="46E3FD75" w14:textId="77777777" w:rsidR="00A14D44" w:rsidRPr="008D6526" w:rsidRDefault="008D4820" w:rsidP="008F6E29">
      <w:r>
        <w:t>21</w:t>
      </w:r>
      <w:r w:rsidR="00A14D44" w:rsidRPr="008D6526">
        <w:t xml:space="preserve"> hours of finance/accounting coursework</w:t>
      </w:r>
    </w:p>
    <w:p w14:paraId="337F45B9" w14:textId="19559491" w:rsidR="00A14D44" w:rsidRDefault="00A14D44" w:rsidP="008F6E29">
      <w:r w:rsidRPr="008D6526">
        <w:t>3</w:t>
      </w:r>
      <w:r w:rsidR="0097361B">
        <w:t>-4</w:t>
      </w:r>
      <w:r w:rsidRPr="008D6526">
        <w:t xml:space="preserve"> credit hours of </w:t>
      </w:r>
      <w:r w:rsidR="008D6526">
        <w:t>computer programming coursework</w:t>
      </w:r>
    </w:p>
    <w:p w14:paraId="34A2AA57" w14:textId="77777777" w:rsidR="008D6526" w:rsidRPr="008D6526" w:rsidRDefault="008D6526" w:rsidP="008F6E29"/>
    <w:p w14:paraId="5F6DA72B" w14:textId="77777777" w:rsidR="00A14D44" w:rsidRPr="008D6526" w:rsidRDefault="00A14D44" w:rsidP="008F6E29">
      <w:r w:rsidRPr="008D6526">
        <w:t>Most successful candidates will complete mathematics/statistics and accounting coursework in excess of the minimum required.</w:t>
      </w:r>
      <w:r w:rsidR="000B3859" w:rsidRPr="008D6526">
        <w:t xml:space="preserve">  The program is designed for students with strong academic credentials and a genuine interest in analytical work.</w:t>
      </w:r>
    </w:p>
    <w:p w14:paraId="5F35DF82" w14:textId="77777777" w:rsidR="0097361B" w:rsidRDefault="0097361B" w:rsidP="008F6E29">
      <w:pPr>
        <w:pStyle w:val="Heading1"/>
      </w:pPr>
      <w:r>
        <w:t>The GPA Requirement</w:t>
      </w:r>
    </w:p>
    <w:p w14:paraId="487220DE" w14:textId="43CB0970" w:rsidR="00C27AF9" w:rsidRDefault="00C27AF9" w:rsidP="008F6E29">
      <w:r>
        <w:t>The mathematics/</w:t>
      </w:r>
      <w:r w:rsidRPr="008D6526">
        <w:t xml:space="preserve">statistics requirement can be met either by achieving a GPA of 2.70 in the three calculus courses or by achieving a GPA of 3.0 in the </w:t>
      </w:r>
      <w:r w:rsidR="0015177A">
        <w:t>six</w:t>
      </w:r>
      <w:r w:rsidRPr="008D6526">
        <w:t xml:space="preserve"> mathematics/statistics courses.</w:t>
      </w:r>
    </w:p>
    <w:p w14:paraId="5D63BB7D" w14:textId="77777777" w:rsidR="00C27AF9" w:rsidRDefault="00C27AF9" w:rsidP="008F6E29"/>
    <w:p w14:paraId="561C9841" w14:textId="77777777" w:rsidR="000B3859" w:rsidRPr="008D6526" w:rsidRDefault="00706C16" w:rsidP="008F6E29">
      <w:r w:rsidRPr="008D6526">
        <w:t xml:space="preserve">Candidates must achieve </w:t>
      </w:r>
      <w:r w:rsidR="007D79C2">
        <w:t xml:space="preserve">a GPA of 3.0 </w:t>
      </w:r>
      <w:r w:rsidRPr="008D6526">
        <w:t>for all courses applied to the certificate</w:t>
      </w:r>
    </w:p>
    <w:p w14:paraId="2209DA65" w14:textId="77777777" w:rsidR="000B3859" w:rsidRPr="00CA3FB1" w:rsidRDefault="000B3859" w:rsidP="008F6E29">
      <w:pPr>
        <w:pStyle w:val="Heading1"/>
      </w:pPr>
      <w:r w:rsidRPr="00CA3FB1">
        <w:t>Faculty Mentoring</w:t>
      </w:r>
    </w:p>
    <w:p w14:paraId="6F0C13EE" w14:textId="77777777" w:rsidR="00F36413" w:rsidRPr="008D6526" w:rsidRDefault="000B3859" w:rsidP="008F6E29">
      <w:r w:rsidRPr="008D6526">
        <w:t>Candidates in good standing the Quantitative Finance program are advised by a faculty member</w:t>
      </w:r>
      <w:r w:rsidR="0071303A" w:rsidRPr="008D6526">
        <w:t xml:space="preserve"> in</w:t>
      </w:r>
      <w:r w:rsidRPr="008D6526">
        <w:t xml:space="preserve"> their major area</w:t>
      </w:r>
      <w:r w:rsidR="0071303A" w:rsidRPr="008D6526">
        <w:t xml:space="preserve"> of study</w:t>
      </w:r>
      <w:r w:rsidRPr="008D6526">
        <w:t xml:space="preserve"> in addition to any advising services provided by the school.  The advising faculty members communicate regularly with faculty in other involved departments to coordinate optimal schedules for students of any major.</w:t>
      </w:r>
      <w:r w:rsidR="00153557" w:rsidRPr="008D6526">
        <w:t xml:space="preserve">  The following faculty members are members of the Certificate Committee and are available to advise students.</w:t>
      </w:r>
    </w:p>
    <w:p w14:paraId="3D6576FD" w14:textId="77777777" w:rsidR="00F36413" w:rsidRDefault="00F36413" w:rsidP="008F6E29"/>
    <w:p w14:paraId="7892A68B" w14:textId="61610701" w:rsidR="00F36413" w:rsidRPr="008D6526" w:rsidRDefault="00F36413" w:rsidP="00892710">
      <w:pPr>
        <w:pStyle w:val="ListParagraph"/>
        <w:numPr>
          <w:ilvl w:val="0"/>
          <w:numId w:val="9"/>
        </w:numPr>
      </w:pPr>
      <w:r>
        <w:t>Dr. Daniel Brown</w:t>
      </w:r>
      <w:r w:rsidRPr="008D6526">
        <w:t xml:space="preserve"> (Business)</w:t>
      </w:r>
      <w:r w:rsidR="006D5450">
        <w:tab/>
      </w:r>
      <w:r w:rsidR="005B179C">
        <w:tab/>
      </w:r>
      <w:r w:rsidR="005B179C">
        <w:tab/>
      </w:r>
      <w:r w:rsidR="005B179C">
        <w:tab/>
      </w:r>
      <w:hyperlink r:id="rId7" w:history="1">
        <w:r w:rsidRPr="002616E9">
          <w:rPr>
            <w:rStyle w:val="Hyperlink"/>
          </w:rPr>
          <w:t>daniel.brown@colorado.edu</w:t>
        </w:r>
      </w:hyperlink>
    </w:p>
    <w:p w14:paraId="423AC5C7" w14:textId="7FCA326F" w:rsidR="00F36413" w:rsidRDefault="00153557" w:rsidP="00892710">
      <w:pPr>
        <w:pStyle w:val="ListParagraph"/>
        <w:numPr>
          <w:ilvl w:val="0"/>
          <w:numId w:val="9"/>
        </w:numPr>
      </w:pPr>
      <w:r w:rsidRPr="008D6526">
        <w:t>Dr. Anne Dougherty (Applied Mathematics)</w:t>
      </w:r>
      <w:r w:rsidR="006D5450">
        <w:tab/>
      </w:r>
      <w:r w:rsidR="005B179C">
        <w:tab/>
      </w:r>
      <w:hyperlink r:id="rId8" w:history="1">
        <w:r w:rsidR="00F36413" w:rsidRPr="002616E9">
          <w:rPr>
            <w:rStyle w:val="Hyperlink"/>
          </w:rPr>
          <w:t>anne.dougherty@colorado.edu</w:t>
        </w:r>
      </w:hyperlink>
    </w:p>
    <w:p w14:paraId="1C48C743" w14:textId="360138D0" w:rsidR="000A1842" w:rsidRDefault="00153557" w:rsidP="006D4695">
      <w:pPr>
        <w:pStyle w:val="ListParagraph"/>
        <w:numPr>
          <w:ilvl w:val="0"/>
          <w:numId w:val="9"/>
        </w:numPr>
      </w:pPr>
      <w:r w:rsidRPr="008D6526">
        <w:t>D</w:t>
      </w:r>
      <w:r w:rsidR="00706C16" w:rsidRPr="008D6526">
        <w:t>r. David Grant</w:t>
      </w:r>
      <w:r w:rsidRPr="008D6526">
        <w:t xml:space="preserve"> (Mathematics)</w:t>
      </w:r>
      <w:r w:rsidR="005B179C">
        <w:tab/>
      </w:r>
      <w:r w:rsidR="005B179C">
        <w:tab/>
      </w:r>
      <w:r w:rsidR="005B179C">
        <w:tab/>
      </w:r>
      <w:hyperlink r:id="rId9" w:history="1">
        <w:r w:rsidR="000A1842" w:rsidRPr="008D77C0">
          <w:rPr>
            <w:rStyle w:val="Hyperlink"/>
          </w:rPr>
          <w:t>grant@colorado.edu</w:t>
        </w:r>
      </w:hyperlink>
    </w:p>
    <w:p w14:paraId="6634C13E" w14:textId="13EA7310" w:rsidR="000A1842" w:rsidRDefault="00153557" w:rsidP="006D4695">
      <w:pPr>
        <w:pStyle w:val="ListParagraph"/>
        <w:numPr>
          <w:ilvl w:val="0"/>
          <w:numId w:val="9"/>
        </w:numPr>
      </w:pPr>
      <w:r w:rsidRPr="008D6526">
        <w:t>Dr. Nick Flores (Economics)</w:t>
      </w:r>
      <w:r w:rsidR="006D5450">
        <w:tab/>
      </w:r>
      <w:r w:rsidR="005B179C">
        <w:tab/>
      </w:r>
      <w:r w:rsidR="005B179C">
        <w:tab/>
      </w:r>
      <w:r w:rsidR="005B179C">
        <w:tab/>
      </w:r>
      <w:hyperlink r:id="rId10" w:history="1">
        <w:r w:rsidR="000A1842" w:rsidRPr="008D77C0">
          <w:rPr>
            <w:rStyle w:val="Hyperlink"/>
          </w:rPr>
          <w:t>nicholas.flores@colorado.edu</w:t>
        </w:r>
      </w:hyperlink>
    </w:p>
    <w:p w14:paraId="7299731F" w14:textId="77777777" w:rsidR="00C246CC" w:rsidRPr="008D6526" w:rsidRDefault="00C246CC" w:rsidP="008F6E29"/>
    <w:p w14:paraId="03E2517E" w14:textId="77777777" w:rsidR="005B179C" w:rsidRDefault="005B179C" w:rsidP="008F6E29">
      <w:pPr>
        <w:pStyle w:val="Heading1"/>
      </w:pPr>
      <w:r>
        <w:br w:type="page"/>
      </w:r>
    </w:p>
    <w:p w14:paraId="1C5D1189" w14:textId="77777777" w:rsidR="0002491A" w:rsidRPr="000E1126" w:rsidRDefault="000B3859" w:rsidP="008F6E29">
      <w:pPr>
        <w:pStyle w:val="Heading1"/>
      </w:pPr>
      <w:r w:rsidRPr="008D6526">
        <w:lastRenderedPageBreak/>
        <w:t>Spec</w:t>
      </w:r>
      <w:r w:rsidR="0002491A" w:rsidRPr="008D6526">
        <w:t>ific Cu</w:t>
      </w:r>
      <w:r w:rsidRPr="008D6526">
        <w:t>rricul</w:t>
      </w:r>
      <w:r w:rsidR="00E2790D" w:rsidRPr="008D6526">
        <w:t>ar</w:t>
      </w:r>
      <w:r w:rsidRPr="008D6526">
        <w:t xml:space="preserve"> Requirements</w:t>
      </w:r>
    </w:p>
    <w:p w14:paraId="3976888A" w14:textId="3D330DEA" w:rsidR="0002491A" w:rsidRDefault="004E1A65" w:rsidP="008F6E29">
      <w:r w:rsidRPr="008D6526">
        <w:t xml:space="preserve">Listed below is the minimum coursework required to obtain the Quantitative Finance Certificate.   Most students go beyond the minimum requirements.  Students can apply to </w:t>
      </w:r>
      <w:r w:rsidR="0071303A" w:rsidRPr="008D6526">
        <w:t xml:space="preserve">the </w:t>
      </w:r>
      <w:r w:rsidRPr="008D6526">
        <w:t xml:space="preserve">program after completing Calculus 1.  Students may withdraw at any time </w:t>
      </w:r>
      <w:r w:rsidR="0097361B">
        <w:t>by contacting the faculty mentor in the program.</w:t>
      </w:r>
    </w:p>
    <w:p w14:paraId="09503038" w14:textId="77777777" w:rsidR="005B179C" w:rsidRDefault="005B179C" w:rsidP="00892710">
      <w:pPr>
        <w:pStyle w:val="Heading1"/>
      </w:pPr>
      <w:r w:rsidRPr="0097361B">
        <w:t>Math</w:t>
      </w:r>
    </w:p>
    <w:tbl>
      <w:tblPr>
        <w:tblStyle w:val="TableGrid"/>
        <w:tblW w:w="0" w:type="auto"/>
        <w:tblInd w:w="-5" w:type="dxa"/>
        <w:tblLook w:val="04A0" w:firstRow="1" w:lastRow="0" w:firstColumn="1" w:lastColumn="0" w:noHBand="0" w:noVBand="1"/>
      </w:tblPr>
      <w:tblGrid>
        <w:gridCol w:w="3420"/>
        <w:gridCol w:w="4134"/>
        <w:gridCol w:w="1254"/>
      </w:tblGrid>
      <w:tr w:rsidR="005B179C" w14:paraId="11C0E8F9" w14:textId="77777777" w:rsidTr="00892710">
        <w:tc>
          <w:tcPr>
            <w:tcW w:w="3420" w:type="dxa"/>
          </w:tcPr>
          <w:p w14:paraId="64568439" w14:textId="77777777" w:rsidR="005B179C" w:rsidRDefault="005B179C" w:rsidP="008F6E29">
            <w:r>
              <w:t>Calculus 1</w:t>
            </w:r>
          </w:p>
        </w:tc>
        <w:tc>
          <w:tcPr>
            <w:tcW w:w="4134" w:type="dxa"/>
          </w:tcPr>
          <w:p w14:paraId="661B5B2B" w14:textId="77777777" w:rsidR="005B179C" w:rsidRDefault="005B179C" w:rsidP="008F6E29">
            <w:r>
              <w:t>APPM 1350*/MATH 1300*</w:t>
            </w:r>
          </w:p>
        </w:tc>
        <w:tc>
          <w:tcPr>
            <w:tcW w:w="1254" w:type="dxa"/>
          </w:tcPr>
          <w:p w14:paraId="42856001" w14:textId="77777777" w:rsidR="005B179C" w:rsidRDefault="005B179C" w:rsidP="008F6E29">
            <w:r>
              <w:t>4/5 credits</w:t>
            </w:r>
          </w:p>
        </w:tc>
      </w:tr>
      <w:tr w:rsidR="005B179C" w14:paraId="4102B353" w14:textId="77777777" w:rsidTr="00892710">
        <w:tc>
          <w:tcPr>
            <w:tcW w:w="3420" w:type="dxa"/>
          </w:tcPr>
          <w:p w14:paraId="30B64D6F" w14:textId="77777777" w:rsidR="005B179C" w:rsidRDefault="005B179C" w:rsidP="008F6E29">
            <w:r>
              <w:t>Calculus 2</w:t>
            </w:r>
          </w:p>
        </w:tc>
        <w:tc>
          <w:tcPr>
            <w:tcW w:w="4134" w:type="dxa"/>
          </w:tcPr>
          <w:p w14:paraId="5CC55EE8" w14:textId="77777777" w:rsidR="005B179C" w:rsidRDefault="005B179C" w:rsidP="008F6E29">
            <w:r>
              <w:t>APPM 1360/ MATH 2300</w:t>
            </w:r>
          </w:p>
        </w:tc>
        <w:tc>
          <w:tcPr>
            <w:tcW w:w="1254" w:type="dxa"/>
          </w:tcPr>
          <w:p w14:paraId="1AD6E458" w14:textId="739F8808" w:rsidR="005B179C" w:rsidRDefault="00456926" w:rsidP="008F6E29">
            <w:r>
              <w:t>4</w:t>
            </w:r>
            <w:r w:rsidR="005B179C">
              <w:t>/5 credits</w:t>
            </w:r>
          </w:p>
        </w:tc>
      </w:tr>
      <w:tr w:rsidR="005B179C" w14:paraId="360CAB79" w14:textId="77777777" w:rsidTr="00892710">
        <w:tc>
          <w:tcPr>
            <w:tcW w:w="3420" w:type="dxa"/>
          </w:tcPr>
          <w:p w14:paraId="1FA64933" w14:textId="77777777" w:rsidR="005B179C" w:rsidRDefault="005B179C" w:rsidP="008F6E29">
            <w:r>
              <w:t>Calculus 3</w:t>
            </w:r>
          </w:p>
        </w:tc>
        <w:tc>
          <w:tcPr>
            <w:tcW w:w="4134" w:type="dxa"/>
          </w:tcPr>
          <w:p w14:paraId="4952FF65" w14:textId="77777777" w:rsidR="005B179C" w:rsidRDefault="005B179C" w:rsidP="008F6E29">
            <w:r w:rsidRPr="008D6526">
              <w:t>APPM 2350/ MATH 2400</w:t>
            </w:r>
          </w:p>
        </w:tc>
        <w:tc>
          <w:tcPr>
            <w:tcW w:w="1254" w:type="dxa"/>
          </w:tcPr>
          <w:p w14:paraId="101CA5AE" w14:textId="4A329796" w:rsidR="005B179C" w:rsidRDefault="005B179C" w:rsidP="008F6E29">
            <w:r>
              <w:t>4</w:t>
            </w:r>
            <w:r w:rsidR="00456926">
              <w:t>/5</w:t>
            </w:r>
            <w:r>
              <w:t xml:space="preserve"> credits</w:t>
            </w:r>
          </w:p>
        </w:tc>
      </w:tr>
      <w:tr w:rsidR="005B179C" w14:paraId="7434F450" w14:textId="77777777" w:rsidTr="00892710">
        <w:tc>
          <w:tcPr>
            <w:tcW w:w="3420" w:type="dxa"/>
          </w:tcPr>
          <w:p w14:paraId="1F1B21B1" w14:textId="77777777" w:rsidR="005B179C" w:rsidRDefault="005B179C" w:rsidP="008F6E29">
            <w:r>
              <w:t>Linear Algebra</w:t>
            </w:r>
          </w:p>
        </w:tc>
        <w:tc>
          <w:tcPr>
            <w:tcW w:w="4134" w:type="dxa"/>
          </w:tcPr>
          <w:p w14:paraId="6EE849E1" w14:textId="0A97BB25" w:rsidR="005B179C" w:rsidRPr="008D6526" w:rsidRDefault="00331660" w:rsidP="008F6E29">
            <w:r>
              <w:t>APPM 3310/</w:t>
            </w:r>
            <w:r w:rsidR="0097361B">
              <w:t xml:space="preserve"> </w:t>
            </w:r>
            <w:r>
              <w:t>MATH 2130/MATH 2135</w:t>
            </w:r>
          </w:p>
        </w:tc>
        <w:tc>
          <w:tcPr>
            <w:tcW w:w="1254" w:type="dxa"/>
          </w:tcPr>
          <w:p w14:paraId="606740FC" w14:textId="77777777" w:rsidR="005B179C" w:rsidRDefault="005B179C" w:rsidP="008F6E29">
            <w:r>
              <w:t>3 credits</w:t>
            </w:r>
          </w:p>
        </w:tc>
      </w:tr>
      <w:tr w:rsidR="005B179C" w14:paraId="56B1506F" w14:textId="77777777" w:rsidTr="00892710">
        <w:tc>
          <w:tcPr>
            <w:tcW w:w="3420" w:type="dxa"/>
          </w:tcPr>
          <w:p w14:paraId="2E8D8910" w14:textId="0C9EE0D0" w:rsidR="005B179C" w:rsidRDefault="005B179C" w:rsidP="008F6E29">
            <w:r>
              <w:t>Probability</w:t>
            </w:r>
            <w:r w:rsidR="00753E00">
              <w:t xml:space="preserve"> and Statistics*</w:t>
            </w:r>
          </w:p>
        </w:tc>
        <w:tc>
          <w:tcPr>
            <w:tcW w:w="4134" w:type="dxa"/>
          </w:tcPr>
          <w:p w14:paraId="05B5C772" w14:textId="77777777" w:rsidR="005B179C" w:rsidRDefault="00753E00" w:rsidP="008F6E29">
            <w:r>
              <w:t xml:space="preserve">Track 1: MATH 4510 or </w:t>
            </w:r>
            <w:r w:rsidR="005B179C">
              <w:t>APPM 3570</w:t>
            </w:r>
            <w:r>
              <w:t xml:space="preserve"> then MATH 4520 or STAT 4520</w:t>
            </w:r>
          </w:p>
          <w:p w14:paraId="06D00927" w14:textId="2F272ABA" w:rsidR="00753E00" w:rsidRDefault="00753E00" w:rsidP="008F6E29">
            <w:r>
              <w:t>Track 2: STAT 4000 and STAT 4010</w:t>
            </w:r>
          </w:p>
        </w:tc>
        <w:tc>
          <w:tcPr>
            <w:tcW w:w="1254" w:type="dxa"/>
          </w:tcPr>
          <w:p w14:paraId="75FBC494" w14:textId="54C8CD12" w:rsidR="005B179C" w:rsidRDefault="00753E00" w:rsidP="008F6E29">
            <w:r>
              <w:t>6 credits</w:t>
            </w:r>
          </w:p>
        </w:tc>
      </w:tr>
    </w:tbl>
    <w:p w14:paraId="4B3D853F" w14:textId="77777777" w:rsidR="004E1A65" w:rsidRPr="008D6526" w:rsidRDefault="005B179C" w:rsidP="00892710">
      <w:pPr>
        <w:pStyle w:val="Heading1"/>
      </w:pPr>
      <w:r>
        <w:t>Economics</w:t>
      </w:r>
    </w:p>
    <w:tbl>
      <w:tblPr>
        <w:tblStyle w:val="TableGrid"/>
        <w:tblW w:w="0" w:type="auto"/>
        <w:tblInd w:w="-5" w:type="dxa"/>
        <w:tblLook w:val="04A0" w:firstRow="1" w:lastRow="0" w:firstColumn="1" w:lastColumn="0" w:noHBand="0" w:noVBand="1"/>
      </w:tblPr>
      <w:tblGrid>
        <w:gridCol w:w="3420"/>
        <w:gridCol w:w="4134"/>
        <w:gridCol w:w="1254"/>
      </w:tblGrid>
      <w:tr w:rsidR="005B179C" w14:paraId="06A3F052" w14:textId="77777777" w:rsidTr="00892710">
        <w:tc>
          <w:tcPr>
            <w:tcW w:w="3420" w:type="dxa"/>
          </w:tcPr>
          <w:p w14:paraId="122D9F66" w14:textId="77777777" w:rsidR="005B179C" w:rsidRDefault="005B179C" w:rsidP="008F6E29">
            <w:r>
              <w:t>Intro. to Microeconomics</w:t>
            </w:r>
          </w:p>
        </w:tc>
        <w:tc>
          <w:tcPr>
            <w:tcW w:w="4134" w:type="dxa"/>
          </w:tcPr>
          <w:p w14:paraId="7B48D9E7" w14:textId="77777777" w:rsidR="005B179C" w:rsidRDefault="005B179C" w:rsidP="008F6E29">
            <w:r>
              <w:t>ECON 2010</w:t>
            </w:r>
          </w:p>
        </w:tc>
        <w:tc>
          <w:tcPr>
            <w:tcW w:w="1254" w:type="dxa"/>
          </w:tcPr>
          <w:p w14:paraId="34DC688E" w14:textId="77777777" w:rsidR="005B179C" w:rsidRDefault="005B179C" w:rsidP="008F6E29">
            <w:r>
              <w:t>4 credits</w:t>
            </w:r>
          </w:p>
        </w:tc>
      </w:tr>
      <w:tr w:rsidR="005B179C" w14:paraId="7CFE21A1" w14:textId="77777777" w:rsidTr="00892710">
        <w:tc>
          <w:tcPr>
            <w:tcW w:w="3420" w:type="dxa"/>
          </w:tcPr>
          <w:p w14:paraId="5A47405F" w14:textId="77777777" w:rsidR="005B179C" w:rsidRDefault="005B179C" w:rsidP="008F6E29">
            <w:r>
              <w:t xml:space="preserve">Intro to Macroeconomics </w:t>
            </w:r>
          </w:p>
        </w:tc>
        <w:tc>
          <w:tcPr>
            <w:tcW w:w="4134" w:type="dxa"/>
          </w:tcPr>
          <w:p w14:paraId="7A7D5A65" w14:textId="77777777" w:rsidR="005B179C" w:rsidRDefault="005B179C" w:rsidP="008F6E29">
            <w:r>
              <w:t>ECON 2020</w:t>
            </w:r>
          </w:p>
        </w:tc>
        <w:tc>
          <w:tcPr>
            <w:tcW w:w="1254" w:type="dxa"/>
          </w:tcPr>
          <w:p w14:paraId="3601C562" w14:textId="77777777" w:rsidR="005B179C" w:rsidRDefault="005B179C" w:rsidP="008F6E29">
            <w:r>
              <w:t>4 credits</w:t>
            </w:r>
          </w:p>
        </w:tc>
      </w:tr>
      <w:tr w:rsidR="005B179C" w14:paraId="5FE8F328" w14:textId="77777777" w:rsidTr="00892710">
        <w:tc>
          <w:tcPr>
            <w:tcW w:w="3420" w:type="dxa"/>
          </w:tcPr>
          <w:p w14:paraId="3C5D264F" w14:textId="77777777" w:rsidR="005B179C" w:rsidRDefault="005B179C" w:rsidP="008F6E29">
            <w:r>
              <w:t>Intermed. Microeconomics</w:t>
            </w:r>
          </w:p>
        </w:tc>
        <w:tc>
          <w:tcPr>
            <w:tcW w:w="4134" w:type="dxa"/>
          </w:tcPr>
          <w:p w14:paraId="5C937240" w14:textId="77777777" w:rsidR="005B179C" w:rsidRDefault="005B179C" w:rsidP="008F6E29">
            <w:r>
              <w:t>ECON 3070</w:t>
            </w:r>
          </w:p>
        </w:tc>
        <w:tc>
          <w:tcPr>
            <w:tcW w:w="1254" w:type="dxa"/>
          </w:tcPr>
          <w:p w14:paraId="1F92DB04" w14:textId="4C7532FF" w:rsidR="005B179C" w:rsidRDefault="00E517AE" w:rsidP="008F6E29">
            <w:r>
              <w:t>4</w:t>
            </w:r>
            <w:r w:rsidR="005B179C">
              <w:t xml:space="preserve"> credits</w:t>
            </w:r>
          </w:p>
        </w:tc>
      </w:tr>
      <w:tr w:rsidR="005B179C" w14:paraId="69716A64" w14:textId="77777777" w:rsidTr="00892710">
        <w:tc>
          <w:tcPr>
            <w:tcW w:w="3420" w:type="dxa"/>
          </w:tcPr>
          <w:p w14:paraId="06C5230C" w14:textId="77777777" w:rsidR="005B179C" w:rsidRDefault="005B179C" w:rsidP="008F6E29">
            <w:r>
              <w:t>Intro. to Econometrics</w:t>
            </w:r>
          </w:p>
        </w:tc>
        <w:tc>
          <w:tcPr>
            <w:tcW w:w="4134" w:type="dxa"/>
          </w:tcPr>
          <w:p w14:paraId="53DE2AD9" w14:textId="572E4B24" w:rsidR="005B179C" w:rsidRPr="008D6526" w:rsidRDefault="005B179C" w:rsidP="008F6E29">
            <w:r>
              <w:t>ECON 4818</w:t>
            </w:r>
            <w:r w:rsidR="005379BE">
              <w:t xml:space="preserve"> 4</w:t>
            </w:r>
            <w:r w:rsidR="00967FD0">
              <w:t>848</w:t>
            </w:r>
            <w:r w:rsidR="005379BE">
              <w:t xml:space="preserve"> or 4858</w:t>
            </w:r>
          </w:p>
        </w:tc>
        <w:tc>
          <w:tcPr>
            <w:tcW w:w="1254" w:type="dxa"/>
          </w:tcPr>
          <w:p w14:paraId="0D1E961C" w14:textId="77777777" w:rsidR="005B179C" w:rsidRDefault="005B179C" w:rsidP="008F6E29">
            <w:r>
              <w:t>3 credits</w:t>
            </w:r>
          </w:p>
        </w:tc>
      </w:tr>
    </w:tbl>
    <w:p w14:paraId="3F0B5D56" w14:textId="77777777" w:rsidR="005B179C" w:rsidRDefault="005B179C" w:rsidP="00892710">
      <w:pPr>
        <w:pStyle w:val="Heading1"/>
      </w:pPr>
      <w:r>
        <w:t>Business</w:t>
      </w:r>
    </w:p>
    <w:tbl>
      <w:tblPr>
        <w:tblStyle w:val="TableGrid"/>
        <w:tblW w:w="0" w:type="auto"/>
        <w:tblInd w:w="-5" w:type="dxa"/>
        <w:tblLook w:val="04A0" w:firstRow="1" w:lastRow="0" w:firstColumn="1" w:lastColumn="0" w:noHBand="0" w:noVBand="1"/>
      </w:tblPr>
      <w:tblGrid>
        <w:gridCol w:w="3510"/>
        <w:gridCol w:w="4043"/>
        <w:gridCol w:w="1255"/>
      </w:tblGrid>
      <w:tr w:rsidR="005B179C" w14:paraId="154AA344" w14:textId="77777777" w:rsidTr="00892710">
        <w:tc>
          <w:tcPr>
            <w:tcW w:w="3510" w:type="dxa"/>
          </w:tcPr>
          <w:p w14:paraId="3208925F" w14:textId="50A433CA" w:rsidR="005B179C" w:rsidRDefault="008D4820" w:rsidP="008F6E29">
            <w:r>
              <w:t>Principals of Accounting</w:t>
            </w:r>
          </w:p>
        </w:tc>
        <w:tc>
          <w:tcPr>
            <w:tcW w:w="4043" w:type="dxa"/>
          </w:tcPr>
          <w:p w14:paraId="0DE41018" w14:textId="40BDBF31" w:rsidR="005B179C" w:rsidRDefault="0097361B" w:rsidP="008F6E29">
            <w:r>
              <w:t xml:space="preserve">BCOR </w:t>
            </w:r>
            <w:r w:rsidR="00E517AE">
              <w:t>2203</w:t>
            </w:r>
            <w:r w:rsidR="00435B09">
              <w:t xml:space="preserve"> or BUSM 2020</w:t>
            </w:r>
          </w:p>
        </w:tc>
        <w:tc>
          <w:tcPr>
            <w:tcW w:w="1255" w:type="dxa"/>
          </w:tcPr>
          <w:p w14:paraId="014A2A6F" w14:textId="0387D6CB" w:rsidR="005B179C" w:rsidRDefault="00435B09" w:rsidP="008F6E29">
            <w:r>
              <w:t>1.5 credits</w:t>
            </w:r>
          </w:p>
        </w:tc>
      </w:tr>
      <w:tr w:rsidR="00435B09" w14:paraId="33FA35D0" w14:textId="77777777" w:rsidTr="00892710">
        <w:tc>
          <w:tcPr>
            <w:tcW w:w="3510" w:type="dxa"/>
          </w:tcPr>
          <w:p w14:paraId="70C81505" w14:textId="0D47E1F2" w:rsidR="00435B09" w:rsidRDefault="00435B09" w:rsidP="008F6E29">
            <w:r>
              <w:t>Principals of Financial Mgmt.</w:t>
            </w:r>
          </w:p>
        </w:tc>
        <w:tc>
          <w:tcPr>
            <w:tcW w:w="4043" w:type="dxa"/>
          </w:tcPr>
          <w:p w14:paraId="46DB4632" w14:textId="55FB4DC7" w:rsidR="00435B09" w:rsidRDefault="00435B09" w:rsidP="008F6E29">
            <w:r>
              <w:t>BCOR 2204 or BUSM 2021</w:t>
            </w:r>
          </w:p>
        </w:tc>
        <w:tc>
          <w:tcPr>
            <w:tcW w:w="1255" w:type="dxa"/>
          </w:tcPr>
          <w:p w14:paraId="6520BCDC" w14:textId="7E1CF934" w:rsidR="00435B09" w:rsidRDefault="00435B09" w:rsidP="008F6E29">
            <w:r>
              <w:t>1.5 credits</w:t>
            </w:r>
          </w:p>
        </w:tc>
      </w:tr>
      <w:tr w:rsidR="00C42E4A" w14:paraId="32C85DAC" w14:textId="77777777" w:rsidTr="00892710">
        <w:tc>
          <w:tcPr>
            <w:tcW w:w="3510" w:type="dxa"/>
          </w:tcPr>
          <w:p w14:paraId="6B66315B" w14:textId="77777777" w:rsidR="00C42E4A" w:rsidRDefault="00C42E4A" w:rsidP="008F6E29">
            <w:r>
              <w:t>Corporate Finance</w:t>
            </w:r>
          </w:p>
        </w:tc>
        <w:tc>
          <w:tcPr>
            <w:tcW w:w="4043" w:type="dxa"/>
          </w:tcPr>
          <w:p w14:paraId="4A806A9A" w14:textId="4BDEE3C7" w:rsidR="00C42E4A" w:rsidRDefault="00C42E4A" w:rsidP="008F6E29">
            <w:r>
              <w:t>FNCE 3010</w:t>
            </w:r>
          </w:p>
        </w:tc>
        <w:tc>
          <w:tcPr>
            <w:tcW w:w="1255" w:type="dxa"/>
          </w:tcPr>
          <w:p w14:paraId="3B8685D0" w14:textId="77777777" w:rsidR="00C42E4A" w:rsidRDefault="00C42E4A" w:rsidP="008F6E29">
            <w:r>
              <w:t>3 credits</w:t>
            </w:r>
          </w:p>
        </w:tc>
      </w:tr>
      <w:tr w:rsidR="00C42E4A" w14:paraId="5BF7E494" w14:textId="77777777" w:rsidTr="00892710">
        <w:tc>
          <w:tcPr>
            <w:tcW w:w="3510" w:type="dxa"/>
          </w:tcPr>
          <w:p w14:paraId="4BBE528B" w14:textId="77777777" w:rsidR="00C42E4A" w:rsidRDefault="00C42E4A" w:rsidP="008F6E29">
            <w:r>
              <w:t>Mathematical Finance or Financial Markets and Institutions</w:t>
            </w:r>
          </w:p>
        </w:tc>
        <w:tc>
          <w:tcPr>
            <w:tcW w:w="4043" w:type="dxa"/>
          </w:tcPr>
          <w:p w14:paraId="5F718E23" w14:textId="4C3B9AD1" w:rsidR="00C42E4A" w:rsidRDefault="00C42E4A" w:rsidP="008F6E29">
            <w:r>
              <w:t>FNCE 4820 or APPM 4720 or FNCE 4070</w:t>
            </w:r>
          </w:p>
        </w:tc>
        <w:tc>
          <w:tcPr>
            <w:tcW w:w="1255" w:type="dxa"/>
          </w:tcPr>
          <w:p w14:paraId="2266C748" w14:textId="77777777" w:rsidR="00C42E4A" w:rsidRDefault="00C42E4A" w:rsidP="008F6E29">
            <w:r>
              <w:t>3 credits</w:t>
            </w:r>
          </w:p>
        </w:tc>
      </w:tr>
      <w:tr w:rsidR="00C42E4A" w14:paraId="24F21598" w14:textId="77777777" w:rsidTr="00892710">
        <w:tc>
          <w:tcPr>
            <w:tcW w:w="3510" w:type="dxa"/>
          </w:tcPr>
          <w:p w14:paraId="5008F049" w14:textId="77777777" w:rsidR="00C42E4A" w:rsidRDefault="00C42E4A" w:rsidP="008F6E29">
            <w:r>
              <w:t>Investments and Portfolio Theory</w:t>
            </w:r>
          </w:p>
        </w:tc>
        <w:tc>
          <w:tcPr>
            <w:tcW w:w="4043" w:type="dxa"/>
          </w:tcPr>
          <w:p w14:paraId="01F6F74A" w14:textId="25AF1753" w:rsidR="00C42E4A" w:rsidRDefault="008D4820" w:rsidP="008F6E29">
            <w:r>
              <w:t>FNCE 3</w:t>
            </w:r>
            <w:r w:rsidR="00C42E4A">
              <w:t>030</w:t>
            </w:r>
          </w:p>
        </w:tc>
        <w:tc>
          <w:tcPr>
            <w:tcW w:w="1255" w:type="dxa"/>
          </w:tcPr>
          <w:p w14:paraId="7A799265" w14:textId="77777777" w:rsidR="00C42E4A" w:rsidRDefault="00C42E4A" w:rsidP="008F6E29">
            <w:r>
              <w:t>3 credits</w:t>
            </w:r>
          </w:p>
        </w:tc>
      </w:tr>
      <w:tr w:rsidR="00C42E4A" w14:paraId="2BABB318" w14:textId="77777777" w:rsidTr="00892710">
        <w:tc>
          <w:tcPr>
            <w:tcW w:w="3510" w:type="dxa"/>
          </w:tcPr>
          <w:p w14:paraId="76333E29" w14:textId="77777777" w:rsidR="00C42E4A" w:rsidRDefault="00C42E4A" w:rsidP="008F6E29">
            <w:r>
              <w:t>Derivative Securities</w:t>
            </w:r>
          </w:p>
        </w:tc>
        <w:tc>
          <w:tcPr>
            <w:tcW w:w="4043" w:type="dxa"/>
          </w:tcPr>
          <w:p w14:paraId="26E491D9" w14:textId="491E84FF" w:rsidR="00C42E4A" w:rsidRDefault="00C42E4A" w:rsidP="008F6E29">
            <w:r>
              <w:t>FNCE 4040</w:t>
            </w:r>
          </w:p>
        </w:tc>
        <w:tc>
          <w:tcPr>
            <w:tcW w:w="1255" w:type="dxa"/>
          </w:tcPr>
          <w:p w14:paraId="29BBFB7D" w14:textId="77777777" w:rsidR="00C42E4A" w:rsidRDefault="00C42E4A" w:rsidP="008F6E29">
            <w:r>
              <w:t>3 credits</w:t>
            </w:r>
          </w:p>
        </w:tc>
      </w:tr>
      <w:tr w:rsidR="00C42E4A" w14:paraId="1DA49F86" w14:textId="77777777" w:rsidTr="00892710">
        <w:tc>
          <w:tcPr>
            <w:tcW w:w="3510" w:type="dxa"/>
          </w:tcPr>
          <w:p w14:paraId="75025A89" w14:textId="57F0515B" w:rsidR="00C42E4A" w:rsidRDefault="00613FFF" w:rsidP="008F6E29">
            <w:r>
              <w:t xml:space="preserve">Corporate Financial </w:t>
            </w:r>
            <w:r w:rsidR="00C42E4A">
              <w:t>Reporting I</w:t>
            </w:r>
            <w:r w:rsidR="006D5450">
              <w:t xml:space="preserve"> or Data Structures</w:t>
            </w:r>
          </w:p>
        </w:tc>
        <w:tc>
          <w:tcPr>
            <w:tcW w:w="4043" w:type="dxa"/>
          </w:tcPr>
          <w:p w14:paraId="76582A29" w14:textId="6E500290" w:rsidR="00C42E4A" w:rsidRDefault="00C42E4A" w:rsidP="008F6E29">
            <w:r>
              <w:t>ACCT 3220</w:t>
            </w:r>
            <w:r w:rsidR="006D5450">
              <w:t xml:space="preserve"> or CSCI 2270</w:t>
            </w:r>
          </w:p>
        </w:tc>
        <w:tc>
          <w:tcPr>
            <w:tcW w:w="1255" w:type="dxa"/>
          </w:tcPr>
          <w:p w14:paraId="2F56526B" w14:textId="77777777" w:rsidR="00C42E4A" w:rsidRDefault="00C42E4A" w:rsidP="008F6E29">
            <w:r>
              <w:t>3 credits</w:t>
            </w:r>
          </w:p>
        </w:tc>
      </w:tr>
      <w:tr w:rsidR="00C42E4A" w14:paraId="086E7858" w14:textId="77777777" w:rsidTr="00892710">
        <w:tc>
          <w:tcPr>
            <w:tcW w:w="3510" w:type="dxa"/>
          </w:tcPr>
          <w:p w14:paraId="4F88AA8D" w14:textId="57E91AB0" w:rsidR="00C42E4A" w:rsidRDefault="00C42E4A" w:rsidP="008F6E29">
            <w:r>
              <w:t>One Finance</w:t>
            </w:r>
            <w:r w:rsidR="006D5450">
              <w:t xml:space="preserve">, </w:t>
            </w:r>
            <w:r w:rsidR="00556C81">
              <w:t>Accounting</w:t>
            </w:r>
            <w:r>
              <w:t xml:space="preserve"> </w:t>
            </w:r>
            <w:r w:rsidR="006D5450">
              <w:t xml:space="preserve">or Computer Science </w:t>
            </w:r>
            <w:r>
              <w:t>Elective</w:t>
            </w:r>
          </w:p>
        </w:tc>
        <w:tc>
          <w:tcPr>
            <w:tcW w:w="4043" w:type="dxa"/>
          </w:tcPr>
          <w:p w14:paraId="4903B904" w14:textId="553CC370" w:rsidR="00C42E4A" w:rsidRDefault="006D5450" w:rsidP="008F6E29">
            <w:r>
              <w:t>Must be at 4000 level for FNCE</w:t>
            </w:r>
            <w:r w:rsidR="0083436D">
              <w:t xml:space="preserve">/ACCT or </w:t>
            </w:r>
            <w:r>
              <w:t>3000 or 4000 level for CSCI</w:t>
            </w:r>
          </w:p>
        </w:tc>
        <w:tc>
          <w:tcPr>
            <w:tcW w:w="1255" w:type="dxa"/>
          </w:tcPr>
          <w:p w14:paraId="2EDDA778" w14:textId="77777777" w:rsidR="00C42E4A" w:rsidRDefault="00C42E4A" w:rsidP="008F6E29">
            <w:r>
              <w:t>3 credits</w:t>
            </w:r>
          </w:p>
        </w:tc>
      </w:tr>
    </w:tbl>
    <w:p w14:paraId="110B81F7" w14:textId="39585BAD" w:rsidR="00DD7786" w:rsidRPr="008D6526" w:rsidRDefault="005B179C" w:rsidP="00892710">
      <w:pPr>
        <w:pStyle w:val="Heading1"/>
      </w:pPr>
      <w:r>
        <w:t>Computer Programing</w:t>
      </w:r>
      <w:r w:rsidR="0083436D">
        <w:t>**</w:t>
      </w:r>
    </w:p>
    <w:tbl>
      <w:tblPr>
        <w:tblStyle w:val="TableGrid"/>
        <w:tblW w:w="0" w:type="auto"/>
        <w:tblInd w:w="-5" w:type="dxa"/>
        <w:tblLook w:val="04A0" w:firstRow="1" w:lastRow="0" w:firstColumn="1" w:lastColumn="0" w:noHBand="0" w:noVBand="1"/>
      </w:tblPr>
      <w:tblGrid>
        <w:gridCol w:w="3510"/>
        <w:gridCol w:w="4043"/>
        <w:gridCol w:w="1255"/>
      </w:tblGrid>
      <w:tr w:rsidR="00C42E4A" w14:paraId="4148317C" w14:textId="77777777" w:rsidTr="00892710">
        <w:tc>
          <w:tcPr>
            <w:tcW w:w="3510" w:type="dxa"/>
          </w:tcPr>
          <w:p w14:paraId="0185AAD7" w14:textId="77777777" w:rsidR="00C42E4A" w:rsidRDefault="00C42E4A" w:rsidP="008F6E29">
            <w:r>
              <w:t>One computer programming course</w:t>
            </w:r>
          </w:p>
        </w:tc>
        <w:tc>
          <w:tcPr>
            <w:tcW w:w="4043" w:type="dxa"/>
          </w:tcPr>
          <w:p w14:paraId="7FF79FDE" w14:textId="0BBCA77C" w:rsidR="00C42E4A" w:rsidRDefault="00892710" w:rsidP="008F6E29">
            <w:r>
              <w:t>CSCI 1300</w:t>
            </w:r>
            <w:r w:rsidR="006D5450">
              <w:t>, APPM 1650</w:t>
            </w:r>
            <w:r w:rsidR="008D4820">
              <w:t xml:space="preserve"> or </w:t>
            </w:r>
            <w:r w:rsidR="006D5450">
              <w:t>another</w:t>
            </w:r>
            <w:r w:rsidR="008D4820">
              <w:t xml:space="preserve"> </w:t>
            </w:r>
            <w:r>
              <w:t xml:space="preserve">approved </w:t>
            </w:r>
            <w:r w:rsidR="008D4820">
              <w:t xml:space="preserve">CS course. </w:t>
            </w:r>
          </w:p>
        </w:tc>
        <w:tc>
          <w:tcPr>
            <w:tcW w:w="1255" w:type="dxa"/>
          </w:tcPr>
          <w:p w14:paraId="59BCF678" w14:textId="11EE38ED" w:rsidR="00C42E4A" w:rsidRDefault="00C42E4A" w:rsidP="008F6E29">
            <w:r>
              <w:t>3</w:t>
            </w:r>
            <w:r w:rsidR="00456926">
              <w:t>/4</w:t>
            </w:r>
            <w:r>
              <w:t xml:space="preserve"> credits</w:t>
            </w:r>
          </w:p>
        </w:tc>
      </w:tr>
    </w:tbl>
    <w:p w14:paraId="4781CF7F" w14:textId="0DC1CC66" w:rsidR="008D6526" w:rsidRDefault="00753E00" w:rsidP="008F6E29">
      <w:r>
        <w:t>* Track 1 for Probability and Statistics will provide a more theoretical background and is recommended if you are thinking about a graduate program in financial engineering or finance. Track 2 is more applied.</w:t>
      </w:r>
    </w:p>
    <w:p w14:paraId="5ECB22A5" w14:textId="21526271" w:rsidR="0083436D" w:rsidRPr="008D6526" w:rsidRDefault="0083436D" w:rsidP="008F6E29">
      <w:r>
        <w:t>** Students with interest in computer science can substitute additional CS courses for two business classes. See business requirements</w:t>
      </w:r>
    </w:p>
    <w:p w14:paraId="1D084B34" w14:textId="17227436" w:rsidR="00C926CB" w:rsidRPr="000E1126" w:rsidRDefault="005B179C" w:rsidP="008F6E29">
      <w:pPr>
        <w:pStyle w:val="Heading1"/>
      </w:pPr>
      <w:r>
        <w:br w:type="page"/>
      </w:r>
      <w:r w:rsidR="00C926CB" w:rsidRPr="00C926CB">
        <w:lastRenderedPageBreak/>
        <w:t>Revision of Your First Semester Schedule</w:t>
      </w:r>
    </w:p>
    <w:p w14:paraId="6239BA11" w14:textId="6D331DD6" w:rsidR="00C926CB" w:rsidRDefault="00C926CB" w:rsidP="008F6E29">
      <w:r>
        <w:t>F</w:t>
      </w:r>
      <w:r w:rsidR="0097361B">
        <w:t>irst-year</w:t>
      </w:r>
      <w:r w:rsidR="0083436D">
        <w:t xml:space="preserve"> business</w:t>
      </w:r>
      <w:r w:rsidR="0097361B">
        <w:t xml:space="preserve"> students </w:t>
      </w:r>
      <w:r>
        <w:t xml:space="preserve">planning to pursue the Quantitative Finance Certificate should </w:t>
      </w:r>
      <w:r w:rsidR="0097361B">
        <w:t xml:space="preserve">consult their academic advisors to revise </w:t>
      </w:r>
      <w:r>
        <w:t>their fall semes</w:t>
      </w:r>
      <w:r w:rsidR="0097361B">
        <w:t>ter schedule.</w:t>
      </w:r>
    </w:p>
    <w:p w14:paraId="5BA41682" w14:textId="77777777" w:rsidR="009702DB" w:rsidRPr="009702DB" w:rsidRDefault="009702DB" w:rsidP="008F6E29"/>
    <w:p w14:paraId="5631CD25" w14:textId="5518B56E" w:rsidR="005A55FD" w:rsidRDefault="00C926CB" w:rsidP="008F6E29">
      <w:r>
        <w:t xml:space="preserve">When changing courses, </w:t>
      </w:r>
      <w:r w:rsidR="0097361B">
        <w:t>it is wise to (1) chose the SWAP option to swap the old course with the new or (2) ADD THE NEW COURSE FIRST AND THEN DROP THE OLD COURSE. Please note that if you drop your original course first, you</w:t>
      </w:r>
      <w:r w:rsidR="0083436D">
        <w:t xml:space="preserve"> a</w:t>
      </w:r>
      <w:r w:rsidR="0097361B">
        <w:t>r</w:t>
      </w:r>
      <w:r w:rsidR="0083436D">
        <w:t>e</w:t>
      </w:r>
      <w:r w:rsidR="0097361B">
        <w:t xml:space="preserve"> at risk of not being able to add it back.</w:t>
      </w:r>
    </w:p>
    <w:p w14:paraId="4F97DFA1" w14:textId="77777777" w:rsidR="008D4820" w:rsidRDefault="008D4820" w:rsidP="008F6E29">
      <w:pPr>
        <w:pStyle w:val="Heading1"/>
      </w:pPr>
      <w:r>
        <w:t>Business Majors</w:t>
      </w:r>
    </w:p>
    <w:p w14:paraId="106AFF81" w14:textId="1752428B" w:rsidR="008D4820" w:rsidRPr="008D4820" w:rsidRDefault="008D4820" w:rsidP="008F6E29">
      <w:r>
        <w:t>If you are a business major</w:t>
      </w:r>
      <w:r w:rsidR="0097361B">
        <w:t>,</w:t>
      </w:r>
      <w:r>
        <w:t xml:space="preserve"> you are following a different math sequence than required by the business school.  If you follow this sequence but subsequently drop the QF certificate</w:t>
      </w:r>
      <w:r w:rsidR="0097361B">
        <w:t>,</w:t>
      </w:r>
      <w:r>
        <w:t xml:space="preserve"> you must discuss with your advisor the implications for graduation.  You </w:t>
      </w:r>
      <w:r w:rsidR="0097361B">
        <w:t xml:space="preserve">are required to </w:t>
      </w:r>
      <w:r>
        <w:t>fulfill the mathematics requirements for your degree.</w:t>
      </w:r>
    </w:p>
    <w:p w14:paraId="73D8AD6F" w14:textId="77777777" w:rsidR="00C42E4A" w:rsidRDefault="00DF7C7E" w:rsidP="008F6E29">
      <w:pPr>
        <w:pStyle w:val="Heading1"/>
      </w:pPr>
      <w:r>
        <w:t>Contact</w:t>
      </w:r>
    </w:p>
    <w:p w14:paraId="5A8276A8" w14:textId="77777777" w:rsidR="00C926CB" w:rsidRDefault="008D4820" w:rsidP="008F6E29">
      <w:r>
        <w:t>Students</w:t>
      </w:r>
      <w:r w:rsidR="00C926CB" w:rsidRPr="0071303A">
        <w:t xml:space="preserve"> interested in the program </w:t>
      </w:r>
      <w:r w:rsidR="00C926CB">
        <w:t>should</w:t>
      </w:r>
      <w:r w:rsidR="00C926CB" w:rsidRPr="0071303A">
        <w:t xml:space="preserve"> contact </w:t>
      </w:r>
      <w:r w:rsidR="00F36413">
        <w:t xml:space="preserve">Daniel Brown </w:t>
      </w:r>
      <w:r w:rsidR="00C926CB" w:rsidRPr="0071303A">
        <w:t>as soon as possible.</w:t>
      </w:r>
      <w:r w:rsidR="00C926CB">
        <w:t xml:space="preserve">  </w:t>
      </w:r>
      <w:hyperlink r:id="rId11" w:history="1">
        <w:r w:rsidR="00F36413" w:rsidRPr="002616E9">
          <w:rPr>
            <w:rStyle w:val="Hyperlink"/>
            <w:rFonts w:ascii="Raavi" w:hAnsi="Raavi" w:cs="Raavi"/>
            <w:i/>
          </w:rPr>
          <w:t>daniel.brown@colorado.edu</w:t>
        </w:r>
      </w:hyperlink>
    </w:p>
    <w:sectPr w:rsidR="00C926CB" w:rsidSect="00D441AA">
      <w:pgSz w:w="12240" w:h="15840" w:code="1"/>
      <w:pgMar w:top="1440" w:right="1627" w:bottom="1440" w:left="1800" w:header="720" w:footer="720" w:gutter="0"/>
      <w:pgBorders w:offsetFrom="page">
        <w:top w:val="thinThickThinSmallGap" w:sz="24" w:space="24" w:color="B8B87C"/>
        <w:left w:val="thinThickThinSmallGap" w:sz="24" w:space="24" w:color="B8B87C"/>
        <w:bottom w:val="thinThickThinSmallGap" w:sz="24" w:space="24" w:color="B8B87C"/>
        <w:right w:val="thinThickThinSmallGap" w:sz="24" w:space="24" w:color="B8B87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26CD" w14:textId="77777777" w:rsidR="008D4820" w:rsidRDefault="008D4820" w:rsidP="008F6E29">
      <w:r>
        <w:separator/>
      </w:r>
    </w:p>
  </w:endnote>
  <w:endnote w:type="continuationSeparator" w:id="0">
    <w:p w14:paraId="547190C9" w14:textId="77777777" w:rsidR="008D4820" w:rsidRDefault="008D4820" w:rsidP="008F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EE445" w14:textId="77777777" w:rsidR="008D4820" w:rsidRDefault="008D4820" w:rsidP="008F6E29">
      <w:r>
        <w:separator/>
      </w:r>
    </w:p>
  </w:footnote>
  <w:footnote w:type="continuationSeparator" w:id="0">
    <w:p w14:paraId="35AC93D7" w14:textId="77777777" w:rsidR="008D4820" w:rsidRDefault="008D4820" w:rsidP="008F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76882"/>
    <w:multiLevelType w:val="hybridMultilevel"/>
    <w:tmpl w:val="027E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257B7"/>
    <w:multiLevelType w:val="hybridMultilevel"/>
    <w:tmpl w:val="89B8D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F86E62"/>
    <w:multiLevelType w:val="hybridMultilevel"/>
    <w:tmpl w:val="0AE2F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9465B0"/>
    <w:multiLevelType w:val="hybridMultilevel"/>
    <w:tmpl w:val="DDF8FE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B55663D"/>
    <w:multiLevelType w:val="hybridMultilevel"/>
    <w:tmpl w:val="FAFEA5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304A99"/>
    <w:multiLevelType w:val="hybridMultilevel"/>
    <w:tmpl w:val="912A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20C37"/>
    <w:multiLevelType w:val="hybridMultilevel"/>
    <w:tmpl w:val="A904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01D36"/>
    <w:multiLevelType w:val="hybridMultilevel"/>
    <w:tmpl w:val="B9BC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C9772FB"/>
    <w:multiLevelType w:val="hybridMultilevel"/>
    <w:tmpl w:val="C794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3533">
    <w:abstractNumId w:val="3"/>
  </w:num>
  <w:num w:numId="2" w16cid:durableId="828331701">
    <w:abstractNumId w:val="7"/>
  </w:num>
  <w:num w:numId="3" w16cid:durableId="1364673689">
    <w:abstractNumId w:val="2"/>
  </w:num>
  <w:num w:numId="4" w16cid:durableId="1659307171">
    <w:abstractNumId w:val="4"/>
  </w:num>
  <w:num w:numId="5" w16cid:durableId="951670833">
    <w:abstractNumId w:val="1"/>
  </w:num>
  <w:num w:numId="6" w16cid:durableId="1592083459">
    <w:abstractNumId w:val="0"/>
  </w:num>
  <w:num w:numId="7" w16cid:durableId="2136754852">
    <w:abstractNumId w:val="8"/>
  </w:num>
  <w:num w:numId="8" w16cid:durableId="903570096">
    <w:abstractNumId w:val="5"/>
  </w:num>
  <w:num w:numId="9" w16cid:durableId="1757432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20"/>
    <w:rsid w:val="0002491A"/>
    <w:rsid w:val="00076B7D"/>
    <w:rsid w:val="000A1842"/>
    <w:rsid w:val="000B3859"/>
    <w:rsid w:val="000D5A6C"/>
    <w:rsid w:val="000E1126"/>
    <w:rsid w:val="00120C58"/>
    <w:rsid w:val="0015177A"/>
    <w:rsid w:val="00153557"/>
    <w:rsid w:val="001B7951"/>
    <w:rsid w:val="001E626F"/>
    <w:rsid w:val="00217FD7"/>
    <w:rsid w:val="00271FE8"/>
    <w:rsid w:val="0027202A"/>
    <w:rsid w:val="002B6EFD"/>
    <w:rsid w:val="002D012E"/>
    <w:rsid w:val="00315992"/>
    <w:rsid w:val="00331660"/>
    <w:rsid w:val="00337015"/>
    <w:rsid w:val="00347965"/>
    <w:rsid w:val="003635AB"/>
    <w:rsid w:val="0036766C"/>
    <w:rsid w:val="00380457"/>
    <w:rsid w:val="00381DB7"/>
    <w:rsid w:val="003A5A67"/>
    <w:rsid w:val="003D443E"/>
    <w:rsid w:val="003E698C"/>
    <w:rsid w:val="00412D20"/>
    <w:rsid w:val="00435B09"/>
    <w:rsid w:val="00456926"/>
    <w:rsid w:val="00457F9A"/>
    <w:rsid w:val="004B307F"/>
    <w:rsid w:val="004B62DF"/>
    <w:rsid w:val="004C6692"/>
    <w:rsid w:val="004E1A65"/>
    <w:rsid w:val="00505DA5"/>
    <w:rsid w:val="00507665"/>
    <w:rsid w:val="00517A7D"/>
    <w:rsid w:val="005379BE"/>
    <w:rsid w:val="00556C81"/>
    <w:rsid w:val="005A55FD"/>
    <w:rsid w:val="005A653C"/>
    <w:rsid w:val="005B179C"/>
    <w:rsid w:val="005B18BB"/>
    <w:rsid w:val="005D0C17"/>
    <w:rsid w:val="005E15D8"/>
    <w:rsid w:val="005F70DE"/>
    <w:rsid w:val="00613FFF"/>
    <w:rsid w:val="006345DE"/>
    <w:rsid w:val="00660410"/>
    <w:rsid w:val="006C3C55"/>
    <w:rsid w:val="006D5450"/>
    <w:rsid w:val="006E6878"/>
    <w:rsid w:val="006F26A0"/>
    <w:rsid w:val="00706C16"/>
    <w:rsid w:val="0071303A"/>
    <w:rsid w:val="00715A38"/>
    <w:rsid w:val="007255C8"/>
    <w:rsid w:val="00753E00"/>
    <w:rsid w:val="007A00A4"/>
    <w:rsid w:val="007D1E02"/>
    <w:rsid w:val="007D79C2"/>
    <w:rsid w:val="0083436D"/>
    <w:rsid w:val="00892710"/>
    <w:rsid w:val="0089273E"/>
    <w:rsid w:val="00892F18"/>
    <w:rsid w:val="008A12ED"/>
    <w:rsid w:val="008B4AB0"/>
    <w:rsid w:val="008D4820"/>
    <w:rsid w:val="008D6526"/>
    <w:rsid w:val="008F6E29"/>
    <w:rsid w:val="00932747"/>
    <w:rsid w:val="00932AAD"/>
    <w:rsid w:val="00935838"/>
    <w:rsid w:val="00945B52"/>
    <w:rsid w:val="00967FD0"/>
    <w:rsid w:val="009702DB"/>
    <w:rsid w:val="0097361B"/>
    <w:rsid w:val="0097541A"/>
    <w:rsid w:val="00A14D44"/>
    <w:rsid w:val="00A249FA"/>
    <w:rsid w:val="00A27086"/>
    <w:rsid w:val="00A366BF"/>
    <w:rsid w:val="00A40796"/>
    <w:rsid w:val="00A63E91"/>
    <w:rsid w:val="00A66F60"/>
    <w:rsid w:val="00A935E5"/>
    <w:rsid w:val="00AD322B"/>
    <w:rsid w:val="00AF1A8B"/>
    <w:rsid w:val="00B0266A"/>
    <w:rsid w:val="00B322D6"/>
    <w:rsid w:val="00B46C84"/>
    <w:rsid w:val="00B50624"/>
    <w:rsid w:val="00B841FB"/>
    <w:rsid w:val="00B96025"/>
    <w:rsid w:val="00BB6DC8"/>
    <w:rsid w:val="00BE0AB1"/>
    <w:rsid w:val="00BF5C52"/>
    <w:rsid w:val="00C119A8"/>
    <w:rsid w:val="00C16776"/>
    <w:rsid w:val="00C246CC"/>
    <w:rsid w:val="00C27AF9"/>
    <w:rsid w:val="00C42E4A"/>
    <w:rsid w:val="00C926CB"/>
    <w:rsid w:val="00CA3FB1"/>
    <w:rsid w:val="00CD2BE1"/>
    <w:rsid w:val="00D25A02"/>
    <w:rsid w:val="00D34CD1"/>
    <w:rsid w:val="00D441AA"/>
    <w:rsid w:val="00DA7ADF"/>
    <w:rsid w:val="00DC0D74"/>
    <w:rsid w:val="00DD7786"/>
    <w:rsid w:val="00DF7C7E"/>
    <w:rsid w:val="00E2790D"/>
    <w:rsid w:val="00E27EAE"/>
    <w:rsid w:val="00E32442"/>
    <w:rsid w:val="00E517AE"/>
    <w:rsid w:val="00E81354"/>
    <w:rsid w:val="00E95EFA"/>
    <w:rsid w:val="00EC67CA"/>
    <w:rsid w:val="00F11DA2"/>
    <w:rsid w:val="00F13E99"/>
    <w:rsid w:val="00F36413"/>
    <w:rsid w:val="00F45BD3"/>
    <w:rsid w:val="00F55D07"/>
    <w:rsid w:val="00FD3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C0F68"/>
  <w15:docId w15:val="{FFA1BE34-6F4B-48E3-8BF0-FD21ED93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29"/>
    <w:rPr>
      <w:sz w:val="24"/>
      <w:szCs w:val="24"/>
    </w:rPr>
  </w:style>
  <w:style w:type="paragraph" w:styleId="Heading1">
    <w:name w:val="heading 1"/>
    <w:basedOn w:val="Normal"/>
    <w:next w:val="Normal"/>
    <w:link w:val="Heading1Char"/>
    <w:qFormat/>
    <w:rsid w:val="0027202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7361B"/>
    <w:pPr>
      <w:keepNext/>
      <w:keepLines/>
      <w:spacing w:before="40"/>
      <w:ind w:left="-81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3557"/>
    <w:rPr>
      <w:color w:val="0000FF"/>
      <w:u w:val="single"/>
    </w:rPr>
  </w:style>
  <w:style w:type="character" w:styleId="FollowedHyperlink">
    <w:name w:val="FollowedHyperlink"/>
    <w:rsid w:val="003635AB"/>
    <w:rPr>
      <w:color w:val="800080"/>
      <w:u w:val="single"/>
    </w:rPr>
  </w:style>
  <w:style w:type="paragraph" w:styleId="NoSpacing">
    <w:name w:val="No Spacing"/>
    <w:uiPriority w:val="1"/>
    <w:qFormat/>
    <w:rsid w:val="008D6526"/>
    <w:rPr>
      <w:sz w:val="24"/>
      <w:szCs w:val="24"/>
    </w:rPr>
  </w:style>
  <w:style w:type="paragraph" w:styleId="Title">
    <w:name w:val="Title"/>
    <w:basedOn w:val="Normal"/>
    <w:next w:val="Normal"/>
    <w:link w:val="TitleChar"/>
    <w:qFormat/>
    <w:rsid w:val="009702DB"/>
    <w:pPr>
      <w:spacing w:before="240" w:after="60"/>
      <w:jc w:val="center"/>
      <w:outlineLvl w:val="0"/>
    </w:pPr>
    <w:rPr>
      <w:rFonts w:asciiTheme="majorHAnsi" w:eastAsiaTheme="majorEastAsia" w:hAnsiTheme="majorHAnsi" w:cstheme="majorBidi"/>
      <w:b/>
      <w:bCs/>
      <w:kern w:val="28"/>
      <w:sz w:val="36"/>
      <w:szCs w:val="32"/>
    </w:rPr>
  </w:style>
  <w:style w:type="character" w:customStyle="1" w:styleId="TitleChar">
    <w:name w:val="Title Char"/>
    <w:basedOn w:val="DefaultParagraphFont"/>
    <w:link w:val="Title"/>
    <w:rsid w:val="009702DB"/>
    <w:rPr>
      <w:rFonts w:asciiTheme="majorHAnsi" w:eastAsiaTheme="majorEastAsia" w:hAnsiTheme="majorHAnsi" w:cstheme="majorBidi"/>
      <w:b/>
      <w:bCs/>
      <w:kern w:val="28"/>
      <w:sz w:val="36"/>
      <w:szCs w:val="32"/>
    </w:rPr>
  </w:style>
  <w:style w:type="paragraph" w:styleId="Subtitle">
    <w:name w:val="Subtitle"/>
    <w:basedOn w:val="Normal"/>
    <w:next w:val="Normal"/>
    <w:link w:val="SubtitleChar"/>
    <w:qFormat/>
    <w:rsid w:val="009702DB"/>
    <w:pPr>
      <w:spacing w:after="60"/>
      <w:jc w:val="center"/>
      <w:outlineLvl w:val="1"/>
    </w:pPr>
    <w:rPr>
      <w:rFonts w:asciiTheme="majorHAnsi" w:eastAsiaTheme="majorEastAsia" w:hAnsiTheme="majorHAnsi" w:cstheme="majorBidi"/>
      <w:sz w:val="32"/>
    </w:rPr>
  </w:style>
  <w:style w:type="character" w:customStyle="1" w:styleId="SubtitleChar">
    <w:name w:val="Subtitle Char"/>
    <w:basedOn w:val="DefaultParagraphFont"/>
    <w:link w:val="Subtitle"/>
    <w:rsid w:val="009702DB"/>
    <w:rPr>
      <w:rFonts w:asciiTheme="majorHAnsi" w:eastAsiaTheme="majorEastAsia" w:hAnsiTheme="majorHAnsi" w:cstheme="majorBidi"/>
      <w:sz w:val="32"/>
      <w:szCs w:val="24"/>
    </w:rPr>
  </w:style>
  <w:style w:type="character" w:customStyle="1" w:styleId="Heading1Char">
    <w:name w:val="Heading 1 Char"/>
    <w:basedOn w:val="DefaultParagraphFont"/>
    <w:link w:val="Heading1"/>
    <w:rsid w:val="0027202A"/>
    <w:rPr>
      <w:rFonts w:asciiTheme="majorHAnsi" w:eastAsiaTheme="majorEastAsia" w:hAnsiTheme="majorHAnsi" w:cstheme="majorBidi"/>
      <w:b/>
      <w:bCs/>
      <w:kern w:val="32"/>
      <w:sz w:val="32"/>
      <w:szCs w:val="32"/>
    </w:rPr>
  </w:style>
  <w:style w:type="paragraph" w:styleId="Header">
    <w:name w:val="header"/>
    <w:basedOn w:val="Normal"/>
    <w:link w:val="HeaderChar"/>
    <w:rsid w:val="0027202A"/>
    <w:pPr>
      <w:tabs>
        <w:tab w:val="center" w:pos="4680"/>
        <w:tab w:val="right" w:pos="9360"/>
      </w:tabs>
    </w:pPr>
  </w:style>
  <w:style w:type="character" w:customStyle="1" w:styleId="HeaderChar">
    <w:name w:val="Header Char"/>
    <w:basedOn w:val="DefaultParagraphFont"/>
    <w:link w:val="Header"/>
    <w:rsid w:val="0027202A"/>
    <w:rPr>
      <w:sz w:val="24"/>
      <w:szCs w:val="24"/>
    </w:rPr>
  </w:style>
  <w:style w:type="paragraph" w:styleId="Footer">
    <w:name w:val="footer"/>
    <w:basedOn w:val="Normal"/>
    <w:link w:val="FooterChar"/>
    <w:rsid w:val="0027202A"/>
    <w:pPr>
      <w:tabs>
        <w:tab w:val="center" w:pos="4680"/>
        <w:tab w:val="right" w:pos="9360"/>
      </w:tabs>
    </w:pPr>
  </w:style>
  <w:style w:type="character" w:customStyle="1" w:styleId="FooterChar">
    <w:name w:val="Footer Char"/>
    <w:basedOn w:val="DefaultParagraphFont"/>
    <w:link w:val="Footer"/>
    <w:rsid w:val="0027202A"/>
    <w:rPr>
      <w:sz w:val="24"/>
      <w:szCs w:val="24"/>
    </w:rPr>
  </w:style>
  <w:style w:type="paragraph" w:styleId="ListParagraph">
    <w:name w:val="List Paragraph"/>
    <w:basedOn w:val="Normal"/>
    <w:uiPriority w:val="34"/>
    <w:qFormat/>
    <w:rsid w:val="000E1126"/>
    <w:pPr>
      <w:ind w:left="720"/>
      <w:contextualSpacing/>
    </w:pPr>
  </w:style>
  <w:style w:type="character" w:customStyle="1" w:styleId="Heading2Char">
    <w:name w:val="Heading 2 Char"/>
    <w:basedOn w:val="DefaultParagraphFont"/>
    <w:link w:val="Heading2"/>
    <w:rsid w:val="0097361B"/>
    <w:rPr>
      <w:rFonts w:asciiTheme="majorHAnsi" w:eastAsiaTheme="majorEastAsia" w:hAnsiTheme="majorHAnsi" w:cstheme="majorBidi"/>
      <w:color w:val="2E74B5" w:themeColor="accent1" w:themeShade="BF"/>
      <w:sz w:val="26"/>
      <w:szCs w:val="26"/>
    </w:rPr>
  </w:style>
  <w:style w:type="table" w:styleId="TableGrid">
    <w:name w:val="Table Grid"/>
    <w:basedOn w:val="TableNormal"/>
    <w:rsid w:val="005B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42E4A"/>
    <w:rPr>
      <w:sz w:val="20"/>
      <w:szCs w:val="20"/>
    </w:rPr>
  </w:style>
  <w:style w:type="character" w:customStyle="1" w:styleId="FootnoteTextChar">
    <w:name w:val="Footnote Text Char"/>
    <w:basedOn w:val="DefaultParagraphFont"/>
    <w:link w:val="FootnoteText"/>
    <w:rsid w:val="00C42E4A"/>
  </w:style>
  <w:style w:type="paragraph" w:styleId="BalloonText">
    <w:name w:val="Balloon Text"/>
    <w:basedOn w:val="Normal"/>
    <w:link w:val="BalloonTextChar"/>
    <w:rsid w:val="00B841FB"/>
    <w:rPr>
      <w:rFonts w:ascii="Segoe UI" w:hAnsi="Segoe UI" w:cs="Segoe UI"/>
      <w:sz w:val="18"/>
      <w:szCs w:val="18"/>
    </w:rPr>
  </w:style>
  <w:style w:type="character" w:customStyle="1" w:styleId="BalloonTextChar">
    <w:name w:val="Balloon Text Char"/>
    <w:basedOn w:val="DefaultParagraphFont"/>
    <w:link w:val="BalloonText"/>
    <w:rsid w:val="00B841FB"/>
    <w:rPr>
      <w:rFonts w:ascii="Segoe UI" w:hAnsi="Segoe UI" w:cs="Segoe UI"/>
      <w:sz w:val="18"/>
      <w:szCs w:val="18"/>
    </w:rPr>
  </w:style>
  <w:style w:type="character" w:styleId="UnresolvedMention">
    <w:name w:val="Unresolved Mention"/>
    <w:basedOn w:val="DefaultParagraphFont"/>
    <w:uiPriority w:val="99"/>
    <w:semiHidden/>
    <w:unhideWhenUsed/>
    <w:rsid w:val="000A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5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dougherty@colorad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iel.brown@colorad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brown@colorado.edu" TargetMode="External"/><Relationship Id="rId5" Type="http://schemas.openxmlformats.org/officeDocument/2006/relationships/footnotes" Target="footnotes.xml"/><Relationship Id="rId10" Type="http://schemas.openxmlformats.org/officeDocument/2006/relationships/hyperlink" Target="mailto:nicholas.flores@colorado.edu" TargetMode="External"/><Relationship Id="rId4" Type="http://schemas.openxmlformats.org/officeDocument/2006/relationships/webSettings" Target="webSettings.xml"/><Relationship Id="rId9" Type="http://schemas.openxmlformats.org/officeDocument/2006/relationships/hyperlink" Target="mailto:gran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QF</vt:lpstr>
    </vt:vector>
  </TitlesOfParts>
  <Company>Hewlett-Packard Company</Company>
  <LinksUpToDate>false</LinksUpToDate>
  <CharactersWithSpaces>7289</CharactersWithSpaces>
  <SharedDoc>false</SharedDoc>
  <HLinks>
    <vt:vector size="36" baseType="variant">
      <vt:variant>
        <vt:i4>7864350</vt:i4>
      </vt:variant>
      <vt:variant>
        <vt:i4>15</vt:i4>
      </vt:variant>
      <vt:variant>
        <vt:i4>0</vt:i4>
      </vt:variant>
      <vt:variant>
        <vt:i4>5</vt:i4>
      </vt:variant>
      <vt:variant>
        <vt:lpwstr>mailto:daniel.brown@colorado.edu</vt:lpwstr>
      </vt:variant>
      <vt:variant>
        <vt:lpwstr/>
      </vt:variant>
      <vt:variant>
        <vt:i4>2162764</vt:i4>
      </vt:variant>
      <vt:variant>
        <vt:i4>12</vt:i4>
      </vt:variant>
      <vt:variant>
        <vt:i4>0</vt:i4>
      </vt:variant>
      <vt:variant>
        <vt:i4>5</vt:i4>
      </vt:variant>
      <vt:variant>
        <vt:lpwstr>mailto:floresn@stripe.colorado.edu</vt:lpwstr>
      </vt:variant>
      <vt:variant>
        <vt:lpwstr/>
      </vt:variant>
      <vt:variant>
        <vt:i4>3473499</vt:i4>
      </vt:variant>
      <vt:variant>
        <vt:i4>9</vt:i4>
      </vt:variant>
      <vt:variant>
        <vt:i4>0</vt:i4>
      </vt:variant>
      <vt:variant>
        <vt:i4>5</vt:i4>
      </vt:variant>
      <vt:variant>
        <vt:lpwstr>mailto:David.Grant@Colorado.EDU</vt:lpwstr>
      </vt:variant>
      <vt:variant>
        <vt:lpwstr/>
      </vt:variant>
      <vt:variant>
        <vt:i4>262240</vt:i4>
      </vt:variant>
      <vt:variant>
        <vt:i4>6</vt:i4>
      </vt:variant>
      <vt:variant>
        <vt:i4>0</vt:i4>
      </vt:variant>
      <vt:variant>
        <vt:i4>5</vt:i4>
      </vt:variant>
      <vt:variant>
        <vt:lpwstr>mailto:anne.dougherty@colorado.edu</vt:lpwstr>
      </vt:variant>
      <vt:variant>
        <vt:lpwstr/>
      </vt:variant>
      <vt:variant>
        <vt:i4>7864350</vt:i4>
      </vt:variant>
      <vt:variant>
        <vt:i4>3</vt:i4>
      </vt:variant>
      <vt:variant>
        <vt:i4>0</vt:i4>
      </vt:variant>
      <vt:variant>
        <vt:i4>5</vt:i4>
      </vt:variant>
      <vt:variant>
        <vt:lpwstr>mailto:daniel.brown@colorado.edu</vt:lpwstr>
      </vt:variant>
      <vt:variant>
        <vt:lpwstr/>
      </vt:variant>
      <vt:variant>
        <vt:i4>3211272</vt:i4>
      </vt:variant>
      <vt:variant>
        <vt:i4>0</vt:i4>
      </vt:variant>
      <vt:variant>
        <vt:i4>0</vt:i4>
      </vt:variant>
      <vt:variant>
        <vt:i4>5</vt:i4>
      </vt:variant>
      <vt:variant>
        <vt:lpwstr>mailto:madigan@colorado.edu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dc:title>
  <dc:subject/>
  <dc:creator>IBM</dc:creator>
  <cp:keywords/>
  <cp:lastModifiedBy>Daniel G Brown</cp:lastModifiedBy>
  <cp:revision>3</cp:revision>
  <cp:lastPrinted>2014-06-13T16:31:00Z</cp:lastPrinted>
  <dcterms:created xsi:type="dcterms:W3CDTF">2024-11-19T18:16:00Z</dcterms:created>
  <dcterms:modified xsi:type="dcterms:W3CDTF">2024-11-19T18:18:00Z</dcterms:modified>
</cp:coreProperties>
</file>