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EF27AB" w14:textId="58A02200" w:rsidR="001C3C09" w:rsidRPr="001C3C09" w:rsidRDefault="003A2C1E" w:rsidP="001C3C09">
      <w:pPr>
        <w:rPr>
          <w:rFonts w:ascii="Garamond" w:hAnsi="Garamond"/>
          <w:b/>
        </w:rPr>
      </w:pPr>
      <w:r>
        <w:rPr>
          <w:rFonts w:ascii="Garamond" w:hAnsi="Garamond"/>
          <w:b/>
        </w:rPr>
        <w:t>Module 005</w:t>
      </w:r>
      <w:bookmarkStart w:id="0" w:name="_GoBack"/>
      <w:bookmarkEnd w:id="0"/>
      <w:r>
        <w:rPr>
          <w:rFonts w:ascii="Garamond" w:hAnsi="Garamond"/>
          <w:b/>
        </w:rPr>
        <w:t xml:space="preserve">: </w:t>
      </w:r>
      <w:r w:rsidR="001C3C09" w:rsidRPr="001C3C09">
        <w:rPr>
          <w:rFonts w:ascii="Garamond" w:hAnsi="Garamond"/>
          <w:b/>
        </w:rPr>
        <w:t xml:space="preserve">Track the </w:t>
      </w:r>
      <w:r w:rsidR="006B748D">
        <w:rPr>
          <w:rFonts w:ascii="Garamond" w:hAnsi="Garamond"/>
          <w:b/>
        </w:rPr>
        <w:t>Southern Hemisphere ozone hole r</w:t>
      </w:r>
      <w:r w:rsidR="001C3C09" w:rsidRPr="001C3C09">
        <w:rPr>
          <w:rFonts w:ascii="Garamond" w:hAnsi="Garamond"/>
          <w:b/>
        </w:rPr>
        <w:t>ecovery</w:t>
      </w:r>
    </w:p>
    <w:p w14:paraId="445F124D" w14:textId="77777777" w:rsidR="001C3C09" w:rsidRDefault="001C3C09" w:rsidP="001C3C09">
      <w:pPr>
        <w:rPr>
          <w:rFonts w:ascii="Garamond" w:hAnsi="Garamond"/>
        </w:rPr>
      </w:pPr>
    </w:p>
    <w:p w14:paraId="07095C0C" w14:textId="40D19C1E" w:rsidR="001C3C09" w:rsidRPr="001C3C09" w:rsidRDefault="001C3C09" w:rsidP="001C3C09">
      <w:pPr>
        <w:rPr>
          <w:rFonts w:ascii="Garamond" w:hAnsi="Garamond"/>
        </w:rPr>
      </w:pPr>
      <w:r w:rsidRPr="001C3C09">
        <w:rPr>
          <w:rFonts w:ascii="Garamond" w:hAnsi="Garamond"/>
        </w:rPr>
        <w:t>The goals of this assignment are to c</w:t>
      </w:r>
      <w:r w:rsidR="00FD146C" w:rsidRPr="001C3C09">
        <w:rPr>
          <w:rFonts w:ascii="Garamond" w:hAnsi="Garamond"/>
        </w:rPr>
        <w:t>ompare and contrast the problems of ozone depletion and CO</w:t>
      </w:r>
      <w:r w:rsidR="00FD146C" w:rsidRPr="001C3C09">
        <w:rPr>
          <w:rFonts w:ascii="Garamond" w:hAnsi="Garamond"/>
          <w:vertAlign w:val="subscript"/>
        </w:rPr>
        <w:t>2</w:t>
      </w:r>
      <w:r w:rsidRPr="001C3C09">
        <w:rPr>
          <w:rFonts w:ascii="Garamond" w:hAnsi="Garamond"/>
        </w:rPr>
        <w:t>-driven climate change, and e</w:t>
      </w:r>
      <w:r w:rsidR="009320B5" w:rsidRPr="001C3C09">
        <w:rPr>
          <w:rFonts w:ascii="Garamond" w:hAnsi="Garamond"/>
        </w:rPr>
        <w:t>xplore t</w:t>
      </w:r>
      <w:r w:rsidR="0042107D" w:rsidRPr="001C3C09">
        <w:rPr>
          <w:rFonts w:ascii="Garamond" w:hAnsi="Garamond"/>
        </w:rPr>
        <w:t>rends</w:t>
      </w:r>
      <w:r w:rsidR="009320B5" w:rsidRPr="001C3C09">
        <w:rPr>
          <w:rFonts w:ascii="Garamond" w:hAnsi="Garamond"/>
        </w:rPr>
        <w:t xml:space="preserve"> and variability</w:t>
      </w:r>
      <w:r w:rsidR="0042107D" w:rsidRPr="001C3C09">
        <w:rPr>
          <w:rFonts w:ascii="Garamond" w:hAnsi="Garamond"/>
        </w:rPr>
        <w:t xml:space="preserve"> </w:t>
      </w:r>
      <w:r w:rsidR="00F26396" w:rsidRPr="001C3C09">
        <w:rPr>
          <w:rFonts w:ascii="Garamond" w:hAnsi="Garamond"/>
        </w:rPr>
        <w:t>in</w:t>
      </w:r>
      <w:r w:rsidR="0042107D" w:rsidRPr="001C3C09">
        <w:rPr>
          <w:rFonts w:ascii="Garamond" w:hAnsi="Garamond"/>
        </w:rPr>
        <w:t xml:space="preserve"> the</w:t>
      </w:r>
      <w:r w:rsidR="00F26396" w:rsidRPr="001C3C09">
        <w:rPr>
          <w:rFonts w:ascii="Garamond" w:hAnsi="Garamond"/>
        </w:rPr>
        <w:t xml:space="preserve"> Southern Hemisphere</w:t>
      </w:r>
      <w:r w:rsidR="0042107D" w:rsidRPr="001C3C09">
        <w:rPr>
          <w:rFonts w:ascii="Garamond" w:hAnsi="Garamond"/>
        </w:rPr>
        <w:t xml:space="preserve"> ozone hole b</w:t>
      </w:r>
      <w:r w:rsidR="00F26396" w:rsidRPr="001C3C09">
        <w:rPr>
          <w:rFonts w:ascii="Garamond" w:hAnsi="Garamond"/>
        </w:rPr>
        <w:t>etween 1979–</w:t>
      </w:r>
      <w:r w:rsidR="009A6339" w:rsidRPr="001C3C09">
        <w:rPr>
          <w:rFonts w:ascii="Garamond" w:hAnsi="Garamond"/>
        </w:rPr>
        <w:t>2017</w:t>
      </w:r>
      <w:r w:rsidR="00624A62" w:rsidRPr="001C3C09">
        <w:rPr>
          <w:rFonts w:ascii="Garamond" w:hAnsi="Garamond"/>
        </w:rPr>
        <w:t xml:space="preserve"> while strengthening skills related to the creation and interpretation of data visualizations.</w:t>
      </w:r>
    </w:p>
    <w:p w14:paraId="0D1CDA3B" w14:textId="77777777" w:rsidR="001C3C09" w:rsidRPr="001C3C09" w:rsidRDefault="001C3C09" w:rsidP="001C3C09">
      <w:pPr>
        <w:rPr>
          <w:rFonts w:ascii="Garamond" w:hAnsi="Garamond"/>
        </w:rPr>
      </w:pPr>
    </w:p>
    <w:p w14:paraId="26ECC0CF" w14:textId="77777777" w:rsidR="001C3C09" w:rsidRPr="005A1F6A" w:rsidRDefault="001C3C09" w:rsidP="001C3C09">
      <w:pPr>
        <w:pStyle w:val="ListParagraph"/>
        <w:numPr>
          <w:ilvl w:val="0"/>
          <w:numId w:val="10"/>
        </w:numPr>
        <w:rPr>
          <w:rFonts w:ascii="Garamond" w:hAnsi="Garamond"/>
        </w:rPr>
      </w:pPr>
      <w:r w:rsidRPr="005A1F6A">
        <w:rPr>
          <w:rFonts w:ascii="Garamond" w:hAnsi="Garamond"/>
        </w:rPr>
        <w:t xml:space="preserve">Point your web browser to </w:t>
      </w:r>
      <w:hyperlink r:id="rId7" w:history="1">
        <w:r w:rsidRPr="005A1F6A">
          <w:rPr>
            <w:rStyle w:val="Hyperlink"/>
            <w:rFonts w:ascii="Garamond" w:hAnsi="Garamond"/>
          </w:rPr>
          <w:t>http://ozonewatch.gsfc.nasa.gov</w:t>
        </w:r>
      </w:hyperlink>
    </w:p>
    <w:p w14:paraId="63AD8197" w14:textId="77777777" w:rsidR="001C3C09" w:rsidRPr="005A1F6A" w:rsidRDefault="001C3C09" w:rsidP="001C3C09">
      <w:pPr>
        <w:pStyle w:val="ListParagraph"/>
        <w:numPr>
          <w:ilvl w:val="0"/>
          <w:numId w:val="10"/>
        </w:numPr>
        <w:rPr>
          <w:rFonts w:ascii="Garamond" w:hAnsi="Garamond"/>
        </w:rPr>
      </w:pPr>
      <w:r w:rsidRPr="005A1F6A">
        <w:rPr>
          <w:rFonts w:ascii="Garamond" w:hAnsi="Garamond"/>
        </w:rPr>
        <w:t>Spend a few minutes exploring the site, including the various maps, graphs, and data provided.</w:t>
      </w:r>
    </w:p>
    <w:p w14:paraId="12516722" w14:textId="77777777" w:rsidR="001C3C09" w:rsidRPr="005A1F6A" w:rsidRDefault="001C3C09" w:rsidP="001C3C09">
      <w:pPr>
        <w:pStyle w:val="ListParagraph"/>
        <w:numPr>
          <w:ilvl w:val="0"/>
          <w:numId w:val="10"/>
        </w:numPr>
        <w:rPr>
          <w:rFonts w:ascii="Garamond" w:hAnsi="Garamond"/>
        </w:rPr>
      </w:pPr>
      <w:r w:rsidRPr="005A1F6A">
        <w:rPr>
          <w:rFonts w:ascii="Garamond" w:hAnsi="Garamond"/>
        </w:rPr>
        <w:t>If needed, review some basics under the “Ozone Facts” tab.</w:t>
      </w:r>
    </w:p>
    <w:p w14:paraId="57EE3EB2" w14:textId="77777777" w:rsidR="001C3C09" w:rsidRPr="005A1F6A" w:rsidRDefault="001C3C09" w:rsidP="001C3C09">
      <w:pPr>
        <w:pStyle w:val="ListParagraph"/>
        <w:numPr>
          <w:ilvl w:val="0"/>
          <w:numId w:val="10"/>
        </w:numPr>
        <w:rPr>
          <w:rFonts w:ascii="Garamond" w:hAnsi="Garamond"/>
        </w:rPr>
      </w:pPr>
      <w:r>
        <w:rPr>
          <w:rFonts w:ascii="Garamond" w:hAnsi="Garamond"/>
        </w:rPr>
        <w:t>Click the image under the “Annual records</w:t>
      </w:r>
      <w:r w:rsidRPr="005A1F6A">
        <w:rPr>
          <w:rFonts w:ascii="Garamond" w:hAnsi="Garamond"/>
        </w:rPr>
        <w:t xml:space="preserve">” sidebar on the left-hand side of the page (which will take you to </w:t>
      </w:r>
      <w:hyperlink r:id="rId8" w:history="1">
        <w:r w:rsidRPr="005A1F6A">
          <w:rPr>
            <w:rStyle w:val="Hyperlink"/>
            <w:rFonts w:ascii="Garamond" w:hAnsi="Garamond"/>
          </w:rPr>
          <w:t>http://ozonewatch.gsfc.nasa.gov/statistics/annual_data.html</w:t>
        </w:r>
      </w:hyperlink>
      <w:r w:rsidRPr="005A1F6A">
        <w:rPr>
          <w:rFonts w:ascii="Garamond" w:hAnsi="Garamond"/>
        </w:rPr>
        <w:t>).</w:t>
      </w:r>
    </w:p>
    <w:p w14:paraId="05658BDA" w14:textId="49D15AE6" w:rsidR="001C3C09" w:rsidRPr="005A1F6A" w:rsidRDefault="006B748D" w:rsidP="001C3C09">
      <w:pPr>
        <w:pStyle w:val="ListParagraph"/>
        <w:numPr>
          <w:ilvl w:val="0"/>
          <w:numId w:val="10"/>
        </w:numPr>
        <w:rPr>
          <w:rFonts w:ascii="Garamond" w:hAnsi="Garamond"/>
        </w:rPr>
      </w:pPr>
      <w:r>
        <w:rPr>
          <w:rFonts w:ascii="Garamond" w:hAnsi="Garamond"/>
        </w:rPr>
        <w:t>These data are contained in the file module_005_data.xlsx.</w:t>
      </w:r>
    </w:p>
    <w:p w14:paraId="23B2D309" w14:textId="77777777" w:rsidR="001C3C09" w:rsidRPr="005A1F6A" w:rsidRDefault="001C3C09" w:rsidP="001C3C09">
      <w:pPr>
        <w:pStyle w:val="ListParagraph"/>
        <w:numPr>
          <w:ilvl w:val="0"/>
          <w:numId w:val="10"/>
        </w:numPr>
        <w:rPr>
          <w:rFonts w:ascii="Garamond" w:hAnsi="Garamond"/>
        </w:rPr>
      </w:pPr>
      <w:r w:rsidRPr="005A1F6A">
        <w:rPr>
          <w:rFonts w:ascii="Garamond" w:hAnsi="Garamond"/>
        </w:rPr>
        <w:t>Produce graphs of (a) time vs. ozone hole area and (b) time vs. minimum ozone.</w:t>
      </w:r>
    </w:p>
    <w:p w14:paraId="1E56B386" w14:textId="77777777" w:rsidR="001C3C09" w:rsidRPr="005A1F6A" w:rsidRDefault="001C3C09" w:rsidP="001C3C09">
      <w:pPr>
        <w:pStyle w:val="ListParagraph"/>
        <w:numPr>
          <w:ilvl w:val="0"/>
          <w:numId w:val="10"/>
        </w:numPr>
        <w:rPr>
          <w:rFonts w:ascii="Garamond" w:hAnsi="Garamond"/>
        </w:rPr>
      </w:pPr>
      <w:r w:rsidRPr="005A1F6A">
        <w:rPr>
          <w:rFonts w:ascii="Garamond" w:hAnsi="Garamond"/>
        </w:rPr>
        <w:t xml:space="preserve">In a sentence or two, describe the general character of the two graphs, </w:t>
      </w:r>
      <w:r w:rsidRPr="005A1F6A">
        <w:rPr>
          <w:rFonts w:ascii="Garamond" w:hAnsi="Garamond"/>
          <w:i/>
        </w:rPr>
        <w:t>i.e.</w:t>
      </w:r>
      <w:r w:rsidRPr="005A1F6A">
        <w:rPr>
          <w:rFonts w:ascii="Garamond" w:hAnsi="Garamond"/>
        </w:rPr>
        <w:t xml:space="preserve">, how has the ozone hole area and minimum ozone </w:t>
      </w:r>
      <w:r>
        <w:rPr>
          <w:rFonts w:ascii="Garamond" w:hAnsi="Garamond"/>
        </w:rPr>
        <w:t>evolved</w:t>
      </w:r>
      <w:r w:rsidRPr="005A1F6A">
        <w:rPr>
          <w:rFonts w:ascii="Garamond" w:hAnsi="Garamond"/>
        </w:rPr>
        <w:t xml:space="preserve"> since 1979?</w:t>
      </w:r>
    </w:p>
    <w:p w14:paraId="7F31D871" w14:textId="77777777" w:rsidR="001C3C09" w:rsidRPr="005A1F6A" w:rsidRDefault="001C3C09" w:rsidP="001C3C09">
      <w:pPr>
        <w:pStyle w:val="ListParagraph"/>
        <w:numPr>
          <w:ilvl w:val="0"/>
          <w:numId w:val="10"/>
        </w:numPr>
        <w:rPr>
          <w:rFonts w:ascii="Garamond" w:hAnsi="Garamond"/>
        </w:rPr>
      </w:pPr>
      <w:r w:rsidRPr="005A1F6A">
        <w:rPr>
          <w:rFonts w:ascii="Garamond" w:hAnsi="Garamond"/>
        </w:rPr>
        <w:t>What</w:t>
      </w:r>
      <w:r>
        <w:rPr>
          <w:rFonts w:ascii="Garamond" w:hAnsi="Garamond"/>
        </w:rPr>
        <w:t xml:space="preserve"> is the correlation coefficient </w:t>
      </w:r>
      <w:r w:rsidRPr="005A1F6A">
        <w:rPr>
          <w:rFonts w:ascii="Garamond" w:hAnsi="Garamond"/>
        </w:rPr>
        <w:t>between ozone hole area and minimum ozone?</w:t>
      </w:r>
    </w:p>
    <w:p w14:paraId="3649732B" w14:textId="77777777" w:rsidR="001C3C09" w:rsidRPr="005A1F6A" w:rsidRDefault="001C3C09" w:rsidP="001C3C09">
      <w:pPr>
        <w:pStyle w:val="ListParagraph"/>
        <w:numPr>
          <w:ilvl w:val="0"/>
          <w:numId w:val="10"/>
        </w:numPr>
        <w:rPr>
          <w:rFonts w:ascii="Garamond" w:hAnsi="Garamond"/>
        </w:rPr>
      </w:pPr>
      <w:r w:rsidRPr="005A1F6A">
        <w:rPr>
          <w:rFonts w:ascii="Garamond" w:hAnsi="Garamond"/>
        </w:rPr>
        <w:t>After 1990, which were the years of minimum and maximum ozone hole area, and what were the actual ozone hole areas in those two years (in million km</w:t>
      </w:r>
      <w:r w:rsidRPr="005A1F6A">
        <w:rPr>
          <w:rFonts w:ascii="Garamond" w:hAnsi="Garamond"/>
          <w:vertAlign w:val="superscript"/>
        </w:rPr>
        <w:t>2</w:t>
      </w:r>
      <w:r w:rsidRPr="005A1F6A">
        <w:rPr>
          <w:rFonts w:ascii="Garamond" w:hAnsi="Garamond"/>
        </w:rPr>
        <w:t>)?</w:t>
      </w:r>
    </w:p>
    <w:p w14:paraId="521EEA25" w14:textId="045F7787" w:rsidR="001C3C09" w:rsidRPr="001C3C09" w:rsidRDefault="001C3C09" w:rsidP="001C3C09">
      <w:pPr>
        <w:pStyle w:val="ListParagraph"/>
        <w:numPr>
          <w:ilvl w:val="0"/>
          <w:numId w:val="10"/>
        </w:numPr>
        <w:rPr>
          <w:rFonts w:ascii="Garamond" w:hAnsi="Garamond"/>
        </w:rPr>
      </w:pPr>
      <w:r w:rsidRPr="005A1F6A">
        <w:rPr>
          <w:rFonts w:ascii="Garamond" w:hAnsi="Garamond"/>
        </w:rPr>
        <w:t xml:space="preserve">Using the table on the left-hand side of the previous page, view the ozone maps for the two years identified in the previous question. In what ways are they similar and different (in terms of the size and/or shape of the ozone hole, the actual ozone values (Dobson units), </w:t>
      </w:r>
      <w:r w:rsidRPr="005A1F6A">
        <w:rPr>
          <w:rFonts w:ascii="Garamond" w:hAnsi="Garamond"/>
          <w:i/>
        </w:rPr>
        <w:t>etc.</w:t>
      </w:r>
      <w:r w:rsidRPr="005A1F6A">
        <w:rPr>
          <w:rFonts w:ascii="Garamond" w:hAnsi="Garamond"/>
        </w:rPr>
        <w:t>?</w:t>
      </w:r>
    </w:p>
    <w:p w14:paraId="7159EAB6" w14:textId="218E2BC6" w:rsidR="001C3C09" w:rsidRDefault="001C3C09" w:rsidP="001C3C09">
      <w:pPr>
        <w:rPr>
          <w:rFonts w:ascii="Garamond" w:hAnsi="Garamond"/>
        </w:rPr>
      </w:pPr>
    </w:p>
    <w:p w14:paraId="33B02361" w14:textId="040D3144" w:rsidR="00B02ADE" w:rsidRPr="001C3C09" w:rsidRDefault="001C3C09" w:rsidP="001C3C09">
      <w:pPr>
        <w:rPr>
          <w:rFonts w:ascii="Garamond" w:hAnsi="Garamond"/>
        </w:rPr>
      </w:pPr>
      <w:r>
        <w:rPr>
          <w:rFonts w:ascii="Garamond" w:hAnsi="Garamond"/>
        </w:rPr>
        <w:t>Consider</w:t>
      </w:r>
      <w:r w:rsidR="00C405B4" w:rsidRPr="001C3C09">
        <w:rPr>
          <w:rFonts w:ascii="Garamond" w:hAnsi="Garamond"/>
        </w:rPr>
        <w:t xml:space="preserve"> the following </w:t>
      </w:r>
      <w:r>
        <w:rPr>
          <w:rFonts w:ascii="Garamond" w:hAnsi="Garamond"/>
        </w:rPr>
        <w:t xml:space="preserve">critical–thinking </w:t>
      </w:r>
      <w:r w:rsidR="00C405B4" w:rsidRPr="001C3C09">
        <w:rPr>
          <w:rFonts w:ascii="Garamond" w:hAnsi="Garamond"/>
        </w:rPr>
        <w:t>question.</w:t>
      </w:r>
    </w:p>
    <w:p w14:paraId="494F4791" w14:textId="77777777" w:rsidR="00624A62" w:rsidRPr="005A1F6A" w:rsidRDefault="00624A62" w:rsidP="00624A62">
      <w:pPr>
        <w:pStyle w:val="ListParagraph"/>
        <w:ind w:left="360"/>
        <w:rPr>
          <w:rFonts w:ascii="Garamond" w:hAnsi="Garamond"/>
        </w:rPr>
      </w:pPr>
    </w:p>
    <w:p w14:paraId="10AE3080" w14:textId="77777777" w:rsidR="001C3C09" w:rsidRDefault="008504BB" w:rsidP="001C3C09">
      <w:pPr>
        <w:pStyle w:val="ListParagraph"/>
        <w:ind w:left="360"/>
        <w:rPr>
          <w:rFonts w:ascii="Garamond" w:hAnsi="Garamond"/>
          <w:i/>
        </w:rPr>
      </w:pPr>
      <w:r w:rsidRPr="005A1F6A">
        <w:rPr>
          <w:rFonts w:ascii="Garamond" w:hAnsi="Garamond"/>
          <w:i/>
        </w:rPr>
        <w:t xml:space="preserve">The Montreal Protocol is an international agreement that targets phasing out the use and production of ozone-depleting chemicals. The protocol and ozone depletion </w:t>
      </w:r>
      <w:r w:rsidR="00D306AA">
        <w:rPr>
          <w:rFonts w:ascii="Garamond" w:hAnsi="Garamond"/>
          <w:i/>
        </w:rPr>
        <w:t>are</w:t>
      </w:r>
      <w:r w:rsidRPr="005A1F6A">
        <w:rPr>
          <w:rFonts w:ascii="Garamond" w:hAnsi="Garamond"/>
          <w:i/>
        </w:rPr>
        <w:t xml:space="preserve"> worth considering in the context of greenhouse-gas emissions and </w:t>
      </w:r>
      <w:r w:rsidR="00D306AA">
        <w:rPr>
          <w:rFonts w:ascii="Garamond" w:hAnsi="Garamond"/>
          <w:i/>
        </w:rPr>
        <w:t>global warming</w:t>
      </w:r>
      <w:r w:rsidRPr="005A1F6A">
        <w:rPr>
          <w:rFonts w:ascii="Garamond" w:hAnsi="Garamond"/>
          <w:i/>
        </w:rPr>
        <w:t xml:space="preserve"> in that avoiding dangerous depletion of the ozone layer required an international effort to eliminate the use of ubiquitous industrial chemicals. In what additional ways does the problem of ozone depletion compare to the contemporary problem of </w:t>
      </w:r>
      <w:r w:rsidR="00D306AA">
        <w:rPr>
          <w:rFonts w:ascii="Garamond" w:hAnsi="Garamond"/>
          <w:i/>
        </w:rPr>
        <w:t>global warming</w:t>
      </w:r>
      <w:r w:rsidRPr="005A1F6A">
        <w:rPr>
          <w:rFonts w:ascii="Garamond" w:hAnsi="Garamond"/>
          <w:i/>
        </w:rPr>
        <w:t xml:space="preserve">? </w:t>
      </w:r>
      <w:r w:rsidR="00D306AA">
        <w:rPr>
          <w:rFonts w:ascii="Garamond" w:hAnsi="Garamond"/>
          <w:i/>
        </w:rPr>
        <w:t>In what ways mi</w:t>
      </w:r>
      <w:r w:rsidRPr="005A1F6A">
        <w:rPr>
          <w:rFonts w:ascii="Garamond" w:hAnsi="Garamond"/>
          <w:i/>
        </w:rPr>
        <w:t>ght the two problems be quite different?</w:t>
      </w:r>
    </w:p>
    <w:p w14:paraId="10221FC4" w14:textId="7709BDF9" w:rsidR="00847C5B" w:rsidRDefault="00847C5B" w:rsidP="001C3C09">
      <w:pPr>
        <w:rPr>
          <w:rFonts w:ascii="Garamond" w:hAnsi="Garamond"/>
          <w:i/>
        </w:rPr>
      </w:pPr>
    </w:p>
    <w:sectPr w:rsidR="00847C5B" w:rsidSect="001C3C09">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B2FB2B" w14:textId="77777777" w:rsidR="00233636" w:rsidRDefault="00233636" w:rsidP="002E5131">
      <w:r>
        <w:separator/>
      </w:r>
    </w:p>
  </w:endnote>
  <w:endnote w:type="continuationSeparator" w:id="0">
    <w:p w14:paraId="726F3A2B" w14:textId="77777777" w:rsidR="00233636" w:rsidRDefault="00233636" w:rsidP="002E5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77EAE" w14:textId="77777777" w:rsidR="00847C5B" w:rsidRDefault="00847C5B" w:rsidP="00FD44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C89777" w14:textId="77777777" w:rsidR="00847C5B" w:rsidRDefault="00847C5B" w:rsidP="002E513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E5FA1" w14:textId="77777777" w:rsidR="00847C5B" w:rsidRPr="005A1F6A" w:rsidRDefault="00847C5B" w:rsidP="002E5131">
    <w:pPr>
      <w:pStyle w:val="Footer"/>
      <w:ind w:right="360"/>
      <w:rPr>
        <w:rFonts w:ascii="Garamond" w:hAnsi="Garamon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58CBF2" w14:textId="77777777" w:rsidR="00233636" w:rsidRDefault="00233636" w:rsidP="002E5131">
      <w:r>
        <w:separator/>
      </w:r>
    </w:p>
  </w:footnote>
  <w:footnote w:type="continuationSeparator" w:id="0">
    <w:p w14:paraId="26C251CA" w14:textId="77777777" w:rsidR="00233636" w:rsidRDefault="00233636" w:rsidP="002E51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70BA6"/>
    <w:multiLevelType w:val="hybridMultilevel"/>
    <w:tmpl w:val="0D5618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B33A32"/>
    <w:multiLevelType w:val="hybridMultilevel"/>
    <w:tmpl w:val="BB9CF2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3554753"/>
    <w:multiLevelType w:val="hybridMultilevel"/>
    <w:tmpl w:val="13E69D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9EB78C5"/>
    <w:multiLevelType w:val="hybridMultilevel"/>
    <w:tmpl w:val="C03E88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E1B24C0"/>
    <w:multiLevelType w:val="hybridMultilevel"/>
    <w:tmpl w:val="0A1E5C4C"/>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63D73CC"/>
    <w:multiLevelType w:val="hybridMultilevel"/>
    <w:tmpl w:val="2FC2AC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B381688"/>
    <w:multiLevelType w:val="hybridMultilevel"/>
    <w:tmpl w:val="3C98FB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2D81F96"/>
    <w:multiLevelType w:val="hybridMultilevel"/>
    <w:tmpl w:val="DC0A06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E77FF0"/>
    <w:multiLevelType w:val="hybridMultilevel"/>
    <w:tmpl w:val="CE5AD2DE"/>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6632043"/>
    <w:multiLevelType w:val="hybridMultilevel"/>
    <w:tmpl w:val="C302A8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5"/>
  </w:num>
  <w:num w:numId="3">
    <w:abstractNumId w:val="6"/>
  </w:num>
  <w:num w:numId="4">
    <w:abstractNumId w:val="1"/>
  </w:num>
  <w:num w:numId="5">
    <w:abstractNumId w:val="9"/>
  </w:num>
  <w:num w:numId="6">
    <w:abstractNumId w:val="2"/>
  </w:num>
  <w:num w:numId="7">
    <w:abstractNumId w:val="7"/>
  </w:num>
  <w:num w:numId="8">
    <w:abstractNumId w:val="4"/>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0ECD"/>
    <w:rsid w:val="00002CD2"/>
    <w:rsid w:val="00007888"/>
    <w:rsid w:val="00016224"/>
    <w:rsid w:val="00022E5C"/>
    <w:rsid w:val="0002397E"/>
    <w:rsid w:val="00064F40"/>
    <w:rsid w:val="000707FF"/>
    <w:rsid w:val="00077375"/>
    <w:rsid w:val="000830A7"/>
    <w:rsid w:val="0009634E"/>
    <w:rsid w:val="000A5C15"/>
    <w:rsid w:val="000A7596"/>
    <w:rsid w:val="000B557A"/>
    <w:rsid w:val="000C0ECD"/>
    <w:rsid w:val="000D2C8D"/>
    <w:rsid w:val="000E4E21"/>
    <w:rsid w:val="000E618F"/>
    <w:rsid w:val="000E6BF7"/>
    <w:rsid w:val="0010779C"/>
    <w:rsid w:val="00112028"/>
    <w:rsid w:val="00140D0E"/>
    <w:rsid w:val="001465F4"/>
    <w:rsid w:val="001651C6"/>
    <w:rsid w:val="00173DAF"/>
    <w:rsid w:val="00177DFC"/>
    <w:rsid w:val="001B5355"/>
    <w:rsid w:val="001B7B69"/>
    <w:rsid w:val="001C3C09"/>
    <w:rsid w:val="00204EAE"/>
    <w:rsid w:val="00220ADE"/>
    <w:rsid w:val="00233636"/>
    <w:rsid w:val="00234981"/>
    <w:rsid w:val="002354AF"/>
    <w:rsid w:val="00241527"/>
    <w:rsid w:val="0024168E"/>
    <w:rsid w:val="002557D0"/>
    <w:rsid w:val="0027273D"/>
    <w:rsid w:val="00274F45"/>
    <w:rsid w:val="002A787A"/>
    <w:rsid w:val="002D11F8"/>
    <w:rsid w:val="002E5131"/>
    <w:rsid w:val="00310346"/>
    <w:rsid w:val="003203C6"/>
    <w:rsid w:val="00323814"/>
    <w:rsid w:val="00330EF3"/>
    <w:rsid w:val="00334502"/>
    <w:rsid w:val="00345617"/>
    <w:rsid w:val="00352407"/>
    <w:rsid w:val="00353EAE"/>
    <w:rsid w:val="003643A6"/>
    <w:rsid w:val="00386E7E"/>
    <w:rsid w:val="003A2C1E"/>
    <w:rsid w:val="003A580A"/>
    <w:rsid w:val="003C1783"/>
    <w:rsid w:val="003C5466"/>
    <w:rsid w:val="003D36C1"/>
    <w:rsid w:val="003F54B0"/>
    <w:rsid w:val="00401920"/>
    <w:rsid w:val="004037CC"/>
    <w:rsid w:val="00403804"/>
    <w:rsid w:val="00404944"/>
    <w:rsid w:val="004177BC"/>
    <w:rsid w:val="0042107D"/>
    <w:rsid w:val="004257D8"/>
    <w:rsid w:val="004313C5"/>
    <w:rsid w:val="00431F86"/>
    <w:rsid w:val="004539A1"/>
    <w:rsid w:val="00474845"/>
    <w:rsid w:val="004978CD"/>
    <w:rsid w:val="004E73CC"/>
    <w:rsid w:val="004F7DC1"/>
    <w:rsid w:val="00503BB7"/>
    <w:rsid w:val="00521071"/>
    <w:rsid w:val="00546D16"/>
    <w:rsid w:val="00562CC4"/>
    <w:rsid w:val="005938B1"/>
    <w:rsid w:val="005A1F6A"/>
    <w:rsid w:val="005D5FDA"/>
    <w:rsid w:val="005F1268"/>
    <w:rsid w:val="005F2CD1"/>
    <w:rsid w:val="005F4962"/>
    <w:rsid w:val="0060058C"/>
    <w:rsid w:val="00602F92"/>
    <w:rsid w:val="006107CF"/>
    <w:rsid w:val="00624A62"/>
    <w:rsid w:val="00626F71"/>
    <w:rsid w:val="00635686"/>
    <w:rsid w:val="00641BDC"/>
    <w:rsid w:val="00656F9D"/>
    <w:rsid w:val="00672025"/>
    <w:rsid w:val="006733B6"/>
    <w:rsid w:val="00683D17"/>
    <w:rsid w:val="006845F0"/>
    <w:rsid w:val="006A0C22"/>
    <w:rsid w:val="006B748D"/>
    <w:rsid w:val="006D0F4A"/>
    <w:rsid w:val="006D72E3"/>
    <w:rsid w:val="006E61BA"/>
    <w:rsid w:val="006F2551"/>
    <w:rsid w:val="00700C37"/>
    <w:rsid w:val="0070768F"/>
    <w:rsid w:val="00716727"/>
    <w:rsid w:val="00716B0E"/>
    <w:rsid w:val="0072021C"/>
    <w:rsid w:val="0072112B"/>
    <w:rsid w:val="00722B50"/>
    <w:rsid w:val="007264FC"/>
    <w:rsid w:val="007312E5"/>
    <w:rsid w:val="00735B18"/>
    <w:rsid w:val="007811B1"/>
    <w:rsid w:val="007A2909"/>
    <w:rsid w:val="007B6F40"/>
    <w:rsid w:val="007B7005"/>
    <w:rsid w:val="007C5617"/>
    <w:rsid w:val="007D6ECD"/>
    <w:rsid w:val="007D7FD2"/>
    <w:rsid w:val="007E0E9A"/>
    <w:rsid w:val="007F09CC"/>
    <w:rsid w:val="00805B9B"/>
    <w:rsid w:val="00844D66"/>
    <w:rsid w:val="00847C5B"/>
    <w:rsid w:val="008504BB"/>
    <w:rsid w:val="0085070E"/>
    <w:rsid w:val="00851F8E"/>
    <w:rsid w:val="00852074"/>
    <w:rsid w:val="00882B7A"/>
    <w:rsid w:val="0089658E"/>
    <w:rsid w:val="00896A81"/>
    <w:rsid w:val="008F36A8"/>
    <w:rsid w:val="00927834"/>
    <w:rsid w:val="009320B5"/>
    <w:rsid w:val="00946157"/>
    <w:rsid w:val="00977590"/>
    <w:rsid w:val="00986B84"/>
    <w:rsid w:val="00987054"/>
    <w:rsid w:val="00994A67"/>
    <w:rsid w:val="009A1710"/>
    <w:rsid w:val="009A6339"/>
    <w:rsid w:val="009B40D5"/>
    <w:rsid w:val="009D2170"/>
    <w:rsid w:val="009D4FC4"/>
    <w:rsid w:val="009E1A16"/>
    <w:rsid w:val="009E1E1E"/>
    <w:rsid w:val="00A075E8"/>
    <w:rsid w:val="00A146DE"/>
    <w:rsid w:val="00A25B8B"/>
    <w:rsid w:val="00A26A39"/>
    <w:rsid w:val="00A40D18"/>
    <w:rsid w:val="00A45CFD"/>
    <w:rsid w:val="00A55057"/>
    <w:rsid w:val="00A63C42"/>
    <w:rsid w:val="00A840FF"/>
    <w:rsid w:val="00A864B0"/>
    <w:rsid w:val="00A97597"/>
    <w:rsid w:val="00AA1D0C"/>
    <w:rsid w:val="00AC14E0"/>
    <w:rsid w:val="00AC46B5"/>
    <w:rsid w:val="00AD6BF0"/>
    <w:rsid w:val="00AE3883"/>
    <w:rsid w:val="00B02ADE"/>
    <w:rsid w:val="00B2277F"/>
    <w:rsid w:val="00B22949"/>
    <w:rsid w:val="00B306E0"/>
    <w:rsid w:val="00B311E3"/>
    <w:rsid w:val="00B35B00"/>
    <w:rsid w:val="00B57170"/>
    <w:rsid w:val="00B62166"/>
    <w:rsid w:val="00B774C9"/>
    <w:rsid w:val="00BA3E08"/>
    <w:rsid w:val="00BA447F"/>
    <w:rsid w:val="00BA77CC"/>
    <w:rsid w:val="00BC26FF"/>
    <w:rsid w:val="00BC7029"/>
    <w:rsid w:val="00BC75D8"/>
    <w:rsid w:val="00BD0B82"/>
    <w:rsid w:val="00BF704E"/>
    <w:rsid w:val="00C13DB2"/>
    <w:rsid w:val="00C405B4"/>
    <w:rsid w:val="00C42191"/>
    <w:rsid w:val="00C45B83"/>
    <w:rsid w:val="00C53B75"/>
    <w:rsid w:val="00C62CCF"/>
    <w:rsid w:val="00C80FAE"/>
    <w:rsid w:val="00CA5075"/>
    <w:rsid w:val="00CA62A9"/>
    <w:rsid w:val="00CB29DD"/>
    <w:rsid w:val="00CF552E"/>
    <w:rsid w:val="00D011C0"/>
    <w:rsid w:val="00D306AA"/>
    <w:rsid w:val="00D402E6"/>
    <w:rsid w:val="00D55AC3"/>
    <w:rsid w:val="00D57C85"/>
    <w:rsid w:val="00D7319B"/>
    <w:rsid w:val="00D73C4C"/>
    <w:rsid w:val="00D86695"/>
    <w:rsid w:val="00DB2076"/>
    <w:rsid w:val="00DB5466"/>
    <w:rsid w:val="00DD241E"/>
    <w:rsid w:val="00DD657A"/>
    <w:rsid w:val="00DF4ECE"/>
    <w:rsid w:val="00E0356F"/>
    <w:rsid w:val="00E0553D"/>
    <w:rsid w:val="00E1248E"/>
    <w:rsid w:val="00E21A9B"/>
    <w:rsid w:val="00E36F5F"/>
    <w:rsid w:val="00E54350"/>
    <w:rsid w:val="00EA450C"/>
    <w:rsid w:val="00EA50A7"/>
    <w:rsid w:val="00EB4F10"/>
    <w:rsid w:val="00EB57BC"/>
    <w:rsid w:val="00ED10D4"/>
    <w:rsid w:val="00EF1BF6"/>
    <w:rsid w:val="00EF3CD5"/>
    <w:rsid w:val="00F141EC"/>
    <w:rsid w:val="00F24676"/>
    <w:rsid w:val="00F26396"/>
    <w:rsid w:val="00F30E18"/>
    <w:rsid w:val="00F335DD"/>
    <w:rsid w:val="00F33F02"/>
    <w:rsid w:val="00F412E3"/>
    <w:rsid w:val="00F6130D"/>
    <w:rsid w:val="00F71DB9"/>
    <w:rsid w:val="00F736AD"/>
    <w:rsid w:val="00FC6BCA"/>
    <w:rsid w:val="00FD146C"/>
    <w:rsid w:val="00FD4425"/>
    <w:rsid w:val="00FE5428"/>
    <w:rsid w:val="00FE6D1A"/>
    <w:rsid w:val="00FE7029"/>
    <w:rsid w:val="00FF5D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776CE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1268"/>
    <w:pPr>
      <w:ind w:left="720"/>
      <w:contextualSpacing/>
    </w:pPr>
  </w:style>
  <w:style w:type="paragraph" w:styleId="Header">
    <w:name w:val="header"/>
    <w:basedOn w:val="Normal"/>
    <w:link w:val="HeaderChar"/>
    <w:uiPriority w:val="99"/>
    <w:unhideWhenUsed/>
    <w:rsid w:val="002E5131"/>
    <w:pPr>
      <w:tabs>
        <w:tab w:val="center" w:pos="4320"/>
        <w:tab w:val="right" w:pos="8640"/>
      </w:tabs>
    </w:pPr>
  </w:style>
  <w:style w:type="character" w:customStyle="1" w:styleId="HeaderChar">
    <w:name w:val="Header Char"/>
    <w:basedOn w:val="DefaultParagraphFont"/>
    <w:link w:val="Header"/>
    <w:uiPriority w:val="99"/>
    <w:rsid w:val="002E5131"/>
  </w:style>
  <w:style w:type="paragraph" w:styleId="Footer">
    <w:name w:val="footer"/>
    <w:basedOn w:val="Normal"/>
    <w:link w:val="FooterChar"/>
    <w:uiPriority w:val="99"/>
    <w:unhideWhenUsed/>
    <w:rsid w:val="002E5131"/>
    <w:pPr>
      <w:tabs>
        <w:tab w:val="center" w:pos="4320"/>
        <w:tab w:val="right" w:pos="8640"/>
      </w:tabs>
    </w:pPr>
  </w:style>
  <w:style w:type="character" w:customStyle="1" w:styleId="FooterChar">
    <w:name w:val="Footer Char"/>
    <w:basedOn w:val="DefaultParagraphFont"/>
    <w:link w:val="Footer"/>
    <w:uiPriority w:val="99"/>
    <w:rsid w:val="002E5131"/>
  </w:style>
  <w:style w:type="character" w:styleId="PageNumber">
    <w:name w:val="page number"/>
    <w:basedOn w:val="DefaultParagraphFont"/>
    <w:uiPriority w:val="99"/>
    <w:semiHidden/>
    <w:unhideWhenUsed/>
    <w:rsid w:val="002E5131"/>
  </w:style>
  <w:style w:type="character" w:styleId="Hyperlink">
    <w:name w:val="Hyperlink"/>
    <w:basedOn w:val="DefaultParagraphFont"/>
    <w:uiPriority w:val="99"/>
    <w:unhideWhenUsed/>
    <w:rsid w:val="00BF704E"/>
    <w:rPr>
      <w:color w:val="0000FF" w:themeColor="hyperlink"/>
      <w:u w:val="single"/>
    </w:rPr>
  </w:style>
  <w:style w:type="character" w:styleId="FollowedHyperlink">
    <w:name w:val="FollowedHyperlink"/>
    <w:basedOn w:val="DefaultParagraphFont"/>
    <w:uiPriority w:val="99"/>
    <w:semiHidden/>
    <w:unhideWhenUsed/>
    <w:rsid w:val="00BA447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ozonewatch.gsfc.nasa.gov/statistics/annual_data.html" TargetMode="External"/><Relationship Id="rId3" Type="http://schemas.openxmlformats.org/officeDocument/2006/relationships/settings" Target="settings.xml"/><Relationship Id="rId7" Type="http://schemas.openxmlformats.org/officeDocument/2006/relationships/hyperlink" Target="http://ozonewatch.gsfc.nasa.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196</TotalTime>
  <Pages>1</Pages>
  <Words>341</Words>
  <Characters>1945</Characters>
  <Application>Microsoft Office Word</Application>
  <DocSecurity>0</DocSecurity>
  <Lines>16</Lines>
  <Paragraphs>4</Paragraphs>
  <ScaleCrop>false</ScaleCrop>
  <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Kristopher Karnauskas</dc:creator>
  <cp:keywords/>
  <dc:description/>
  <cp:lastModifiedBy>Kristopher Karnauskas</cp:lastModifiedBy>
  <cp:revision>230</cp:revision>
  <dcterms:created xsi:type="dcterms:W3CDTF">2016-01-10T06:54:00Z</dcterms:created>
  <dcterms:modified xsi:type="dcterms:W3CDTF">2018-05-25T16:11:00Z</dcterms:modified>
</cp:coreProperties>
</file>