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  <w:shd w:fill="c27ba0" w:val="clear"/>
        </w:rPr>
      </w:pPr>
      <w:r w:rsidDel="00000000" w:rsidR="00000000" w:rsidRPr="00000000">
        <w:rPr>
          <w:b w:val="1"/>
          <w:sz w:val="28"/>
          <w:szCs w:val="28"/>
          <w:shd w:fill="c27ba0" w:val="clear"/>
          <w:rtl w:val="0"/>
        </w:rPr>
        <w:t xml:space="preserve">Goal-Oriented Instruction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Goal-oriented instruction starts with a “learning destination” in mind: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Guided by clearly articulated learning goals that identify what students should know/do when the course is complete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Based on a curriculum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evaluated &amp; responsive to feedback.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Jk9LMO5kk2UM4MvyReo945WljA==">AMUW2mVOTn8tLosdjUY4Nm9KPQlyzBiKk0OwJawQ8rrkA3a5gS4hFZ3avhJPy2qtimpcipyonPNNNr53Rn/WD9WFsYXp0ivH2GgNjfl+M372xQ+/rFRPAeg=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2022-03-22T16:44:00Z</dcterms:created>
  <dc:creator>heidi loshbaugh</dc:creator>
</cp:coreProperties>
</file>