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B3A6C" w14:textId="77777777" w:rsidR="00B222B6" w:rsidRDefault="00B222B6" w:rsidP="00227F11">
      <w:pPr>
        <w:pStyle w:val="Heading1"/>
        <w:jc w:val="center"/>
        <w:rPr>
          <w:sz w:val="36"/>
        </w:rPr>
      </w:pPr>
      <w:r>
        <w:rPr>
          <w:sz w:val="36"/>
        </w:rPr>
        <w:t>Syllabus</w:t>
      </w:r>
    </w:p>
    <w:p w14:paraId="485D33BA" w14:textId="77777777" w:rsidR="00227F11" w:rsidRDefault="00227F11" w:rsidP="00227F11">
      <w:pPr>
        <w:pStyle w:val="Heading1"/>
        <w:jc w:val="center"/>
      </w:pPr>
      <w:r>
        <w:rPr>
          <w:sz w:val="36"/>
        </w:rPr>
        <w:t xml:space="preserve">ASEN </w:t>
      </w:r>
      <w:r w:rsidR="004D6B7D">
        <w:rPr>
          <w:sz w:val="36"/>
        </w:rPr>
        <w:t xml:space="preserve">3046 </w:t>
      </w:r>
      <w:r w:rsidR="003E2665">
        <w:rPr>
          <w:sz w:val="36"/>
        </w:rPr>
        <w:t>Introduction to Humans in Aviation</w:t>
      </w:r>
    </w:p>
    <w:p w14:paraId="48881582" w14:textId="05943719" w:rsidR="000A3382" w:rsidRDefault="000A3382" w:rsidP="00103B1A">
      <w:pPr>
        <w:jc w:val="center"/>
      </w:pPr>
    </w:p>
    <w:p w14:paraId="3A962F07" w14:textId="1243BB6E" w:rsidR="00227F11" w:rsidRDefault="00026526" w:rsidP="00103B1A">
      <w:pPr>
        <w:jc w:val="center"/>
      </w:pPr>
      <w:r>
        <w:t>Fri</w:t>
      </w:r>
      <w:r w:rsidR="0005662A">
        <w:t xml:space="preserve"> </w:t>
      </w:r>
      <w:r w:rsidR="005401E6">
        <w:t>17:00-19</w:t>
      </w:r>
      <w:r w:rsidR="00532164">
        <w:t>:50</w:t>
      </w:r>
    </w:p>
    <w:p w14:paraId="67B54D1B" w14:textId="66525323" w:rsidR="005064A8" w:rsidRDefault="005064A8" w:rsidP="00103B1A">
      <w:pPr>
        <w:jc w:val="center"/>
      </w:pPr>
    </w:p>
    <w:p w14:paraId="4DD64C40" w14:textId="77777777" w:rsidR="00103B1A" w:rsidRDefault="00103B1A"/>
    <w:p w14:paraId="2E96EBD2" w14:textId="77777777" w:rsidR="003E2665" w:rsidRPr="000A3382" w:rsidRDefault="003E2665" w:rsidP="005367D4">
      <w:pPr>
        <w:pStyle w:val="BodyText2"/>
        <w:rPr>
          <w:sz w:val="24"/>
        </w:rPr>
      </w:pPr>
      <w:r w:rsidRPr="000A3382">
        <w:rPr>
          <w:sz w:val="24"/>
        </w:rPr>
        <w:t>This course</w:t>
      </w:r>
      <w:r w:rsidR="005367D4" w:rsidRPr="000A3382">
        <w:rPr>
          <w:sz w:val="24"/>
        </w:rPr>
        <w:t xml:space="preserve"> </w:t>
      </w:r>
      <w:r w:rsidR="00AA2800" w:rsidRPr="000A3382">
        <w:rPr>
          <w:sz w:val="24"/>
        </w:rPr>
        <w:t xml:space="preserve">investigates </w:t>
      </w:r>
      <w:r w:rsidRPr="000A3382">
        <w:rPr>
          <w:sz w:val="24"/>
        </w:rPr>
        <w:t>manned aviation and how it has impacted our lives.</w:t>
      </w:r>
    </w:p>
    <w:p w14:paraId="6EE1ADAE" w14:textId="77777777" w:rsidR="003E2665" w:rsidRPr="000A3382" w:rsidRDefault="003E2665" w:rsidP="005367D4">
      <w:pPr>
        <w:pStyle w:val="BodyText2"/>
        <w:rPr>
          <w:sz w:val="24"/>
        </w:rPr>
      </w:pPr>
    </w:p>
    <w:p w14:paraId="62D0D69B" w14:textId="77777777" w:rsidR="00D83DAB" w:rsidRPr="000A3382" w:rsidRDefault="003E2665" w:rsidP="005367D4">
      <w:pPr>
        <w:pStyle w:val="BodyText2"/>
        <w:rPr>
          <w:sz w:val="24"/>
        </w:rPr>
      </w:pPr>
      <w:r w:rsidRPr="000A3382">
        <w:rPr>
          <w:sz w:val="24"/>
        </w:rPr>
        <w:t>We begin by reviewing the</w:t>
      </w:r>
      <w:r w:rsidR="005367D4" w:rsidRPr="000A3382">
        <w:rPr>
          <w:sz w:val="24"/>
        </w:rPr>
        <w:t xml:space="preserve"> history of manned aviation</w:t>
      </w:r>
      <w:r w:rsidR="00D83DAB" w:rsidRPr="000A3382">
        <w:rPr>
          <w:sz w:val="24"/>
        </w:rPr>
        <w:t xml:space="preserve"> in 1783 with the Montgolfier</w:t>
      </w:r>
      <w:r w:rsidR="0096041C" w:rsidRPr="000A3382">
        <w:rPr>
          <w:sz w:val="24"/>
        </w:rPr>
        <w:t>’</w:t>
      </w:r>
      <w:r w:rsidR="00D83DAB" w:rsidRPr="000A3382">
        <w:rPr>
          <w:sz w:val="24"/>
        </w:rPr>
        <w:t xml:space="preserve">s and proceed through the major historic events that have advanced aircraft developments. We consider how each new </w:t>
      </w:r>
      <w:r w:rsidR="002C6B4C" w:rsidRPr="000A3382">
        <w:rPr>
          <w:sz w:val="24"/>
        </w:rPr>
        <w:t xml:space="preserve">historic </w:t>
      </w:r>
      <w:r w:rsidR="00D83DAB" w:rsidRPr="000A3382">
        <w:rPr>
          <w:sz w:val="24"/>
        </w:rPr>
        <w:t xml:space="preserve">milestone in aircraft development has impacted </w:t>
      </w:r>
      <w:r w:rsidR="002C6B4C" w:rsidRPr="000A3382">
        <w:rPr>
          <w:sz w:val="24"/>
        </w:rPr>
        <w:t>society and our</w:t>
      </w:r>
      <w:r w:rsidR="00D83DAB" w:rsidRPr="000A3382">
        <w:rPr>
          <w:sz w:val="24"/>
        </w:rPr>
        <w:t xml:space="preserve"> acceptance of manned flight.</w:t>
      </w:r>
    </w:p>
    <w:p w14:paraId="00C5F5D1" w14:textId="77777777" w:rsidR="00D83DAB" w:rsidRPr="000A3382" w:rsidRDefault="00D83DAB" w:rsidP="005367D4">
      <w:pPr>
        <w:pStyle w:val="BodyText2"/>
        <w:rPr>
          <w:sz w:val="24"/>
        </w:rPr>
      </w:pPr>
    </w:p>
    <w:p w14:paraId="45740FEB" w14:textId="77777777" w:rsidR="005367D4" w:rsidRPr="000A3382" w:rsidRDefault="005367D4" w:rsidP="005367D4">
      <w:pPr>
        <w:pStyle w:val="BodyText2"/>
        <w:rPr>
          <w:sz w:val="24"/>
        </w:rPr>
      </w:pPr>
      <w:r w:rsidRPr="000A3382">
        <w:rPr>
          <w:sz w:val="24"/>
        </w:rPr>
        <w:t>Students will gain an understanding of just how rapid</w:t>
      </w:r>
      <w:r w:rsidR="0096041C" w:rsidRPr="000A3382">
        <w:rPr>
          <w:sz w:val="24"/>
        </w:rPr>
        <w:t>ly</w:t>
      </w:r>
      <w:r w:rsidRPr="000A3382">
        <w:rPr>
          <w:sz w:val="24"/>
        </w:rPr>
        <w:t xml:space="preserve"> aviation has developed over the last century and how </w:t>
      </w:r>
      <w:r w:rsidR="00D83DAB" w:rsidRPr="000A3382">
        <w:rPr>
          <w:sz w:val="24"/>
        </w:rPr>
        <w:t>challenging it has been to adapt</w:t>
      </w:r>
      <w:r w:rsidRPr="000A3382">
        <w:rPr>
          <w:sz w:val="24"/>
        </w:rPr>
        <w:t xml:space="preserve"> our psychological and physiological limitations </w:t>
      </w:r>
      <w:r w:rsidR="00D83DAB" w:rsidRPr="000A3382">
        <w:rPr>
          <w:sz w:val="24"/>
        </w:rPr>
        <w:t xml:space="preserve">to </w:t>
      </w:r>
      <w:r w:rsidR="0096041C" w:rsidRPr="000A3382">
        <w:rPr>
          <w:sz w:val="24"/>
        </w:rPr>
        <w:t>such dangerous</w:t>
      </w:r>
      <w:r w:rsidR="00D83DAB" w:rsidRPr="000A3382">
        <w:rPr>
          <w:sz w:val="24"/>
        </w:rPr>
        <w:t xml:space="preserve"> environment</w:t>
      </w:r>
      <w:r w:rsidR="0096041C" w:rsidRPr="000A3382">
        <w:rPr>
          <w:sz w:val="24"/>
        </w:rPr>
        <w:t>. We will do this by looking at aviation accidents from the position of human error</w:t>
      </w:r>
      <w:r w:rsidR="00D83DAB" w:rsidRPr="000A3382">
        <w:rPr>
          <w:sz w:val="24"/>
        </w:rPr>
        <w:t>.</w:t>
      </w:r>
      <w:r w:rsidRPr="000A3382">
        <w:rPr>
          <w:sz w:val="24"/>
        </w:rPr>
        <w:t xml:space="preserve"> </w:t>
      </w:r>
    </w:p>
    <w:p w14:paraId="10937EAB" w14:textId="77777777" w:rsidR="0096041C" w:rsidRPr="000A3382" w:rsidRDefault="0096041C" w:rsidP="005367D4">
      <w:pPr>
        <w:pStyle w:val="BodyText2"/>
        <w:rPr>
          <w:sz w:val="24"/>
        </w:rPr>
      </w:pPr>
    </w:p>
    <w:p w14:paraId="056F3254" w14:textId="77777777" w:rsidR="0096041C" w:rsidRPr="000A3382" w:rsidRDefault="0096041C" w:rsidP="005367D4">
      <w:pPr>
        <w:pStyle w:val="BodyText2"/>
        <w:rPr>
          <w:sz w:val="24"/>
        </w:rPr>
      </w:pPr>
      <w:r w:rsidRPr="000A3382">
        <w:rPr>
          <w:sz w:val="24"/>
        </w:rPr>
        <w:t>We then explore</w:t>
      </w:r>
      <w:r w:rsidR="00980583" w:rsidRPr="000A3382">
        <w:rPr>
          <w:sz w:val="24"/>
        </w:rPr>
        <w:t xml:space="preserve"> the socio-economic impacts of recent aviation related events such as the post 9-11 air travel fallout, the Katrina recovery and rescue efforts and the Icelandic Volcano. We will also discuss the future of aviation and how it will affect our lives.</w:t>
      </w:r>
    </w:p>
    <w:p w14:paraId="15EA6994" w14:textId="77777777" w:rsidR="005367D4" w:rsidRPr="000A3382" w:rsidRDefault="005367D4" w:rsidP="005367D4">
      <w:pPr>
        <w:pStyle w:val="BodyText2"/>
        <w:rPr>
          <w:sz w:val="24"/>
        </w:rPr>
      </w:pPr>
    </w:p>
    <w:p w14:paraId="5CE11AEC" w14:textId="7C647B25" w:rsidR="00227F11" w:rsidRPr="000A3382" w:rsidRDefault="00227F11" w:rsidP="00227F11">
      <w:pPr>
        <w:tabs>
          <w:tab w:val="left" w:pos="1170"/>
        </w:tabs>
        <w:spacing w:after="120"/>
        <w:jc w:val="both"/>
      </w:pPr>
      <w:r w:rsidRPr="000A3382">
        <w:rPr>
          <w:b/>
          <w:bCs/>
        </w:rPr>
        <w:t>Instructor:</w:t>
      </w:r>
      <w:r w:rsidRPr="000A3382">
        <w:t xml:space="preserve"> </w:t>
      </w:r>
      <w:r w:rsidR="005367D4" w:rsidRPr="000A3382">
        <w:t xml:space="preserve">Hank Scott, </w:t>
      </w:r>
      <w:r w:rsidR="00532164">
        <w:t>Lecturer/</w:t>
      </w:r>
      <w:r w:rsidR="005367D4" w:rsidRPr="000A3382">
        <w:t>Instructor</w:t>
      </w:r>
    </w:p>
    <w:p w14:paraId="0ED342C7" w14:textId="2B844EEA" w:rsidR="00227F11" w:rsidRPr="000A3382" w:rsidRDefault="00227F11" w:rsidP="00227F11">
      <w:pPr>
        <w:spacing w:after="120"/>
        <w:ind w:left="1170"/>
        <w:jc w:val="both"/>
      </w:pPr>
      <w:r w:rsidRPr="000A3382">
        <w:t xml:space="preserve">Email: </w:t>
      </w:r>
    </w:p>
    <w:p w14:paraId="59B58B28" w14:textId="77777777" w:rsidR="00227F11" w:rsidRPr="000A3382" w:rsidRDefault="00227F11">
      <w:pPr>
        <w:spacing w:after="120"/>
      </w:pPr>
      <w:r w:rsidRPr="000A3382">
        <w:rPr>
          <w:b/>
          <w:bCs/>
        </w:rPr>
        <w:t>Prerequisites:</w:t>
      </w:r>
      <w:r w:rsidRPr="000A3382">
        <w:t xml:space="preserve"> </w:t>
      </w:r>
      <w:r w:rsidRPr="000A3382">
        <w:rPr>
          <w:i/>
          <w:iCs/>
        </w:rPr>
        <w:t>none</w:t>
      </w:r>
      <w:r w:rsidRPr="000A3382">
        <w:t>, open to all majors at any level</w:t>
      </w:r>
    </w:p>
    <w:p w14:paraId="24A86695" w14:textId="77777777" w:rsidR="004B217F" w:rsidRPr="000A3382" w:rsidRDefault="00227F11" w:rsidP="004B217F">
      <w:pPr>
        <w:tabs>
          <w:tab w:val="left" w:pos="11939"/>
        </w:tabs>
        <w:spacing w:after="120"/>
      </w:pPr>
      <w:r w:rsidRPr="000A3382">
        <w:rPr>
          <w:b/>
          <w:bCs/>
        </w:rPr>
        <w:t>Textbook</w:t>
      </w:r>
      <w:r w:rsidR="00694D8B" w:rsidRPr="000A3382">
        <w:rPr>
          <w:b/>
          <w:bCs/>
        </w:rPr>
        <w:t>s</w:t>
      </w:r>
      <w:r w:rsidRPr="000A3382">
        <w:rPr>
          <w:b/>
          <w:bCs/>
        </w:rPr>
        <w:t>:</w:t>
      </w:r>
      <w:r w:rsidRPr="000A3382">
        <w:t xml:space="preserve"> </w:t>
      </w:r>
    </w:p>
    <w:p w14:paraId="6B742EEE" w14:textId="4BACD76D" w:rsidR="004B217F" w:rsidRPr="000A3382" w:rsidRDefault="004B217F" w:rsidP="004B217F">
      <w:pPr>
        <w:tabs>
          <w:tab w:val="left" w:pos="11939"/>
        </w:tabs>
        <w:spacing w:after="120"/>
      </w:pPr>
      <w:r w:rsidRPr="000A3382">
        <w:rPr>
          <w:b/>
        </w:rPr>
        <w:t xml:space="preserve">1. </w:t>
      </w:r>
      <w:r w:rsidR="006B25C4" w:rsidRPr="000A3382">
        <w:rPr>
          <w:b/>
        </w:rPr>
        <w:t>Flight the Complete History</w:t>
      </w:r>
      <w:r w:rsidRPr="000A3382">
        <w:rPr>
          <w:i/>
        </w:rPr>
        <w:t xml:space="preserve"> </w:t>
      </w:r>
      <w:r w:rsidRPr="000A3382">
        <w:t>By R.G. Grant, DK Publishing</w:t>
      </w:r>
      <w:r w:rsidRPr="000A3382">
        <w:rPr>
          <w:i/>
        </w:rPr>
        <w:t xml:space="preserve"> (2007).</w:t>
      </w:r>
      <w:r w:rsidR="006B25C4" w:rsidRPr="000A3382">
        <w:rPr>
          <w:b/>
          <w:bCs/>
        </w:rPr>
        <w:t xml:space="preserve"> ISBN-10:</w:t>
      </w:r>
      <w:r w:rsidR="006B25C4" w:rsidRPr="000A3382">
        <w:t xml:space="preserve"> 0756619025</w:t>
      </w:r>
    </w:p>
    <w:p w14:paraId="6C16A653" w14:textId="34137DDF" w:rsidR="006B25C4" w:rsidRPr="000A3382" w:rsidRDefault="006B25C4" w:rsidP="004B217F">
      <w:pPr>
        <w:tabs>
          <w:tab w:val="left" w:pos="11939"/>
        </w:tabs>
        <w:spacing w:after="120"/>
      </w:pPr>
      <w:r w:rsidRPr="000A3382">
        <w:rPr>
          <w:u w:val="single"/>
        </w:rPr>
        <w:t>OR</w:t>
      </w:r>
      <w:r w:rsidRPr="000A3382">
        <w:t xml:space="preserve"> </w:t>
      </w:r>
      <w:r w:rsidRPr="000A3382">
        <w:rPr>
          <w:b/>
        </w:rPr>
        <w:t>Flight: 100 Years of Aviation</w:t>
      </w:r>
      <w:r w:rsidRPr="000A3382">
        <w:t xml:space="preserve"> By R.G Grant DK Publishing (2007) </w:t>
      </w:r>
      <w:r w:rsidRPr="000A3382">
        <w:rPr>
          <w:b/>
          <w:bCs/>
        </w:rPr>
        <w:t>ISBN-10:</w:t>
      </w:r>
      <w:r w:rsidRPr="000A3382">
        <w:t xml:space="preserve"> 0756653460</w:t>
      </w:r>
    </w:p>
    <w:p w14:paraId="29C1AF5D" w14:textId="5E632730" w:rsidR="006B25C4" w:rsidRDefault="006B25C4" w:rsidP="004B217F">
      <w:pPr>
        <w:tabs>
          <w:tab w:val="left" w:pos="11939"/>
        </w:tabs>
        <w:spacing w:after="120"/>
      </w:pPr>
      <w:r w:rsidRPr="000A3382">
        <w:t>(</w:t>
      </w:r>
      <w:r w:rsidR="00103B1A" w:rsidRPr="000A3382">
        <w:t>Pretty</w:t>
      </w:r>
      <w:r w:rsidRPr="000A3382">
        <w:t xml:space="preserve"> much the same book)</w:t>
      </w:r>
    </w:p>
    <w:p w14:paraId="63394144" w14:textId="77777777" w:rsidR="004B217F" w:rsidRPr="000A3382" w:rsidRDefault="004B217F" w:rsidP="004B217F">
      <w:pPr>
        <w:rPr>
          <w:i/>
        </w:rPr>
      </w:pPr>
      <w:r w:rsidRPr="000A3382">
        <w:rPr>
          <w:b/>
        </w:rPr>
        <w:t>2.</w:t>
      </w:r>
      <w:r w:rsidRPr="000A3382">
        <w:t xml:space="preserve"> </w:t>
      </w:r>
      <w:bookmarkStart w:id="0" w:name="OLE_LINK1"/>
      <w:bookmarkStart w:id="1" w:name="OLE_LINK2"/>
      <w:r w:rsidRPr="000A3382">
        <w:rPr>
          <w:b/>
        </w:rPr>
        <w:t>Handbook of Aviation Human Factors, 2</w:t>
      </w:r>
      <w:r w:rsidRPr="000A3382">
        <w:rPr>
          <w:b/>
          <w:vertAlign w:val="superscript"/>
        </w:rPr>
        <w:t>nd</w:t>
      </w:r>
      <w:r w:rsidRPr="000A3382">
        <w:rPr>
          <w:b/>
        </w:rPr>
        <w:t xml:space="preserve"> Edition</w:t>
      </w:r>
      <w:r w:rsidRPr="000A3382">
        <w:t xml:space="preserve"> (Human Factors in Transportation) Wise, Hopkins and Garland</w:t>
      </w:r>
      <w:r w:rsidRPr="000A3382">
        <w:rPr>
          <w:i/>
        </w:rPr>
        <w:t xml:space="preserve"> (hardcover 2009).</w:t>
      </w:r>
    </w:p>
    <w:bookmarkEnd w:id="0"/>
    <w:bookmarkEnd w:id="1"/>
    <w:p w14:paraId="7132B5B6" w14:textId="4B920E2A" w:rsidR="006B25C4" w:rsidRPr="000A3382" w:rsidRDefault="00572667" w:rsidP="004B217F">
      <w:pPr>
        <w:rPr>
          <w:i/>
        </w:rPr>
      </w:pPr>
      <w:r>
        <w:rPr>
          <w:i/>
        </w:rPr>
        <w:t>Digital Copy is</w:t>
      </w:r>
      <w:r w:rsidR="006B25C4" w:rsidRPr="000A3382">
        <w:rPr>
          <w:i/>
        </w:rPr>
        <w:t xml:space="preserve"> fine for this book</w:t>
      </w:r>
      <w:r w:rsidR="00C12569" w:rsidRPr="000A3382">
        <w:rPr>
          <w:i/>
        </w:rPr>
        <w:t>…</w:t>
      </w:r>
      <w:r w:rsidR="00473D28">
        <w:rPr>
          <w:i/>
        </w:rPr>
        <w:t>CU library has digital copies</w:t>
      </w:r>
      <w:r w:rsidR="00C12569" w:rsidRPr="000A3382">
        <w:rPr>
          <w:i/>
        </w:rPr>
        <w:t>:</w:t>
      </w:r>
    </w:p>
    <w:p w14:paraId="71F187DB" w14:textId="77777777" w:rsidR="00473D28" w:rsidRDefault="00473D28" w:rsidP="00473D28">
      <w:pPr>
        <w:rPr>
          <w:rFonts w:ascii="Verdana" w:hAnsi="Verdana"/>
          <w:sz w:val="15"/>
          <w:szCs w:val="15"/>
          <w:shd w:val="clear" w:color="auto" w:fill="FFFFFF"/>
        </w:rPr>
      </w:pPr>
      <w:hyperlink r:id="rId7" w:history="1">
        <w:r>
          <w:rPr>
            <w:rStyle w:val="Hyperlink"/>
            <w:rFonts w:ascii="Verdana" w:hAnsi="Verdana"/>
            <w:sz w:val="15"/>
            <w:szCs w:val="15"/>
            <w:shd w:val="clear" w:color="auto" w:fill="FFFFFF"/>
          </w:rPr>
          <w:t>http://dx.doi.org.colorado.idm.oclc.org/10.1201/b10401</w:t>
        </w:r>
      </w:hyperlink>
    </w:p>
    <w:p w14:paraId="59F5C023" w14:textId="77777777" w:rsidR="00473D28" w:rsidRDefault="00473D28" w:rsidP="00473D28">
      <w:pPr>
        <w:rPr>
          <w:rFonts w:ascii="Helvetica" w:hAnsi="Helvetica"/>
          <w:sz w:val="18"/>
          <w:szCs w:val="18"/>
        </w:rPr>
      </w:pPr>
    </w:p>
    <w:p w14:paraId="4F7FD8E4" w14:textId="06208AB2" w:rsidR="00636A61" w:rsidRDefault="00636A61" w:rsidP="004B217F">
      <w:pPr>
        <w:rPr>
          <w:rStyle w:val="Hyperlink"/>
          <w:color w:val="auto"/>
          <w:u w:val="none"/>
        </w:rPr>
      </w:pPr>
      <w:r w:rsidRPr="00636A61">
        <w:rPr>
          <w:rStyle w:val="Hyperlink"/>
          <w:color w:val="auto"/>
          <w:u w:val="none"/>
        </w:rPr>
        <w:t>Please note that you may bring laptops</w:t>
      </w:r>
      <w:r w:rsidR="00A84673">
        <w:rPr>
          <w:rStyle w:val="Hyperlink"/>
          <w:color w:val="auto"/>
          <w:u w:val="none"/>
        </w:rPr>
        <w:t xml:space="preserve">, </w:t>
      </w:r>
      <w:r w:rsidR="00A84673" w:rsidRPr="00636A61">
        <w:rPr>
          <w:rStyle w:val="Hyperlink"/>
          <w:color w:val="auto"/>
          <w:u w:val="none"/>
        </w:rPr>
        <w:t>E-readers, tablets or smartphones</w:t>
      </w:r>
      <w:r w:rsidRPr="00636A61">
        <w:rPr>
          <w:rStyle w:val="Hyperlink"/>
          <w:color w:val="auto"/>
          <w:u w:val="none"/>
        </w:rPr>
        <w:t xml:space="preserve"> to the 2 exams </w:t>
      </w:r>
      <w:r>
        <w:rPr>
          <w:rStyle w:val="Hyperlink"/>
          <w:color w:val="auto"/>
          <w:u w:val="none"/>
        </w:rPr>
        <w:t>to read the electronic v</w:t>
      </w:r>
      <w:r w:rsidR="00A84673">
        <w:rPr>
          <w:rStyle w:val="Hyperlink"/>
          <w:color w:val="auto"/>
          <w:u w:val="none"/>
        </w:rPr>
        <w:t>ersions of the text books.</w:t>
      </w:r>
    </w:p>
    <w:p w14:paraId="2689C19E" w14:textId="77777777" w:rsidR="004B217F" w:rsidRPr="000A3382" w:rsidRDefault="004B217F" w:rsidP="004B217F">
      <w:pPr>
        <w:tabs>
          <w:tab w:val="left" w:pos="11939"/>
        </w:tabs>
        <w:spacing w:after="120"/>
        <w:rPr>
          <w:i/>
        </w:rPr>
      </w:pPr>
      <w:r w:rsidRPr="000A3382">
        <w:tab/>
      </w:r>
      <w:r w:rsidRPr="000A3382">
        <w:rPr>
          <w:i/>
        </w:rPr>
        <w:tab/>
      </w:r>
      <w:r w:rsidRPr="000A3382">
        <w:rPr>
          <w:i/>
        </w:rPr>
        <w:tab/>
      </w:r>
      <w:r w:rsidRPr="000A3382">
        <w:rPr>
          <w:i/>
        </w:rPr>
        <w:tab/>
        <w:t>By R.G. Grant DK Publishing (2007).</w:t>
      </w:r>
    </w:p>
    <w:p w14:paraId="0DD5A42A" w14:textId="77777777" w:rsidR="00BC21C6" w:rsidRPr="000A3382" w:rsidRDefault="00227F11">
      <w:pPr>
        <w:spacing w:after="120"/>
        <w:rPr>
          <w:b/>
          <w:bCs/>
        </w:rPr>
      </w:pPr>
      <w:r w:rsidRPr="000A3382">
        <w:rPr>
          <w:b/>
          <w:bCs/>
        </w:rPr>
        <w:t xml:space="preserve">Grading Breakdown: </w:t>
      </w:r>
    </w:p>
    <w:p w14:paraId="5807A9F6" w14:textId="77777777" w:rsidR="00BC21C6" w:rsidRPr="000A3382" w:rsidRDefault="00BC21C6" w:rsidP="00636A61">
      <w:pPr>
        <w:numPr>
          <w:ilvl w:val="0"/>
          <w:numId w:val="9"/>
        </w:numPr>
        <w:tabs>
          <w:tab w:val="left" w:pos="0"/>
        </w:tabs>
        <w:ind w:left="187" w:hanging="187"/>
      </w:pPr>
      <w:r w:rsidRPr="000A3382">
        <w:t>Section 1 Exam 20%</w:t>
      </w:r>
      <w:r w:rsidR="00227F11" w:rsidRPr="000A3382">
        <w:t xml:space="preserve"> </w:t>
      </w:r>
    </w:p>
    <w:p w14:paraId="53EC294A" w14:textId="17FCDF84" w:rsidR="002523C2" w:rsidRPr="002523C2" w:rsidRDefault="002523C2" w:rsidP="00636A61">
      <w:pPr>
        <w:numPr>
          <w:ilvl w:val="0"/>
          <w:numId w:val="9"/>
        </w:numPr>
        <w:tabs>
          <w:tab w:val="left" w:pos="0"/>
        </w:tabs>
        <w:ind w:left="187" w:hanging="187"/>
        <w:rPr>
          <w:strike/>
        </w:rPr>
      </w:pPr>
      <w:r>
        <w:t>2 One-page ‘</w:t>
      </w:r>
      <w:proofErr w:type="spellStart"/>
      <w:r>
        <w:t>Papers’worth</w:t>
      </w:r>
      <w:proofErr w:type="spellEnd"/>
      <w:r>
        <w:t xml:space="preserve"> 15% each to be completed in class. </w:t>
      </w:r>
    </w:p>
    <w:p w14:paraId="3AA3C897" w14:textId="46D23562" w:rsidR="00E85911" w:rsidRPr="000A3382" w:rsidRDefault="00E85911" w:rsidP="00636A61">
      <w:pPr>
        <w:numPr>
          <w:ilvl w:val="0"/>
          <w:numId w:val="9"/>
        </w:numPr>
        <w:tabs>
          <w:tab w:val="left" w:pos="0"/>
        </w:tabs>
        <w:ind w:left="187" w:hanging="187"/>
      </w:pPr>
      <w:r w:rsidRPr="000A3382">
        <w:t xml:space="preserve">Section 2 Exam </w:t>
      </w:r>
      <w:r w:rsidR="005A3F00">
        <w:t>15</w:t>
      </w:r>
      <w:r w:rsidRPr="000A3382">
        <w:t>%</w:t>
      </w:r>
    </w:p>
    <w:p w14:paraId="38531821" w14:textId="0956CFEA" w:rsidR="00227F11" w:rsidRDefault="00103B1A" w:rsidP="00636A61">
      <w:pPr>
        <w:numPr>
          <w:ilvl w:val="0"/>
          <w:numId w:val="9"/>
        </w:numPr>
        <w:tabs>
          <w:tab w:val="left" w:pos="0"/>
        </w:tabs>
        <w:ind w:left="187" w:hanging="187"/>
      </w:pPr>
      <w:r w:rsidRPr="000A3382">
        <w:t>Group</w:t>
      </w:r>
      <w:r w:rsidR="00E85911" w:rsidRPr="000A3382">
        <w:t xml:space="preserve"> Presentation 3</w:t>
      </w:r>
      <w:r w:rsidR="00694D8B" w:rsidRPr="000A3382">
        <w:t>0%</w:t>
      </w:r>
    </w:p>
    <w:p w14:paraId="6272F948" w14:textId="626CA700" w:rsidR="005A3F00" w:rsidRPr="000A3382" w:rsidRDefault="005A3F00" w:rsidP="00636A61">
      <w:pPr>
        <w:numPr>
          <w:ilvl w:val="0"/>
          <w:numId w:val="9"/>
        </w:numPr>
        <w:tabs>
          <w:tab w:val="left" w:pos="0"/>
        </w:tabs>
        <w:ind w:left="187" w:hanging="187"/>
      </w:pPr>
      <w:r>
        <w:t>Attendance 5%</w:t>
      </w:r>
    </w:p>
    <w:p w14:paraId="2CC7ADFD" w14:textId="77777777" w:rsidR="00636A61" w:rsidRDefault="00636A61" w:rsidP="00227F11">
      <w:pPr>
        <w:spacing w:after="120"/>
        <w:rPr>
          <w:b/>
        </w:rPr>
      </w:pPr>
    </w:p>
    <w:p w14:paraId="0295CC7E" w14:textId="6C64A05F" w:rsidR="00227F11" w:rsidRPr="000A3382" w:rsidRDefault="00227F11" w:rsidP="00227F11">
      <w:pPr>
        <w:spacing w:after="120"/>
      </w:pPr>
      <w:r w:rsidRPr="000A3382">
        <w:rPr>
          <w:b/>
        </w:rPr>
        <w:t>Course Website:</w:t>
      </w:r>
      <w:r w:rsidRPr="000A3382">
        <w:t xml:space="preserve">  </w:t>
      </w:r>
      <w:r w:rsidR="00B85037" w:rsidRPr="000A3382">
        <w:t xml:space="preserve">on </w:t>
      </w:r>
      <w:r w:rsidR="00F01549">
        <w:t>Canvas</w:t>
      </w:r>
    </w:p>
    <w:p w14:paraId="47D2A0FD" w14:textId="4881C182" w:rsidR="00227F11" w:rsidRPr="000A3382" w:rsidRDefault="00227F11" w:rsidP="00227F11">
      <w:pPr>
        <w:spacing w:after="120"/>
        <w:rPr>
          <w:b/>
        </w:rPr>
      </w:pPr>
      <w:r w:rsidRPr="000A3382">
        <w:rPr>
          <w:b/>
        </w:rPr>
        <w:t>Required Readings:</w:t>
      </w:r>
      <w:r w:rsidR="00B85037" w:rsidRPr="000A3382">
        <w:rPr>
          <w:b/>
        </w:rPr>
        <w:t xml:space="preserve"> </w:t>
      </w:r>
    </w:p>
    <w:p w14:paraId="7676F1FC" w14:textId="77777777" w:rsidR="00BC21C6" w:rsidRPr="000A3382" w:rsidRDefault="00BC21C6" w:rsidP="00227F11">
      <w:pPr>
        <w:numPr>
          <w:ilvl w:val="0"/>
          <w:numId w:val="3"/>
        </w:numPr>
        <w:spacing w:after="120"/>
        <w:ind w:left="180" w:hanging="180"/>
      </w:pPr>
      <w:r w:rsidRPr="000A3382">
        <w:t xml:space="preserve">Textbooks listed above for Sections 1 and 2. </w:t>
      </w:r>
    </w:p>
    <w:p w14:paraId="70C5112D" w14:textId="3EE98B4E" w:rsidR="003B69AD" w:rsidRPr="008A15EE" w:rsidRDefault="00227F11" w:rsidP="008A15EE">
      <w:pPr>
        <w:numPr>
          <w:ilvl w:val="0"/>
          <w:numId w:val="3"/>
        </w:numPr>
        <w:spacing w:after="120"/>
        <w:ind w:left="180" w:hanging="180"/>
      </w:pPr>
      <w:r w:rsidRPr="000A3382">
        <w:t>Various articles provided in class and available on the course website</w:t>
      </w:r>
      <w:r w:rsidR="00BC21C6" w:rsidRPr="000A3382">
        <w:t xml:space="preserve"> will be utilized during Sections 2 and 3.</w:t>
      </w:r>
    </w:p>
    <w:p w14:paraId="5330EEB2" w14:textId="77777777" w:rsidR="00227F11" w:rsidRPr="000A3382" w:rsidRDefault="00227F11">
      <w:pPr>
        <w:rPr>
          <w:b/>
          <w:bCs/>
        </w:rPr>
      </w:pPr>
      <w:r w:rsidRPr="000A3382">
        <w:rPr>
          <w:b/>
          <w:bCs/>
        </w:rPr>
        <w:t>Lecture Topics:</w:t>
      </w:r>
    </w:p>
    <w:p w14:paraId="17420C8A" w14:textId="77777777" w:rsidR="00227F11" w:rsidRPr="000A3382" w:rsidRDefault="00227F11" w:rsidP="00227F11">
      <w:pPr>
        <w:tabs>
          <w:tab w:val="left" w:pos="7200"/>
        </w:tabs>
      </w:pPr>
    </w:p>
    <w:p w14:paraId="5BE7D6DC" w14:textId="77777777" w:rsidR="00694D8B" w:rsidRPr="000A3382" w:rsidRDefault="00694D8B" w:rsidP="00694D8B">
      <w:pPr>
        <w:rPr>
          <w:b/>
        </w:rPr>
      </w:pPr>
      <w:r w:rsidRPr="000A3382">
        <w:rPr>
          <w:b/>
        </w:rPr>
        <w:t>1. History of Manned Flight</w:t>
      </w:r>
    </w:p>
    <w:p w14:paraId="682A8FC2" w14:textId="77777777" w:rsidR="00694D8B" w:rsidRPr="000A3382" w:rsidRDefault="00694D8B" w:rsidP="00694D8B">
      <w:r w:rsidRPr="000A3382">
        <w:t>The Invention of Aviation</w:t>
      </w:r>
    </w:p>
    <w:p w14:paraId="43D9FD83" w14:textId="77777777" w:rsidR="00694D8B" w:rsidRPr="000A3382" w:rsidRDefault="00694D8B" w:rsidP="00694D8B">
      <w:r w:rsidRPr="000A3382">
        <w:t>Early successes and failures</w:t>
      </w:r>
    </w:p>
    <w:p w14:paraId="1CDF63FB" w14:textId="77777777" w:rsidR="00694D8B" w:rsidRPr="000A3382" w:rsidRDefault="00694D8B" w:rsidP="00694D8B">
      <w:r w:rsidRPr="000A3382">
        <w:t>Wright Brothers</w:t>
      </w:r>
    </w:p>
    <w:p w14:paraId="410B6269" w14:textId="77777777" w:rsidR="00694D8B" w:rsidRPr="000A3382" w:rsidRDefault="00694D8B" w:rsidP="00694D8B">
      <w:r w:rsidRPr="000A3382">
        <w:t>The Ea</w:t>
      </w:r>
      <w:r w:rsidR="00FE3B25" w:rsidRPr="000A3382">
        <w:t>rly Novelty of Aviation, and WWI</w:t>
      </w:r>
    </w:p>
    <w:p w14:paraId="6CCB21E5" w14:textId="77777777" w:rsidR="00694D8B" w:rsidRPr="000A3382" w:rsidRDefault="00694D8B" w:rsidP="00694D8B">
      <w:r w:rsidRPr="000A3382">
        <w:t>The Golden Age</w:t>
      </w:r>
      <w:r w:rsidR="00FE3B25" w:rsidRPr="000A3382">
        <w:t>: Aviation finds a purpose: mail, combat and commercial transportation.</w:t>
      </w:r>
    </w:p>
    <w:p w14:paraId="47E04088" w14:textId="77777777" w:rsidR="00694D8B" w:rsidRPr="000A3382" w:rsidRDefault="00694D8B" w:rsidP="00694D8B">
      <w:r w:rsidRPr="000A3382">
        <w:t>WWII</w:t>
      </w:r>
    </w:p>
    <w:p w14:paraId="01188271" w14:textId="77777777" w:rsidR="00694D8B" w:rsidRPr="000A3382" w:rsidRDefault="00694D8B" w:rsidP="00694D8B">
      <w:r w:rsidRPr="000A3382">
        <w:t>Post-war R&amp;D, the Cold War, Airlines and the Jet Age</w:t>
      </w:r>
    </w:p>
    <w:p w14:paraId="2450E525" w14:textId="77777777" w:rsidR="00694D8B" w:rsidRPr="000A3382" w:rsidRDefault="00694D8B" w:rsidP="00694D8B">
      <w:r w:rsidRPr="000A3382">
        <w:t>The Private Aviation phenomenon</w:t>
      </w:r>
    </w:p>
    <w:p w14:paraId="4E7389D8" w14:textId="77777777" w:rsidR="00694D8B" w:rsidRPr="000A3382" w:rsidRDefault="00694D8B" w:rsidP="00694D8B">
      <w:r w:rsidRPr="000A3382">
        <w:t>Historical review of civilian acceptance of Aviation</w:t>
      </w:r>
    </w:p>
    <w:p w14:paraId="417BFACC" w14:textId="77777777" w:rsidR="00694D8B" w:rsidRPr="000A3382" w:rsidRDefault="00694D8B" w:rsidP="00694D8B"/>
    <w:p w14:paraId="4C5145AA" w14:textId="77777777" w:rsidR="00694D8B" w:rsidRPr="000A3382" w:rsidRDefault="00694D8B" w:rsidP="00694D8B">
      <w:r w:rsidRPr="000A3382">
        <w:rPr>
          <w:b/>
        </w:rPr>
        <w:t>2. Flight Safety and Human Error</w:t>
      </w:r>
    </w:p>
    <w:p w14:paraId="64EA77A0" w14:textId="77777777" w:rsidR="00694D8B" w:rsidRPr="000A3382" w:rsidRDefault="00694D8B" w:rsidP="00694D8B">
      <w:r w:rsidRPr="000A3382">
        <w:t>Human Factors in Complex Systems</w:t>
      </w:r>
    </w:p>
    <w:p w14:paraId="11FC3269" w14:textId="77777777" w:rsidR="00694D8B" w:rsidRPr="000A3382" w:rsidRDefault="00694D8B" w:rsidP="00694D8B">
      <w:r w:rsidRPr="000A3382">
        <w:t xml:space="preserve">Organizational Behavior (and the Reason Model) </w:t>
      </w:r>
    </w:p>
    <w:p w14:paraId="13268E3C" w14:textId="77777777" w:rsidR="00694D8B" w:rsidRPr="000A3382" w:rsidRDefault="00694D8B" w:rsidP="00694D8B">
      <w:r w:rsidRPr="000A3382">
        <w:t>The Role of Culture – Power-Distance Culture</w:t>
      </w:r>
    </w:p>
    <w:p w14:paraId="492B4E17" w14:textId="77777777" w:rsidR="00694D8B" w:rsidRPr="000A3382" w:rsidRDefault="00694D8B" w:rsidP="00694D8B">
      <w:r w:rsidRPr="000A3382">
        <w:t>The Role of Human Performance Limitations</w:t>
      </w:r>
    </w:p>
    <w:p w14:paraId="1D5FAE56" w14:textId="77777777" w:rsidR="00694D8B" w:rsidRPr="000A3382" w:rsidRDefault="00694D8B" w:rsidP="00694D8B">
      <w:r w:rsidRPr="000A3382">
        <w:t>Group Behavior and Social Interaction in Complex Systems</w:t>
      </w:r>
    </w:p>
    <w:p w14:paraId="7AAFD4E2" w14:textId="77777777" w:rsidR="00694D8B" w:rsidRPr="000A3382" w:rsidRDefault="00694D8B" w:rsidP="00694D8B">
      <w:r w:rsidRPr="000A3382">
        <w:t>Crew Resource Management (Stress, Situational Awareness, Information Processing)</w:t>
      </w:r>
    </w:p>
    <w:p w14:paraId="4686D26B" w14:textId="77777777" w:rsidR="00694D8B" w:rsidRPr="000A3382" w:rsidRDefault="00694D8B" w:rsidP="00694D8B">
      <w:r w:rsidRPr="000A3382">
        <w:t>Social Impacts of Aviation Accidents</w:t>
      </w:r>
    </w:p>
    <w:p w14:paraId="3D433780" w14:textId="77777777" w:rsidR="00694D8B" w:rsidRPr="000A3382" w:rsidRDefault="00694D8B" w:rsidP="00694D8B">
      <w:r w:rsidRPr="000A3382">
        <w:t xml:space="preserve">Accident Investigation, recommendations and the Ethics vs. Economics debate </w:t>
      </w:r>
    </w:p>
    <w:p w14:paraId="56B5012A" w14:textId="77777777" w:rsidR="00694D8B" w:rsidRPr="000A3382" w:rsidRDefault="00694D8B" w:rsidP="00694D8B"/>
    <w:p w14:paraId="78FA9606" w14:textId="77777777" w:rsidR="00694D8B" w:rsidRPr="000A3382" w:rsidRDefault="00694D8B" w:rsidP="00694D8B">
      <w:r w:rsidRPr="000A3382">
        <w:t xml:space="preserve">The Role of Training – Learning Theory in Aviation Safety </w:t>
      </w:r>
    </w:p>
    <w:p w14:paraId="405A685A" w14:textId="77777777" w:rsidR="00694D8B" w:rsidRPr="000A3382" w:rsidRDefault="00694D8B" w:rsidP="00694D8B"/>
    <w:p w14:paraId="67622E6B" w14:textId="77777777" w:rsidR="00694D8B" w:rsidRPr="000A3382" w:rsidRDefault="00694D8B" w:rsidP="00694D8B">
      <w:pPr>
        <w:rPr>
          <w:b/>
        </w:rPr>
      </w:pPr>
      <w:r w:rsidRPr="000A3382">
        <w:rPr>
          <w:b/>
        </w:rPr>
        <w:t>3.Socio-Economic Impacts of Aviation</w:t>
      </w:r>
    </w:p>
    <w:p w14:paraId="3C9BA406" w14:textId="77777777" w:rsidR="00694D8B" w:rsidRPr="000A3382" w:rsidRDefault="00694D8B" w:rsidP="00694D8B">
      <w:r w:rsidRPr="000A3382">
        <w:t>Regulation and the role government regulation – does it hinder or hamper growth?</w:t>
      </w:r>
    </w:p>
    <w:p w14:paraId="39F05C43" w14:textId="77777777" w:rsidR="00694D8B" w:rsidRPr="000A3382" w:rsidRDefault="00694D8B" w:rsidP="00694D8B">
      <w:r w:rsidRPr="000A3382">
        <w:t>Life without aviation, assess the Post 9-11 aviation freeze, Icelandic volcanic disruptions</w:t>
      </w:r>
    </w:p>
    <w:p w14:paraId="55104743" w14:textId="77777777" w:rsidR="00694D8B" w:rsidRPr="000A3382" w:rsidRDefault="00694D8B" w:rsidP="00694D8B">
      <w:r w:rsidRPr="000A3382">
        <w:t>Impact of aviation of the environment and the climate</w:t>
      </w:r>
    </w:p>
    <w:p w14:paraId="6C8AB5C5" w14:textId="77777777" w:rsidR="00694D8B" w:rsidRPr="000A3382" w:rsidRDefault="00694D8B" w:rsidP="00694D8B">
      <w:r w:rsidRPr="000A3382">
        <w:t>Aviation in Developing Nations</w:t>
      </w:r>
    </w:p>
    <w:p w14:paraId="206C3E01" w14:textId="0CFD8793" w:rsidR="00694D8B" w:rsidRPr="000A3382" w:rsidRDefault="00694D8B" w:rsidP="00694D8B">
      <w:r w:rsidRPr="000A3382">
        <w:t>Aviation</w:t>
      </w:r>
      <w:r w:rsidR="00103B1A" w:rsidRPr="000A3382">
        <w:t>’</w:t>
      </w:r>
      <w:r w:rsidRPr="000A3382">
        <w:t>s role in Humanitarian Aid/ Emergency Relief (case study of Haiti Earthquake, Katrina and the Asian Tsunami)</w:t>
      </w:r>
    </w:p>
    <w:p w14:paraId="73937484" w14:textId="77777777" w:rsidR="00694D8B" w:rsidRPr="000A3382" w:rsidRDefault="00694D8B" w:rsidP="00694D8B">
      <w:r w:rsidRPr="000A3382">
        <w:t>Future issues in Aviation (congested airspace, NEXGEN, green propulsion)</w:t>
      </w:r>
    </w:p>
    <w:p w14:paraId="7ED50003" w14:textId="77777777" w:rsidR="00A84673" w:rsidRDefault="00A84673" w:rsidP="00694D8B">
      <w:pPr>
        <w:rPr>
          <w:b/>
        </w:rPr>
      </w:pPr>
    </w:p>
    <w:p w14:paraId="7A9FB1A7" w14:textId="77777777" w:rsidR="002648B0" w:rsidRPr="000A3382" w:rsidRDefault="002648B0" w:rsidP="00694D8B">
      <w:pPr>
        <w:rPr>
          <w:b/>
        </w:rPr>
      </w:pPr>
      <w:r w:rsidRPr="000A3382">
        <w:rPr>
          <w:b/>
        </w:rPr>
        <w:t>Attendance:</w:t>
      </w:r>
    </w:p>
    <w:p w14:paraId="5B6F4A94" w14:textId="77777777" w:rsidR="002648B0" w:rsidRPr="000A3382" w:rsidRDefault="002648B0" w:rsidP="00694D8B">
      <w:pPr>
        <w:rPr>
          <w:b/>
        </w:rPr>
      </w:pPr>
    </w:p>
    <w:p w14:paraId="578CF3CB" w14:textId="7C8B149F" w:rsidR="002648B0" w:rsidRPr="000A3382" w:rsidRDefault="002648B0" w:rsidP="00694D8B">
      <w:r w:rsidRPr="000A3382">
        <w:t xml:space="preserve">If the course is </w:t>
      </w:r>
      <w:proofErr w:type="spellStart"/>
      <w:r w:rsidRPr="000A3382">
        <w:t>over subscribed</w:t>
      </w:r>
      <w:proofErr w:type="spellEnd"/>
      <w:r w:rsidRPr="000A3382">
        <w:t xml:space="preserve"> the waitlist will be filled by the removal of any studen</w:t>
      </w:r>
      <w:r w:rsidR="008C55C2">
        <w:t>ts who do not attend the first 2</w:t>
      </w:r>
      <w:r w:rsidRPr="000A3382">
        <w:t xml:space="preserve"> days of class.</w:t>
      </w:r>
    </w:p>
    <w:p w14:paraId="0B93560C" w14:textId="77777777" w:rsidR="00B851B4" w:rsidRDefault="00B851B4" w:rsidP="008C55C2"/>
    <w:p w14:paraId="61AF136C" w14:textId="2091FB8A" w:rsidR="008A15EE" w:rsidRDefault="008A15EE" w:rsidP="008C55C2">
      <w:pPr>
        <w:rPr>
          <w:b/>
          <w:bCs/>
          <w:sz w:val="28"/>
          <w:szCs w:val="28"/>
        </w:rPr>
      </w:pPr>
    </w:p>
    <w:p w14:paraId="1B6BAC8F" w14:textId="77777777" w:rsidR="008A15EE" w:rsidRDefault="008A15EE" w:rsidP="008C55C2">
      <w:pPr>
        <w:rPr>
          <w:b/>
          <w:bCs/>
          <w:sz w:val="28"/>
          <w:szCs w:val="28"/>
        </w:rPr>
      </w:pPr>
    </w:p>
    <w:p w14:paraId="7FBB02B2" w14:textId="32CF9C61" w:rsidR="008C55C2" w:rsidRPr="008A15EE" w:rsidRDefault="008C55C2" w:rsidP="008C55C2">
      <w:pPr>
        <w:rPr>
          <w:b/>
          <w:bCs/>
          <w:sz w:val="28"/>
          <w:szCs w:val="28"/>
        </w:rPr>
      </w:pPr>
      <w:r w:rsidRPr="008A15EE">
        <w:rPr>
          <w:b/>
          <w:bCs/>
          <w:sz w:val="28"/>
          <w:szCs w:val="28"/>
        </w:rPr>
        <w:t>Aerospace Engineering Sciences &amp; University Policies</w:t>
      </w:r>
    </w:p>
    <w:p w14:paraId="5CBCF5E9" w14:textId="77777777" w:rsidR="00B851B4" w:rsidRDefault="00B851B4" w:rsidP="00B851B4">
      <w:pPr>
        <w:rPr>
          <w:b/>
          <w:bCs/>
        </w:rPr>
      </w:pPr>
    </w:p>
    <w:p w14:paraId="223ED634" w14:textId="77777777" w:rsidR="00C773F2" w:rsidRDefault="00C773F2" w:rsidP="00C773F2">
      <w:pPr>
        <w:pStyle w:val="Heading1"/>
      </w:pPr>
      <w:r>
        <w:t>Classroom Behavior</w:t>
      </w:r>
    </w:p>
    <w:p w14:paraId="5FAC4A4D" w14:textId="77777777" w:rsidR="00C773F2" w:rsidRDefault="00C773F2" w:rsidP="00C773F2">
      <w:pPr>
        <w:spacing w:before="240" w:after="240"/>
        <w:rPr>
          <w:highlight w:val="white"/>
        </w:rPr>
      </w:pPr>
      <w:r>
        <w:rPr>
          <w:highlight w:val="white"/>
        </w:rPr>
        <w:t>Both students and faculty are responsible for maintaining an appropriate learning environment in all instructional settings, whether in person, remote or online. Those who fail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w:t>
      </w:r>
      <w:hyperlink r:id="rId8">
        <w:r>
          <w:rPr>
            <w:highlight w:val="white"/>
            <w:u w:val="single"/>
          </w:rPr>
          <w:t xml:space="preserve"> </w:t>
        </w:r>
      </w:hyperlink>
      <w:hyperlink r:id="rId9">
        <w:r>
          <w:rPr>
            <w:color w:val="1155CC"/>
            <w:highlight w:val="white"/>
            <w:u w:val="single"/>
          </w:rPr>
          <w:t>classroom behavior</w:t>
        </w:r>
      </w:hyperlink>
      <w:r>
        <w:rPr>
          <w:highlight w:val="white"/>
        </w:rPr>
        <w:t xml:space="preserve"> policy, the</w:t>
      </w:r>
      <w:hyperlink r:id="rId10">
        <w:r>
          <w:rPr>
            <w:highlight w:val="white"/>
          </w:rPr>
          <w:t xml:space="preserve"> </w:t>
        </w:r>
      </w:hyperlink>
      <w:hyperlink r:id="rId11">
        <w:r>
          <w:rPr>
            <w:color w:val="1155CC"/>
            <w:highlight w:val="white"/>
            <w:u w:val="single"/>
          </w:rPr>
          <w:t>Student Code of Conduct</w:t>
        </w:r>
      </w:hyperlink>
      <w:r>
        <w:rPr>
          <w:highlight w:val="white"/>
        </w:rPr>
        <w:t>, and the</w:t>
      </w:r>
      <w:hyperlink r:id="rId12">
        <w:r>
          <w:rPr>
            <w:highlight w:val="white"/>
          </w:rPr>
          <w:t xml:space="preserve"> </w:t>
        </w:r>
      </w:hyperlink>
      <w:hyperlink r:id="rId13">
        <w:r>
          <w:rPr>
            <w:color w:val="1155CC"/>
            <w:highlight w:val="white"/>
            <w:u w:val="single"/>
          </w:rPr>
          <w:t>Office of Institutional Equity and Compliance</w:t>
        </w:r>
      </w:hyperlink>
      <w:r>
        <w:rPr>
          <w:highlight w:val="white"/>
        </w:rPr>
        <w:t>.</w:t>
      </w:r>
    </w:p>
    <w:p w14:paraId="6FAB5BC3" w14:textId="77777777" w:rsidR="00C773F2" w:rsidRPr="00C773F2" w:rsidRDefault="00C773F2" w:rsidP="00C773F2">
      <w:pPr>
        <w:pStyle w:val="Heading1"/>
        <w:rPr>
          <w:rFonts w:eastAsia="Calibri Light"/>
        </w:rPr>
      </w:pPr>
      <w:bookmarkStart w:id="2" w:name="_heading=h.kspw3c3n1ue8" w:colFirst="0" w:colLast="0"/>
      <w:bookmarkEnd w:id="2"/>
      <w:r w:rsidRPr="00C773F2">
        <w:rPr>
          <w:rFonts w:eastAsia="Calibri Light"/>
        </w:rPr>
        <w:t>Requirements for COVID-19</w:t>
      </w:r>
    </w:p>
    <w:p w14:paraId="1BEC4858" w14:textId="77777777" w:rsidR="00C773F2" w:rsidRDefault="00C773F2" w:rsidP="00C773F2">
      <w:pPr>
        <w:spacing w:before="240" w:after="240"/>
      </w:pPr>
      <w:r>
        <w:t xml:space="preserve">As a matter of public health and safety, all members of the CU Boulder community and all visitors to campus must follow university, department and building requirements and all public health orders in place to reduce the risk of spreading infectious disease. CU Boulder currently requires COVID-19 vaccination and boosters for all faculty, staff and students. Students, faculty and staff must upload proof of vaccination and boosters or file for an exemption based on medical, ethical or moral grounds through the </w:t>
      </w:r>
      <w:proofErr w:type="spellStart"/>
      <w:r>
        <w:t>MyCUHealth</w:t>
      </w:r>
      <w:proofErr w:type="spellEnd"/>
      <w:r>
        <w:t xml:space="preserve"> portal.</w:t>
      </w:r>
    </w:p>
    <w:p w14:paraId="52A01F3A" w14:textId="77777777" w:rsidR="00C773F2" w:rsidRDefault="00C773F2" w:rsidP="00C773F2">
      <w:pPr>
        <w:spacing w:before="240" w:after="240"/>
      </w:pPr>
      <w:r>
        <w:t>The CU Boulder campus is currently mask-optional. However, if public health conditions change and masks are again required in classrooms, students who fail to adhere to masking requirements will be asked to leave class, and students who do not leave class when asked or who refuse to comply with these requirements will be referred to Student Conduct and Conflict Resolution. For more information, see the policy on classroom behavior and the Student Code of Conduct. If you require accommodation because a disability prevents you from fulfilling these safety measures, please follow the steps in the “Accommodation for Disabilities” statement on this syllabus.</w:t>
      </w:r>
    </w:p>
    <w:p w14:paraId="63DAC3F1" w14:textId="77777777" w:rsidR="00C773F2" w:rsidRDefault="00C773F2" w:rsidP="00C773F2">
      <w:pPr>
        <w:spacing w:before="240" w:after="240"/>
        <w:rPr>
          <w:color w:val="111111"/>
        </w:rPr>
      </w:pPr>
      <w:r>
        <w:t>If you feel ill and think you might have COVID-19, if you have tested positive for COVID-19, or if you are unvaccinated or partially vaccinated and have been in close contact with someone who has COVID-19, you should stay home and follow the further guidance of the Public Health Office (contacttracing@colorado.edu). If you are fully vaccinated and have been in close contact with someone who has COVID-19, you do not need to stay home; rather, you should self-monitor for symptoms and follow the further guidance of the Public Health Office (contacttracing@colorado.edu). {Faculty: insert your procedure here for students to alert you about absence due to illness or quarantine. Because of FERPA student privacy laws, do not require students to state the nature of their illness when alerting you. Do not require "doctor's notes" for classes missed due to illness; campus health services no longer provide "doctor's notes" or appointment verifications.}</w:t>
      </w:r>
    </w:p>
    <w:p w14:paraId="5A9BE684" w14:textId="77777777" w:rsidR="00C773F2" w:rsidRDefault="00C773F2" w:rsidP="00C773F2">
      <w:pPr>
        <w:pStyle w:val="Heading1"/>
      </w:pPr>
      <w:r>
        <w:t>Accommodation for Disabilities</w:t>
      </w:r>
    </w:p>
    <w:p w14:paraId="29E73A5C" w14:textId="77777777" w:rsidR="00C773F2" w:rsidRDefault="00C773F2" w:rsidP="00C773F2">
      <w:pPr>
        <w:spacing w:before="240" w:after="240"/>
        <w:rPr>
          <w:highlight w:val="white"/>
        </w:rPr>
      </w:pPr>
      <w:r>
        <w:rPr>
          <w:highlight w:val="white"/>
        </w:rPr>
        <w:t xml:space="preserve">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w:t>
      </w:r>
      <w:r>
        <w:rPr>
          <w:highlight w:val="white"/>
        </w:rPr>
        <w:lastRenderedPageBreak/>
        <w:t>in the academic environment.  Information on requesting accommodations is located on the</w:t>
      </w:r>
      <w:hyperlink r:id="rId14">
        <w:r>
          <w:rPr>
            <w:highlight w:val="white"/>
          </w:rPr>
          <w:t xml:space="preserve"> </w:t>
        </w:r>
      </w:hyperlink>
      <w:hyperlink r:id="rId15">
        <w:r>
          <w:rPr>
            <w:color w:val="1155CC"/>
            <w:highlight w:val="white"/>
            <w:u w:val="single"/>
          </w:rPr>
          <w:t>Disability Services website</w:t>
        </w:r>
      </w:hyperlink>
      <w:r>
        <w:rPr>
          <w:highlight w:val="white"/>
        </w:rPr>
        <w:t xml:space="preserve">. Contact Disability Services at 303-492-8671 or </w:t>
      </w:r>
      <w:hyperlink r:id="rId16">
        <w:r>
          <w:rPr>
            <w:color w:val="1155CC"/>
            <w:highlight w:val="white"/>
            <w:u w:val="single"/>
          </w:rPr>
          <w:t>dsinfo@colorado.edu</w:t>
        </w:r>
      </w:hyperlink>
      <w:r>
        <w:rPr>
          <w:highlight w:val="white"/>
        </w:rPr>
        <w:t xml:space="preserve">  for further assistance.  If you have a temporary medical condition, see</w:t>
      </w:r>
      <w:hyperlink r:id="rId17">
        <w:r>
          <w:rPr>
            <w:highlight w:val="white"/>
          </w:rPr>
          <w:t xml:space="preserve"> </w:t>
        </w:r>
      </w:hyperlink>
      <w:hyperlink r:id="rId18">
        <w:r>
          <w:rPr>
            <w:color w:val="1155CC"/>
            <w:highlight w:val="white"/>
            <w:u w:val="single"/>
          </w:rPr>
          <w:t>Temporary Medical Conditions</w:t>
        </w:r>
      </w:hyperlink>
      <w:r>
        <w:rPr>
          <w:highlight w:val="white"/>
        </w:rPr>
        <w:t xml:space="preserve"> on the Disability Services website.</w:t>
      </w:r>
    </w:p>
    <w:p w14:paraId="26B69E2F" w14:textId="77777777" w:rsidR="00C773F2" w:rsidRDefault="00C773F2" w:rsidP="00C773F2">
      <w:pPr>
        <w:pStyle w:val="Heading1"/>
      </w:pPr>
      <w:r>
        <w:t>Preferred Student Names and Pronouns</w:t>
      </w:r>
    </w:p>
    <w:p w14:paraId="46DF44D8" w14:textId="77777777" w:rsidR="00C773F2" w:rsidRDefault="00C773F2" w:rsidP="00C773F2">
      <w:pPr>
        <w:spacing w:before="240" w:after="240"/>
        <w:rPr>
          <w:highlight w:val="white"/>
        </w:rPr>
      </w:pPr>
      <w:r>
        <w:rPr>
          <w:highlight w:val="whit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7E60EF27" w14:textId="1F2D25F3" w:rsidR="00C773F2" w:rsidRDefault="00C773F2" w:rsidP="00C773F2">
      <w:pPr>
        <w:pStyle w:val="Heading1"/>
      </w:pPr>
      <w:r>
        <w:t>Honor Code</w:t>
      </w:r>
    </w:p>
    <w:p w14:paraId="22159400" w14:textId="77777777" w:rsidR="00C773F2" w:rsidRPr="00C773F2" w:rsidRDefault="00C773F2" w:rsidP="00C773F2"/>
    <w:p w14:paraId="67C39F74" w14:textId="77777777" w:rsidR="00C773F2" w:rsidRDefault="00C773F2" w:rsidP="00C773F2">
      <w:pPr>
        <w:rPr>
          <w:highlight w:val="white"/>
        </w:rPr>
      </w:pPr>
      <w:r>
        <w:rPr>
          <w:highlight w:val="white"/>
        </w:rPr>
        <w:t>All students enrolled in a University of Colorado Boulder course are responsible for knowing and adhering to the</w:t>
      </w:r>
      <w:hyperlink r:id="rId19">
        <w:r>
          <w:rPr>
            <w:highlight w:val="white"/>
          </w:rPr>
          <w:t xml:space="preserve"> </w:t>
        </w:r>
      </w:hyperlink>
      <w:hyperlink r:id="rId20">
        <w:r>
          <w:rPr>
            <w:color w:val="1155CC"/>
            <w:highlight w:val="white"/>
            <w:u w:val="single"/>
          </w:rPr>
          <w:t>Honor Code</w:t>
        </w:r>
      </w:hyperlink>
      <w:r>
        <w:rPr>
          <w:highlight w:val="white"/>
        </w:rPr>
        <w:t>. Violations of the Honor Code may include, but are not limited to: plagiarism, cheating, fabrication, lying, bribery, threat, unauthorized access to academic materials, clicker fraud, submitting the same or similar work in more than one course without permission from all course instructors involved, and aiding academic dishonesty. All incidents of academic misconduct will be reported to Student Conduct &amp; Conflict Resolution (</w:t>
      </w:r>
      <w:r>
        <w:rPr>
          <w:color w:val="954F72"/>
          <w:highlight w:val="white"/>
        </w:rPr>
        <w:t>honor@colorado.edu</w:t>
      </w:r>
      <w:r>
        <w:rPr>
          <w:highlight w:val="white"/>
        </w:rPr>
        <w:t>); 303-492-5550). Students found responsible for violating the</w:t>
      </w:r>
      <w:hyperlink r:id="rId21">
        <w:r>
          <w:rPr>
            <w:highlight w:val="white"/>
          </w:rPr>
          <w:t xml:space="preserve"> </w:t>
        </w:r>
      </w:hyperlink>
      <w:hyperlink r:id="rId22">
        <w:r>
          <w:rPr>
            <w:color w:val="1155CC"/>
            <w:highlight w:val="white"/>
            <w:u w:val="single"/>
          </w:rPr>
          <w:t>Honor Code</w:t>
        </w:r>
      </w:hyperlink>
      <w:r>
        <w:rPr>
          <w:highlight w:val="white"/>
        </w:rPr>
        <w:t xml:space="preserve"> will be assigned resolution outcomes from the Student Conduct &amp; Conflict Resolution as well as be subject to academic sanctions from the faculty member. Additional information regarding the Honor Code academic integrity policy can be found on the</w:t>
      </w:r>
      <w:hyperlink r:id="rId23">
        <w:r>
          <w:rPr>
            <w:highlight w:val="white"/>
          </w:rPr>
          <w:t xml:space="preserve"> </w:t>
        </w:r>
      </w:hyperlink>
      <w:hyperlink r:id="rId24">
        <w:r>
          <w:rPr>
            <w:color w:val="1155CC"/>
            <w:highlight w:val="white"/>
            <w:u w:val="single"/>
          </w:rPr>
          <w:t>Honor Code website</w:t>
        </w:r>
      </w:hyperlink>
      <w:r>
        <w:rPr>
          <w:highlight w:val="white"/>
        </w:rPr>
        <w:t>.</w:t>
      </w:r>
    </w:p>
    <w:p w14:paraId="6EAF2CA2" w14:textId="77777777" w:rsidR="00C773F2" w:rsidRDefault="00C773F2" w:rsidP="00C773F2">
      <w:pPr>
        <w:pStyle w:val="Heading1"/>
      </w:pPr>
      <w:bookmarkStart w:id="3" w:name="_heading=h.gjdgxs" w:colFirst="0" w:colLast="0"/>
      <w:bookmarkEnd w:id="3"/>
    </w:p>
    <w:p w14:paraId="56C921BF" w14:textId="30DB8ABC" w:rsidR="00C773F2" w:rsidRDefault="00C773F2" w:rsidP="00C773F2">
      <w:pPr>
        <w:pStyle w:val="Heading1"/>
      </w:pPr>
      <w:r>
        <w:t>Sexual Misconduct, Discrimination, Harassment and/or Related Retaliation</w:t>
      </w:r>
    </w:p>
    <w:p w14:paraId="716613C1" w14:textId="77777777" w:rsidR="00C773F2" w:rsidRPr="00C773F2" w:rsidRDefault="00C773F2" w:rsidP="00C773F2"/>
    <w:p w14:paraId="7D2078D8" w14:textId="77777777" w:rsidR="00C773F2" w:rsidRDefault="00C773F2" w:rsidP="00C773F2">
      <w:pPr>
        <w:rPr>
          <w:highlight w:val="white"/>
        </w:rPr>
      </w:pPr>
      <w:r>
        <w:rPr>
          <w:highlight w:val="white"/>
        </w:rPr>
        <w:t>CU Boulder is committed to fostering an inclusive and welcoming learning, working, and living environment. University policy prohibits sexual misconduct (harassment, exploitation, and assault), intimate partner violence (dating or domestic violence), stalking, protected-class discrimination and harassment, and related retaliation by or against members of our community on- and off-campus. These behaviors harm individuals and our community. The Office of Institutional Equity and Compliance (OIEC) addresses these policies, and individuals who believe they have been subjected to misconduct can contact OIEC at 303-492-2127 or email cureport@colorado.edu. Information about university policies,</w:t>
      </w:r>
      <w:hyperlink r:id="rId25">
        <w:r>
          <w:rPr>
            <w:highlight w:val="white"/>
            <w:u w:val="single"/>
          </w:rPr>
          <w:t xml:space="preserve"> </w:t>
        </w:r>
      </w:hyperlink>
      <w:hyperlink r:id="rId26">
        <w:r>
          <w:rPr>
            <w:color w:val="1155CC"/>
            <w:highlight w:val="white"/>
            <w:u w:val="single"/>
          </w:rPr>
          <w:t>reporting options</w:t>
        </w:r>
      </w:hyperlink>
      <w:r>
        <w:rPr>
          <w:highlight w:val="white"/>
        </w:rPr>
        <w:t>, and support resources can be found on the</w:t>
      </w:r>
      <w:hyperlink r:id="rId27">
        <w:r>
          <w:rPr>
            <w:highlight w:val="white"/>
            <w:u w:val="single"/>
          </w:rPr>
          <w:t xml:space="preserve"> </w:t>
        </w:r>
      </w:hyperlink>
      <w:hyperlink r:id="rId28">
        <w:r>
          <w:rPr>
            <w:color w:val="1155CC"/>
            <w:highlight w:val="white"/>
            <w:u w:val="single"/>
          </w:rPr>
          <w:t>OIEC website</w:t>
        </w:r>
      </w:hyperlink>
      <w:r>
        <w:rPr>
          <w:highlight w:val="white"/>
        </w:rPr>
        <w:t>.</w:t>
      </w:r>
    </w:p>
    <w:p w14:paraId="0FAA9BF1" w14:textId="40F8653E" w:rsidR="00C773F2" w:rsidRDefault="00C773F2" w:rsidP="00C773F2">
      <w:pPr>
        <w:rPr>
          <w:highlight w:val="white"/>
        </w:rPr>
      </w:pPr>
      <w:r>
        <w:rPr>
          <w:highlight w:val="white"/>
        </w:rPr>
        <w:t>Please know that faculty and graduate instructors have a responsibility to inform OIEC when they are made aware of any issues related to these policies regardless of when or where they occurred to ensure that individuals impacted receive information about their rights, support resources, and resolution options. To learn more about reporting and support options for a variety of concerns, visit</w:t>
      </w:r>
      <w:hyperlink r:id="rId29">
        <w:r>
          <w:rPr>
            <w:highlight w:val="white"/>
            <w:u w:val="single"/>
          </w:rPr>
          <w:t xml:space="preserve"> </w:t>
        </w:r>
      </w:hyperlink>
      <w:hyperlink r:id="rId30">
        <w:r>
          <w:rPr>
            <w:color w:val="1155CC"/>
            <w:highlight w:val="white"/>
            <w:u w:val="single"/>
          </w:rPr>
          <w:t>Don’t Ignore It</w:t>
        </w:r>
      </w:hyperlink>
      <w:r>
        <w:rPr>
          <w:highlight w:val="white"/>
        </w:rPr>
        <w:t>.</w:t>
      </w:r>
    </w:p>
    <w:p w14:paraId="1450E4F3" w14:textId="77777777" w:rsidR="00C773F2" w:rsidRPr="00C773F2" w:rsidRDefault="00C773F2" w:rsidP="00C773F2">
      <w:pPr>
        <w:rPr>
          <w:highlight w:val="white"/>
        </w:rPr>
      </w:pPr>
    </w:p>
    <w:p w14:paraId="7680ACA8" w14:textId="5150466D" w:rsidR="00C773F2" w:rsidRPr="00C773F2" w:rsidRDefault="00C773F2" w:rsidP="00C773F2">
      <w:pPr>
        <w:pStyle w:val="Heading2"/>
        <w:spacing w:line="276" w:lineRule="auto"/>
        <w:rPr>
          <w:rFonts w:ascii="Times New Roman" w:hAnsi="Times New Roman" w:cs="Times New Roman"/>
          <w:b/>
          <w:bCs/>
          <w:color w:val="000000" w:themeColor="text1"/>
          <w:sz w:val="28"/>
          <w:szCs w:val="28"/>
        </w:rPr>
      </w:pPr>
      <w:r w:rsidRPr="00C773F2">
        <w:rPr>
          <w:rFonts w:ascii="Times New Roman" w:hAnsi="Times New Roman" w:cs="Times New Roman"/>
          <w:b/>
          <w:bCs/>
          <w:color w:val="000000" w:themeColor="text1"/>
          <w:sz w:val="28"/>
          <w:szCs w:val="28"/>
        </w:rPr>
        <w:t>Religious Holidays</w:t>
      </w:r>
    </w:p>
    <w:p w14:paraId="416CB1B3" w14:textId="2731CB8B" w:rsidR="00C773F2" w:rsidRDefault="00C773F2" w:rsidP="00C773F2">
      <w:pPr>
        <w:rPr>
          <w:b/>
        </w:rPr>
      </w:pPr>
      <w:r>
        <w:rPr>
          <w:highlight w:val="white"/>
        </w:rPr>
        <w:t xml:space="preserve">Campus policy regarding religious observances requires that faculty make every effort to deal reasonably and fairly with all students who, because of religious obligations, have conflicts with scheduled exams, assignments or required attendance. </w:t>
      </w:r>
      <w:r>
        <w:t>In this class</w:t>
      </w:r>
      <w:r w:rsidRPr="00C773F2">
        <w:t>, Hank Scott.</w:t>
      </w:r>
    </w:p>
    <w:p w14:paraId="01EA05DC" w14:textId="77777777" w:rsidR="00C773F2" w:rsidRDefault="00C773F2" w:rsidP="00C773F2">
      <w:r>
        <w:t xml:space="preserve">See the </w:t>
      </w:r>
      <w:hyperlink r:id="rId31">
        <w:r>
          <w:rPr>
            <w:color w:val="0563C1"/>
            <w:u w:val="single"/>
          </w:rPr>
          <w:t>campus policy regarding religious observances</w:t>
        </w:r>
      </w:hyperlink>
      <w:r>
        <w:t xml:space="preserve"> for full details.</w:t>
      </w:r>
    </w:p>
    <w:p w14:paraId="09EF76A2" w14:textId="77777777" w:rsidR="00C773F2" w:rsidRDefault="00C773F2" w:rsidP="00C773F2"/>
    <w:p w14:paraId="13ABB874" w14:textId="77777777" w:rsidR="008A15EE" w:rsidRPr="005702A0" w:rsidRDefault="008A15EE" w:rsidP="008A15EE">
      <w:pPr>
        <w:pStyle w:val="Heading1"/>
      </w:pPr>
    </w:p>
    <w:sectPr w:rsidR="008A15EE" w:rsidRPr="005702A0" w:rsidSect="00227F11">
      <w:footerReference w:type="default" r:id="rId3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BE3BA" w14:textId="77777777" w:rsidR="00487D92" w:rsidRDefault="00487D92">
      <w:r>
        <w:separator/>
      </w:r>
    </w:p>
  </w:endnote>
  <w:endnote w:type="continuationSeparator" w:id="0">
    <w:p w14:paraId="3DE2EE4C" w14:textId="77777777" w:rsidR="00487D92" w:rsidRDefault="0048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52B6B" w14:textId="77777777" w:rsidR="00227F11" w:rsidRDefault="00227F11">
    <w:pPr>
      <w:pStyle w:val="Footer"/>
      <w:tabs>
        <w:tab w:val="clear" w:pos="4320"/>
        <w:tab w:val="clear" w:pos="8640"/>
        <w:tab w:val="right" w:pos="9360"/>
      </w:tabs>
    </w:pPr>
    <w:r>
      <w:rPr>
        <w:i/>
        <w:i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BCC79" w14:textId="77777777" w:rsidR="00487D92" w:rsidRDefault="00487D92">
      <w:r>
        <w:separator/>
      </w:r>
    </w:p>
  </w:footnote>
  <w:footnote w:type="continuationSeparator" w:id="0">
    <w:p w14:paraId="77C58CE4" w14:textId="77777777" w:rsidR="00487D92" w:rsidRDefault="0048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E85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BE628B7"/>
    <w:multiLevelType w:val="hybridMultilevel"/>
    <w:tmpl w:val="76700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36203"/>
    <w:multiLevelType w:val="hybridMultilevel"/>
    <w:tmpl w:val="CC6E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2870A5"/>
    <w:multiLevelType w:val="hybridMultilevel"/>
    <w:tmpl w:val="707257A2"/>
    <w:lvl w:ilvl="0" w:tplc="D75EE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521DA"/>
    <w:multiLevelType w:val="hybridMultilevel"/>
    <w:tmpl w:val="12CC9902"/>
    <w:lvl w:ilvl="0" w:tplc="6382D3A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D05C88"/>
    <w:multiLevelType w:val="hybridMultilevel"/>
    <w:tmpl w:val="3B547BDA"/>
    <w:lvl w:ilvl="0" w:tplc="B8E4BA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729F"/>
    <w:multiLevelType w:val="hybridMultilevel"/>
    <w:tmpl w:val="08F26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C72089"/>
    <w:multiLevelType w:val="hybridMultilevel"/>
    <w:tmpl w:val="FB244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FD75B4"/>
    <w:multiLevelType w:val="hybridMultilevel"/>
    <w:tmpl w:val="8DD49BEA"/>
    <w:lvl w:ilvl="0" w:tplc="D75EE3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097">
    <w:abstractNumId w:val="10"/>
  </w:num>
  <w:num w:numId="2" w16cid:durableId="112777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71003">
    <w:abstractNumId w:val="13"/>
  </w:num>
  <w:num w:numId="4" w16cid:durableId="281543815">
    <w:abstractNumId w:val="8"/>
  </w:num>
  <w:num w:numId="5" w16cid:durableId="1756628091">
    <w:abstractNumId w:val="7"/>
  </w:num>
  <w:num w:numId="6" w16cid:durableId="1367635034">
    <w:abstractNumId w:val="12"/>
  </w:num>
  <w:num w:numId="7" w16cid:durableId="1742360945">
    <w:abstractNumId w:val="9"/>
  </w:num>
  <w:num w:numId="8" w16cid:durableId="2146972185">
    <w:abstractNumId w:val="14"/>
  </w:num>
  <w:num w:numId="9" w16cid:durableId="4330270">
    <w:abstractNumId w:val="11"/>
  </w:num>
  <w:num w:numId="10" w16cid:durableId="65884954">
    <w:abstractNumId w:val="0"/>
  </w:num>
  <w:num w:numId="11" w16cid:durableId="1288972054">
    <w:abstractNumId w:val="1"/>
  </w:num>
  <w:num w:numId="12" w16cid:durableId="269968045">
    <w:abstractNumId w:val="2"/>
  </w:num>
  <w:num w:numId="13" w16cid:durableId="1428191257">
    <w:abstractNumId w:val="3"/>
  </w:num>
  <w:num w:numId="14" w16cid:durableId="1810055215">
    <w:abstractNumId w:val="4"/>
  </w:num>
  <w:num w:numId="15" w16cid:durableId="594293221">
    <w:abstractNumId w:val="5"/>
  </w:num>
  <w:num w:numId="16" w16cid:durableId="883492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D31"/>
    <w:rsid w:val="00026526"/>
    <w:rsid w:val="00031248"/>
    <w:rsid w:val="0005662A"/>
    <w:rsid w:val="000820BF"/>
    <w:rsid w:val="000827B3"/>
    <w:rsid w:val="000A3382"/>
    <w:rsid w:val="000B795E"/>
    <w:rsid w:val="000E28BA"/>
    <w:rsid w:val="00103B1A"/>
    <w:rsid w:val="00180ECF"/>
    <w:rsid w:val="0018718D"/>
    <w:rsid w:val="001A5265"/>
    <w:rsid w:val="00212CCD"/>
    <w:rsid w:val="00227F11"/>
    <w:rsid w:val="002523C2"/>
    <w:rsid w:val="002648B0"/>
    <w:rsid w:val="002771AA"/>
    <w:rsid w:val="002C6B4C"/>
    <w:rsid w:val="002D2116"/>
    <w:rsid w:val="003008C5"/>
    <w:rsid w:val="003065DD"/>
    <w:rsid w:val="0034587E"/>
    <w:rsid w:val="003B69AD"/>
    <w:rsid w:val="003E2665"/>
    <w:rsid w:val="003F48DE"/>
    <w:rsid w:val="003F7E5B"/>
    <w:rsid w:val="00470830"/>
    <w:rsid w:val="00473D28"/>
    <w:rsid w:val="00487D92"/>
    <w:rsid w:val="004B0D61"/>
    <w:rsid w:val="004B217F"/>
    <w:rsid w:val="004B7064"/>
    <w:rsid w:val="004D6B7D"/>
    <w:rsid w:val="004F6F68"/>
    <w:rsid w:val="005064A8"/>
    <w:rsid w:val="00532164"/>
    <w:rsid w:val="005367D4"/>
    <w:rsid w:val="005401E6"/>
    <w:rsid w:val="00567807"/>
    <w:rsid w:val="005702A0"/>
    <w:rsid w:val="00572667"/>
    <w:rsid w:val="005A3F00"/>
    <w:rsid w:val="005B317D"/>
    <w:rsid w:val="00606D61"/>
    <w:rsid w:val="00636A61"/>
    <w:rsid w:val="006718FA"/>
    <w:rsid w:val="00694D8B"/>
    <w:rsid w:val="006B25C4"/>
    <w:rsid w:val="006C1A1A"/>
    <w:rsid w:val="00720CA6"/>
    <w:rsid w:val="007426A3"/>
    <w:rsid w:val="0074742F"/>
    <w:rsid w:val="008A15EE"/>
    <w:rsid w:val="008C55C2"/>
    <w:rsid w:val="008D03CF"/>
    <w:rsid w:val="008E1028"/>
    <w:rsid w:val="00935513"/>
    <w:rsid w:val="00936A11"/>
    <w:rsid w:val="00944EFA"/>
    <w:rsid w:val="0096041C"/>
    <w:rsid w:val="00967186"/>
    <w:rsid w:val="00980583"/>
    <w:rsid w:val="0098412E"/>
    <w:rsid w:val="009E6ED2"/>
    <w:rsid w:val="00A72678"/>
    <w:rsid w:val="00A84673"/>
    <w:rsid w:val="00AA2800"/>
    <w:rsid w:val="00AC1BCF"/>
    <w:rsid w:val="00AD384A"/>
    <w:rsid w:val="00AD5B38"/>
    <w:rsid w:val="00AF7300"/>
    <w:rsid w:val="00B222B6"/>
    <w:rsid w:val="00B51258"/>
    <w:rsid w:val="00B85037"/>
    <w:rsid w:val="00B851B4"/>
    <w:rsid w:val="00BB0CE2"/>
    <w:rsid w:val="00BC21C6"/>
    <w:rsid w:val="00BC5E5B"/>
    <w:rsid w:val="00C12569"/>
    <w:rsid w:val="00C773F2"/>
    <w:rsid w:val="00CE473D"/>
    <w:rsid w:val="00D20E38"/>
    <w:rsid w:val="00D65105"/>
    <w:rsid w:val="00D83DAB"/>
    <w:rsid w:val="00D9180F"/>
    <w:rsid w:val="00DB3ACE"/>
    <w:rsid w:val="00DE63F8"/>
    <w:rsid w:val="00DF1663"/>
    <w:rsid w:val="00E56F28"/>
    <w:rsid w:val="00E85911"/>
    <w:rsid w:val="00F01549"/>
    <w:rsid w:val="00F24D31"/>
    <w:rsid w:val="00F467D7"/>
    <w:rsid w:val="00F52753"/>
    <w:rsid w:val="00FE3B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DF9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link w:val="Heading2Char"/>
    <w:semiHidden/>
    <w:unhideWhenUsed/>
    <w:qFormat/>
    <w:rsid w:val="000B79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outlineLvl w:val="2"/>
    </w:pPr>
    <w:rPr>
      <w:i/>
      <w:i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adjustRightInd w:val="0"/>
      <w:jc w:val="both"/>
    </w:pPr>
    <w:rPr>
      <w:szCs w:val="20"/>
    </w:rPr>
  </w:style>
  <w:style w:type="paragraph" w:styleId="BodyText2">
    <w:name w:val="Body Text 2"/>
    <w:basedOn w:val="Normal"/>
    <w:pPr>
      <w:jc w:val="both"/>
    </w:pPr>
    <w:rPr>
      <w:sz w:val="22"/>
    </w:rPr>
  </w:style>
  <w:style w:type="paragraph" w:styleId="BodyText3">
    <w:name w:val="Body Text 3"/>
    <w:basedOn w:val="Normal"/>
    <w:pPr>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UnresolvedMention">
    <w:name w:val="Unresolved Mention"/>
    <w:basedOn w:val="DefaultParagraphFont"/>
    <w:rsid w:val="000B795E"/>
    <w:rPr>
      <w:color w:val="605E5C"/>
      <w:shd w:val="clear" w:color="auto" w:fill="E1DFDD"/>
    </w:rPr>
  </w:style>
  <w:style w:type="character" w:customStyle="1" w:styleId="Heading2Char">
    <w:name w:val="Heading 2 Char"/>
    <w:basedOn w:val="DefaultParagraphFont"/>
    <w:link w:val="Heading2"/>
    <w:semiHidden/>
    <w:rsid w:val="000B795E"/>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15EE"/>
    <w:pPr>
      <w:spacing w:after="300"/>
      <w:contextualSpacing/>
    </w:pPr>
    <w:rPr>
      <w:rFonts w:ascii="Calibri Light" w:eastAsia="Calibri Light" w:hAnsi="Calibri Light" w:cs="Calibri Light"/>
      <w:smallCaps/>
      <w:sz w:val="52"/>
      <w:szCs w:val="52"/>
    </w:rPr>
  </w:style>
  <w:style w:type="character" w:customStyle="1" w:styleId="TitleChar">
    <w:name w:val="Title Char"/>
    <w:basedOn w:val="DefaultParagraphFont"/>
    <w:link w:val="Title"/>
    <w:uiPriority w:val="10"/>
    <w:rsid w:val="008A15EE"/>
    <w:rPr>
      <w:rFonts w:ascii="Calibri Light" w:eastAsia="Calibri Light" w:hAnsi="Calibri Light" w:cs="Calibri Light"/>
      <w:smallCaps/>
      <w:sz w:val="52"/>
      <w:szCs w:val="52"/>
    </w:rPr>
  </w:style>
  <w:style w:type="paragraph" w:styleId="NormalWeb">
    <w:name w:val="Normal (Web)"/>
    <w:basedOn w:val="Normal"/>
    <w:uiPriority w:val="99"/>
    <w:semiHidden/>
    <w:unhideWhenUsed/>
    <w:rsid w:val="008A15E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74567">
      <w:bodyDiv w:val="1"/>
      <w:marLeft w:val="0"/>
      <w:marRight w:val="0"/>
      <w:marTop w:val="0"/>
      <w:marBottom w:val="0"/>
      <w:divBdr>
        <w:top w:val="none" w:sz="0" w:space="0" w:color="auto"/>
        <w:left w:val="none" w:sz="0" w:space="0" w:color="auto"/>
        <w:bottom w:val="none" w:sz="0" w:space="0" w:color="auto"/>
        <w:right w:val="none" w:sz="0" w:space="0" w:color="auto"/>
      </w:divBdr>
    </w:div>
    <w:div w:id="262691982">
      <w:bodyDiv w:val="1"/>
      <w:marLeft w:val="0"/>
      <w:marRight w:val="0"/>
      <w:marTop w:val="0"/>
      <w:marBottom w:val="0"/>
      <w:divBdr>
        <w:top w:val="none" w:sz="0" w:space="0" w:color="auto"/>
        <w:left w:val="none" w:sz="0" w:space="0" w:color="auto"/>
        <w:bottom w:val="none" w:sz="0" w:space="0" w:color="auto"/>
        <w:right w:val="none" w:sz="0" w:space="0" w:color="auto"/>
      </w:divBdr>
    </w:div>
    <w:div w:id="313991146">
      <w:bodyDiv w:val="1"/>
      <w:marLeft w:val="0"/>
      <w:marRight w:val="0"/>
      <w:marTop w:val="0"/>
      <w:marBottom w:val="0"/>
      <w:divBdr>
        <w:top w:val="none" w:sz="0" w:space="0" w:color="auto"/>
        <w:left w:val="none" w:sz="0" w:space="0" w:color="auto"/>
        <w:bottom w:val="none" w:sz="0" w:space="0" w:color="auto"/>
        <w:right w:val="none" w:sz="0" w:space="0" w:color="auto"/>
      </w:divBdr>
    </w:div>
    <w:div w:id="426385307">
      <w:bodyDiv w:val="1"/>
      <w:marLeft w:val="0"/>
      <w:marRight w:val="0"/>
      <w:marTop w:val="0"/>
      <w:marBottom w:val="0"/>
      <w:divBdr>
        <w:top w:val="none" w:sz="0" w:space="0" w:color="auto"/>
        <w:left w:val="none" w:sz="0" w:space="0" w:color="auto"/>
        <w:bottom w:val="none" w:sz="0" w:space="0" w:color="auto"/>
        <w:right w:val="none" w:sz="0" w:space="0" w:color="auto"/>
      </w:divBdr>
    </w:div>
    <w:div w:id="467478567">
      <w:bodyDiv w:val="1"/>
      <w:marLeft w:val="0"/>
      <w:marRight w:val="0"/>
      <w:marTop w:val="0"/>
      <w:marBottom w:val="0"/>
      <w:divBdr>
        <w:top w:val="none" w:sz="0" w:space="0" w:color="auto"/>
        <w:left w:val="none" w:sz="0" w:space="0" w:color="auto"/>
        <w:bottom w:val="none" w:sz="0" w:space="0" w:color="auto"/>
        <w:right w:val="none" w:sz="0" w:space="0" w:color="auto"/>
      </w:divBdr>
    </w:div>
    <w:div w:id="567034029">
      <w:bodyDiv w:val="1"/>
      <w:marLeft w:val="0"/>
      <w:marRight w:val="0"/>
      <w:marTop w:val="0"/>
      <w:marBottom w:val="0"/>
      <w:divBdr>
        <w:top w:val="none" w:sz="0" w:space="0" w:color="auto"/>
        <w:left w:val="none" w:sz="0" w:space="0" w:color="auto"/>
        <w:bottom w:val="none" w:sz="0" w:space="0" w:color="auto"/>
        <w:right w:val="none" w:sz="0" w:space="0" w:color="auto"/>
      </w:divBdr>
    </w:div>
    <w:div w:id="676201218">
      <w:bodyDiv w:val="1"/>
      <w:marLeft w:val="0"/>
      <w:marRight w:val="0"/>
      <w:marTop w:val="0"/>
      <w:marBottom w:val="0"/>
      <w:divBdr>
        <w:top w:val="none" w:sz="0" w:space="0" w:color="auto"/>
        <w:left w:val="none" w:sz="0" w:space="0" w:color="auto"/>
        <w:bottom w:val="none" w:sz="0" w:space="0" w:color="auto"/>
        <w:right w:val="none" w:sz="0" w:space="0" w:color="auto"/>
      </w:divBdr>
      <w:divsChild>
        <w:div w:id="211998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867488">
              <w:marLeft w:val="0"/>
              <w:marRight w:val="0"/>
              <w:marTop w:val="0"/>
              <w:marBottom w:val="0"/>
              <w:divBdr>
                <w:top w:val="none" w:sz="0" w:space="0" w:color="auto"/>
                <w:left w:val="none" w:sz="0" w:space="0" w:color="auto"/>
                <w:bottom w:val="none" w:sz="0" w:space="0" w:color="auto"/>
                <w:right w:val="none" w:sz="0" w:space="0" w:color="auto"/>
              </w:divBdr>
              <w:divsChild>
                <w:div w:id="2123107470">
                  <w:marLeft w:val="0"/>
                  <w:marRight w:val="0"/>
                  <w:marTop w:val="0"/>
                  <w:marBottom w:val="0"/>
                  <w:divBdr>
                    <w:top w:val="none" w:sz="0" w:space="0" w:color="auto"/>
                    <w:left w:val="none" w:sz="0" w:space="0" w:color="auto"/>
                    <w:bottom w:val="none" w:sz="0" w:space="0" w:color="auto"/>
                    <w:right w:val="none" w:sz="0" w:space="0" w:color="auto"/>
                  </w:divBdr>
                  <w:divsChild>
                    <w:div w:id="9618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6600">
      <w:bodyDiv w:val="1"/>
      <w:marLeft w:val="0"/>
      <w:marRight w:val="0"/>
      <w:marTop w:val="0"/>
      <w:marBottom w:val="0"/>
      <w:divBdr>
        <w:top w:val="none" w:sz="0" w:space="0" w:color="auto"/>
        <w:left w:val="none" w:sz="0" w:space="0" w:color="auto"/>
        <w:bottom w:val="none" w:sz="0" w:space="0" w:color="auto"/>
        <w:right w:val="none" w:sz="0" w:space="0" w:color="auto"/>
      </w:divBdr>
    </w:div>
    <w:div w:id="898518874">
      <w:bodyDiv w:val="1"/>
      <w:marLeft w:val="0"/>
      <w:marRight w:val="0"/>
      <w:marTop w:val="0"/>
      <w:marBottom w:val="0"/>
      <w:divBdr>
        <w:top w:val="none" w:sz="0" w:space="0" w:color="auto"/>
        <w:left w:val="none" w:sz="0" w:space="0" w:color="auto"/>
        <w:bottom w:val="none" w:sz="0" w:space="0" w:color="auto"/>
        <w:right w:val="none" w:sz="0" w:space="0" w:color="auto"/>
      </w:divBdr>
    </w:div>
    <w:div w:id="1403524361">
      <w:bodyDiv w:val="1"/>
      <w:marLeft w:val="0"/>
      <w:marRight w:val="0"/>
      <w:marTop w:val="0"/>
      <w:marBottom w:val="0"/>
      <w:divBdr>
        <w:top w:val="none" w:sz="0" w:space="0" w:color="auto"/>
        <w:left w:val="none" w:sz="0" w:space="0" w:color="auto"/>
        <w:bottom w:val="none" w:sz="0" w:space="0" w:color="auto"/>
        <w:right w:val="none" w:sz="0" w:space="0" w:color="auto"/>
      </w:divBdr>
    </w:div>
    <w:div w:id="1548223190">
      <w:bodyDiv w:val="1"/>
      <w:marLeft w:val="0"/>
      <w:marRight w:val="0"/>
      <w:marTop w:val="0"/>
      <w:marBottom w:val="0"/>
      <w:divBdr>
        <w:top w:val="none" w:sz="0" w:space="0" w:color="auto"/>
        <w:left w:val="none" w:sz="0" w:space="0" w:color="auto"/>
        <w:bottom w:val="none" w:sz="0" w:space="0" w:color="auto"/>
        <w:right w:val="none" w:sz="0" w:space="0" w:color="auto"/>
      </w:divBdr>
    </w:div>
    <w:div w:id="1726487108">
      <w:bodyDiv w:val="1"/>
      <w:marLeft w:val="0"/>
      <w:marRight w:val="0"/>
      <w:marTop w:val="0"/>
      <w:marBottom w:val="0"/>
      <w:divBdr>
        <w:top w:val="none" w:sz="0" w:space="0" w:color="auto"/>
        <w:left w:val="none" w:sz="0" w:space="0" w:color="auto"/>
        <w:bottom w:val="none" w:sz="0" w:space="0" w:color="auto"/>
        <w:right w:val="none" w:sz="0" w:space="0" w:color="auto"/>
      </w:divBdr>
    </w:div>
    <w:div w:id="1852404464">
      <w:bodyDiv w:val="1"/>
      <w:marLeft w:val="0"/>
      <w:marRight w:val="0"/>
      <w:marTop w:val="0"/>
      <w:marBottom w:val="0"/>
      <w:divBdr>
        <w:top w:val="none" w:sz="0" w:space="0" w:color="auto"/>
        <w:left w:val="none" w:sz="0" w:space="0" w:color="auto"/>
        <w:bottom w:val="none" w:sz="0" w:space="0" w:color="auto"/>
        <w:right w:val="none" w:sz="0" w:space="0" w:color="auto"/>
      </w:divBdr>
    </w:div>
    <w:div w:id="2006742653">
      <w:bodyDiv w:val="1"/>
      <w:marLeft w:val="0"/>
      <w:marRight w:val="0"/>
      <w:marTop w:val="0"/>
      <w:marBottom w:val="0"/>
      <w:divBdr>
        <w:top w:val="none" w:sz="0" w:space="0" w:color="auto"/>
        <w:left w:val="none" w:sz="0" w:space="0" w:color="auto"/>
        <w:bottom w:val="none" w:sz="0" w:space="0" w:color="auto"/>
        <w:right w:val="none" w:sz="0" w:space="0" w:color="auto"/>
      </w:divBdr>
    </w:div>
    <w:div w:id="213162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oiec/" TargetMode="External"/><Relationship Id="rId18" Type="http://schemas.openxmlformats.org/officeDocument/2006/relationships/hyperlink" Target="http://www.colorado.edu/disabilityservices/students/temporary-medical-conditions" TargetMode="External"/><Relationship Id="rId26" Type="http://schemas.openxmlformats.org/officeDocument/2006/relationships/hyperlink" Target="https://www.colorado.edu/oiec/reporting-resolutions/making-report" TargetMode="External"/><Relationship Id="rId3" Type="http://schemas.openxmlformats.org/officeDocument/2006/relationships/settings" Target="settings.xml"/><Relationship Id="rId21" Type="http://schemas.openxmlformats.org/officeDocument/2006/relationships/hyperlink" Target="https://www.colorado.edu/sccr/honor-code" TargetMode="External"/><Relationship Id="rId34" Type="http://schemas.openxmlformats.org/officeDocument/2006/relationships/theme" Target="theme/theme1.xml"/><Relationship Id="rId7" Type="http://schemas.openxmlformats.org/officeDocument/2006/relationships/hyperlink" Target="http://dx.doi.org.colorado.idm.oclc.org/10.1201/b10401" TargetMode="External"/><Relationship Id="rId12" Type="http://schemas.openxmlformats.org/officeDocument/2006/relationships/hyperlink" Target="https://www.colorado.edu/oiec/" TargetMode="External"/><Relationship Id="rId17" Type="http://schemas.openxmlformats.org/officeDocument/2006/relationships/hyperlink" Target="http://www.colorado.edu/disabilityservices/students/temporary-medical-conditions" TargetMode="External"/><Relationship Id="rId25" Type="http://schemas.openxmlformats.org/officeDocument/2006/relationships/hyperlink" Target="https://www.colorado.edu/oiec/reporting-resolutions/making-repor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sinfo@colorado.edu" TargetMode="External"/><Relationship Id="rId20" Type="http://schemas.openxmlformats.org/officeDocument/2006/relationships/hyperlink" Target="https://www.colorado.edu/sccr/honor-code" TargetMode="External"/><Relationship Id="rId29" Type="http://schemas.openxmlformats.org/officeDocument/2006/relationships/hyperlink" Target="https://www.colorado.edu/dontignor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sccr/student-conduct" TargetMode="External"/><Relationship Id="rId24" Type="http://schemas.openxmlformats.org/officeDocument/2006/relationships/hyperlink" Target="https://www.colorado.edu/sccr/honor-cod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lorado.edu/disabilityservices/" TargetMode="External"/><Relationship Id="rId23" Type="http://schemas.openxmlformats.org/officeDocument/2006/relationships/hyperlink" Target="https://www.colorado.edu/sccr/honor-code" TargetMode="External"/><Relationship Id="rId28" Type="http://schemas.openxmlformats.org/officeDocument/2006/relationships/hyperlink" Target="http://www.colorado.edu/institutionalequity/" TargetMode="External"/><Relationship Id="rId10" Type="http://schemas.openxmlformats.org/officeDocument/2006/relationships/hyperlink" Target="https://www.colorado.edu/sccr/student-conduct" TargetMode="External"/><Relationship Id="rId19" Type="http://schemas.openxmlformats.org/officeDocument/2006/relationships/hyperlink" Target="https://www.colorado.edu/sccr/honor-code" TargetMode="External"/><Relationship Id="rId31" Type="http://schemas.openxmlformats.org/officeDocument/2006/relationships/hyperlink" Target="http://www.colorado.edu/policies/observance-religious-holidays-and-absences-classes-andor-exams" TargetMode="External"/><Relationship Id="rId4" Type="http://schemas.openxmlformats.org/officeDocument/2006/relationships/webSettings" Target="webSettings.xml"/><Relationship Id="rId9" Type="http://schemas.openxmlformats.org/officeDocument/2006/relationships/hyperlink" Target="http://www.colorado.edu/policies/student-classroom-and-course-related-behavior" TargetMode="External"/><Relationship Id="rId14" Type="http://schemas.openxmlformats.org/officeDocument/2006/relationships/hyperlink" Target="https://www.colorado.edu/disabilityservices/" TargetMode="External"/><Relationship Id="rId22" Type="http://schemas.openxmlformats.org/officeDocument/2006/relationships/hyperlink" Target="https://www.colorado.edu/sccr/honor-code" TargetMode="External"/><Relationship Id="rId27" Type="http://schemas.openxmlformats.org/officeDocument/2006/relationships/hyperlink" Target="http://www.colorado.edu/institutionalequity/" TargetMode="External"/><Relationship Id="rId30" Type="http://schemas.openxmlformats.org/officeDocument/2006/relationships/hyperlink" Target="https://www.colorado.edu/dontignoreit/" TargetMode="External"/><Relationship Id="rId8" Type="http://schemas.openxmlformats.org/officeDocument/2006/relationships/hyperlink" Target="http://www.colorado.edu/policies/student-classroom-and-course-related-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1487</Words>
  <Characters>10458</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ASEN 2519/3519 Fundamentals of Human Space Flight</vt:lpstr>
    </vt:vector>
  </TitlesOfParts>
  <Company/>
  <LinksUpToDate>false</LinksUpToDate>
  <CharactersWithSpaces>11922</CharactersWithSpaces>
  <SharedDoc>false</SharedDoc>
  <HLinks>
    <vt:vector size="6" baseType="variant">
      <vt:variant>
        <vt:i4>196731</vt:i4>
      </vt:variant>
      <vt:variant>
        <vt:i4>0</vt:i4>
      </vt:variant>
      <vt:variant>
        <vt:i4>0</vt:i4>
      </vt:variant>
      <vt:variant>
        <vt:i4>5</vt:i4>
      </vt:variant>
      <vt:variant>
        <vt:lpwstr>mailto:hank.scott@colorado.edu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ASEN 2519/3519 Fundamentals of Human Space Flight</dc:title>
  <dc:subject/>
  <dc:creator>David Klaus</dc:creator>
  <cp:keywords/>
  <cp:lastModifiedBy>Kristin Kaiser</cp:lastModifiedBy>
  <cp:revision>43</cp:revision>
  <cp:lastPrinted>2012-09-10T22:48:00Z</cp:lastPrinted>
  <dcterms:created xsi:type="dcterms:W3CDTF">2012-10-23T19:05:00Z</dcterms:created>
  <dcterms:modified xsi:type="dcterms:W3CDTF">2024-09-30T14:50:00Z</dcterms:modified>
</cp:coreProperties>
</file>