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375C0A" w14:textId="77777777" w:rsidR="00B47BB3" w:rsidRPr="00A15B94" w:rsidRDefault="00B47BB3" w:rsidP="00A15B94">
      <w:pPr>
        <w:pStyle w:val="Heading1"/>
        <w:jc w:val="center"/>
        <w:rPr>
          <w:rFonts w:asciiTheme="minorHAnsi" w:eastAsia="Calibri" w:hAnsiTheme="minorHAnsi" w:cstheme="minorHAnsi"/>
          <w:color w:val="000000" w:themeColor="text1"/>
          <w:sz w:val="52"/>
          <w:szCs w:val="52"/>
        </w:rPr>
      </w:pPr>
      <w:r w:rsidRPr="00A15B94">
        <w:rPr>
          <w:rFonts w:asciiTheme="minorHAnsi" w:eastAsia="Calibri" w:hAnsiTheme="minorHAnsi" w:cstheme="minorHAnsi"/>
          <w:color w:val="000000" w:themeColor="text1"/>
          <w:sz w:val="52"/>
          <w:szCs w:val="52"/>
        </w:rPr>
        <w:t>Syllabus Statements</w:t>
      </w:r>
    </w:p>
    <w:p w14:paraId="140609CF" w14:textId="77777777" w:rsidR="007C5E48" w:rsidRPr="0056336D" w:rsidRDefault="007C5E48" w:rsidP="0056336D">
      <w:pPr>
        <w:pStyle w:val="Heading2"/>
        <w:rPr>
          <w:rFonts w:asciiTheme="minorHAnsi" w:eastAsia="Calibri" w:hAnsiTheme="minorHAnsi" w:cstheme="minorHAnsi"/>
          <w:color w:val="auto"/>
          <w:sz w:val="36"/>
          <w:szCs w:val="36"/>
        </w:rPr>
      </w:pPr>
      <w:r w:rsidRPr="0056336D">
        <w:rPr>
          <w:rFonts w:asciiTheme="minorHAnsi" w:eastAsia="Calibri" w:hAnsiTheme="minorHAnsi" w:cstheme="minorHAnsi"/>
          <w:color w:val="auto"/>
          <w:sz w:val="36"/>
          <w:szCs w:val="36"/>
        </w:rPr>
        <w:t>Honor Code</w:t>
      </w:r>
    </w:p>
    <w:p w14:paraId="46B30DA2" w14:textId="77777777" w:rsidR="007C5E48" w:rsidRPr="007C5E48" w:rsidRDefault="007C5E48" w:rsidP="007C5E48">
      <w:pPr>
        <w:spacing w:line="259" w:lineRule="auto"/>
      </w:pPr>
      <w:r w:rsidRPr="007C5E48">
        <w:rPr>
          <w:rFonts w:ascii="Calibri" w:eastAsia="Calibri" w:hAnsi="Calibri" w:cs="Calibri"/>
          <w:kern w:val="0"/>
          <w14:ligatures w14:val="none"/>
        </w:rPr>
        <w:t>All students enrolled in a University of Colorado Boulder course are responsible for knowing and adhering to the</w:t>
      </w:r>
      <w:hyperlink r:id="rId8">
        <w:r w:rsidRPr="007C5E48">
          <w:rPr>
            <w:rFonts w:ascii="Calibri" w:eastAsia="Calibri" w:hAnsi="Calibri" w:cs="Calibri"/>
            <w:kern w:val="0"/>
            <w14:ligatures w14:val="none"/>
          </w:rPr>
          <w:t xml:space="preserve"> </w:t>
        </w:r>
      </w:hyperlink>
      <w:hyperlink r:id="rId9">
        <w:r w:rsidRPr="007C5E48">
          <w:rPr>
            <w:rFonts w:ascii="Calibri" w:eastAsia="Calibri" w:hAnsi="Calibri" w:cs="Calibri"/>
            <w:color w:val="1155CC"/>
            <w:kern w:val="0"/>
            <w:u w:val="single"/>
            <w14:ligatures w14:val="none"/>
          </w:rPr>
          <w:t>Honor Code</w:t>
        </w:r>
      </w:hyperlink>
      <w:r w:rsidRPr="007C5E48">
        <w:rPr>
          <w:rFonts w:ascii="Calibri" w:eastAsia="Calibri" w:hAnsi="Calibri" w:cs="Calibri"/>
          <w:kern w:val="0"/>
          <w14:ligatures w14:val="none"/>
        </w:rPr>
        <w:t xml:space="preserve">. Violations of the Honor Code may include but are not limited to: plagiarism (including use of paper writing services or technology [such as essay bots]), cheating, fabrication, lying, bribery, threat, unauthorized access to academic materials, clicker fraud, submitting the same or similar work in more than one course without permission from all course instructors involved, and aiding academic dishonesty. </w:t>
      </w:r>
      <w:r w:rsidRPr="007C5E48">
        <w:t>Understanding the course's syllabus is a vital part in adhering to the Honor Code.</w:t>
      </w:r>
    </w:p>
    <w:p w14:paraId="2F8D9C11" w14:textId="24793589" w:rsidR="007C5E48" w:rsidRPr="007C5E48" w:rsidRDefault="007C5E48" w:rsidP="007C5E48">
      <w:r w:rsidRPr="007C5E48">
        <w:rPr>
          <w:rFonts w:ascii="Calibri" w:eastAsia="Calibri" w:hAnsi="Calibri" w:cs="Calibri"/>
          <w:kern w:val="0"/>
          <w14:ligatures w14:val="none"/>
        </w:rPr>
        <w:t xml:space="preserve">All incidents of academic misconduct will be reported to Student Conduct &amp; Conflict Resolution: </w:t>
      </w:r>
      <w:hyperlink r:id="rId10" w:history="1">
        <w:r w:rsidRPr="007C5E48">
          <w:rPr>
            <w:color w:val="0563C1" w:themeColor="hyperlink"/>
            <w:u w:val="single"/>
          </w:rPr>
          <w:t>StudentConduct@colorado.edu</w:t>
        </w:r>
      </w:hyperlink>
      <w:r w:rsidRPr="007C5E48">
        <w:rPr>
          <w:rFonts w:ascii="Calibri" w:eastAsia="Calibri" w:hAnsi="Calibri" w:cs="Calibri"/>
          <w:kern w:val="0"/>
          <w14:ligatures w14:val="none"/>
        </w:rPr>
        <w:t>. Students found responsible for violating the</w:t>
      </w:r>
      <w:hyperlink r:id="rId11">
        <w:r w:rsidRPr="007C5E48">
          <w:rPr>
            <w:rFonts w:ascii="Calibri" w:eastAsia="Calibri" w:hAnsi="Calibri" w:cs="Calibri"/>
            <w:kern w:val="0"/>
            <w14:ligatures w14:val="none"/>
          </w:rPr>
          <w:t xml:space="preserve"> </w:t>
        </w:r>
      </w:hyperlink>
      <w:hyperlink r:id="rId12">
        <w:r w:rsidRPr="007C5E48">
          <w:rPr>
            <w:rFonts w:ascii="Calibri" w:eastAsia="Calibri" w:hAnsi="Calibri" w:cs="Calibri"/>
            <w:color w:val="1155CC"/>
            <w:kern w:val="0"/>
            <w:u w:val="single"/>
            <w14:ligatures w14:val="none"/>
          </w:rPr>
          <w:t>Honor Code</w:t>
        </w:r>
      </w:hyperlink>
      <w:r w:rsidRPr="007C5E48">
        <w:rPr>
          <w:rFonts w:ascii="Calibri" w:eastAsia="Calibri" w:hAnsi="Calibri" w:cs="Calibri"/>
          <w:kern w:val="0"/>
          <w14:ligatures w14:val="none"/>
        </w:rPr>
        <w:t xml:space="preserve"> will be assigned resolution outcomes from the Student Conduct &amp; Conflict Resolution as well as be subject to academic sanctions from the faculty member. Visit </w:t>
      </w:r>
      <w:hyperlink r:id="rId13" w:history="1">
        <w:r w:rsidRPr="007C5E48">
          <w:rPr>
            <w:rFonts w:ascii="Calibri" w:eastAsia="Calibri" w:hAnsi="Calibri" w:cs="Calibri"/>
            <w:color w:val="0563C1" w:themeColor="hyperlink"/>
            <w:kern w:val="0"/>
            <w:u w:val="single"/>
            <w14:ligatures w14:val="none"/>
          </w:rPr>
          <w:t>Honor Code</w:t>
        </w:r>
      </w:hyperlink>
      <w:r w:rsidRPr="007C5E48">
        <w:rPr>
          <w:rFonts w:ascii="Calibri" w:eastAsia="Calibri" w:hAnsi="Calibri" w:cs="Calibri"/>
          <w:kern w:val="0"/>
          <w14:ligatures w14:val="none"/>
        </w:rPr>
        <w:t xml:space="preserve"> for more information on the academic integrity policy. </w:t>
      </w:r>
    </w:p>
    <w:p w14:paraId="5B158E5F" w14:textId="77777777" w:rsidR="00B47BB3" w:rsidRPr="00A15B94" w:rsidRDefault="00B47BB3" w:rsidP="00A15B94">
      <w:pPr>
        <w:pStyle w:val="Heading2"/>
        <w:rPr>
          <w:rFonts w:ascii="Calibri" w:eastAsia="Calibri" w:hAnsi="Calibri" w:cs="Calibri"/>
          <w:color w:val="000000" w:themeColor="text1"/>
          <w:sz w:val="36"/>
          <w:szCs w:val="36"/>
        </w:rPr>
      </w:pPr>
      <w:bookmarkStart w:id="0" w:name="_heading=h.kspw3c3n1ue8" w:colFirst="0" w:colLast="0"/>
      <w:bookmarkEnd w:id="0"/>
      <w:r w:rsidRPr="00A15B94">
        <w:rPr>
          <w:rFonts w:ascii="Calibri" w:eastAsia="Calibri" w:hAnsi="Calibri" w:cs="Calibri"/>
          <w:color w:val="000000" w:themeColor="text1"/>
          <w:sz w:val="36"/>
          <w:szCs w:val="36"/>
        </w:rPr>
        <w:t>Accommodation for Disabilities, Temporary Medical Conditions, and Medical Isolation</w:t>
      </w:r>
    </w:p>
    <w:p w14:paraId="2523B570" w14:textId="07340EF8" w:rsidR="00B47BB3" w:rsidRPr="00884704" w:rsidRDefault="00B47BB3" w:rsidP="00811D33">
      <w:pPr>
        <w:spacing w:before="100" w:beforeAutospacing="1"/>
      </w:pPr>
      <w:r w:rsidRPr="00B47BB3">
        <w:rPr>
          <w:shd w:val="clear" w:color="auto" w:fill="FFFFFF"/>
        </w:rPr>
        <w:t xml:space="preserve">If you qualify for accommodations because of a disability, please submit your accommodation letter from Disability Services to your faculty member in a timely manner so that your needs can </w:t>
      </w:r>
      <w:r w:rsidRPr="00884704">
        <w:rPr>
          <w:shd w:val="clear" w:color="auto" w:fill="FFFFFF"/>
        </w:rPr>
        <w:t>be addressed.  Disability Services determines accommodations based on documented disabilities in the academic environment.  Information on requesting accommodations is located on the </w:t>
      </w:r>
      <w:hyperlink r:id="rId14" w:history="1">
        <w:r w:rsidRPr="00884704">
          <w:rPr>
            <w:color w:val="0277BD"/>
            <w:u w:val="single"/>
            <w:bdr w:val="none" w:sz="0" w:space="0" w:color="auto" w:frame="1"/>
            <w:shd w:val="clear" w:color="auto" w:fill="FFFFFF"/>
          </w:rPr>
          <w:t>Disability Services website</w:t>
        </w:r>
      </w:hyperlink>
      <w:r w:rsidRPr="00884704">
        <w:rPr>
          <w:shd w:val="clear" w:color="auto" w:fill="FFFFFF"/>
        </w:rPr>
        <w:t>. Contact Disability Services at 303-492-8671</w:t>
      </w:r>
      <w:r w:rsidR="0056336D">
        <w:rPr>
          <w:shd w:val="clear" w:color="auto" w:fill="FFFFFF"/>
        </w:rPr>
        <w:t xml:space="preserve"> </w:t>
      </w:r>
      <w:r w:rsidRPr="00884704">
        <w:rPr>
          <w:shd w:val="clear" w:color="auto" w:fill="FFFFFF"/>
        </w:rPr>
        <w:t>or </w:t>
      </w:r>
      <w:hyperlink r:id="rId15" w:history="1">
        <w:r w:rsidR="00811D33" w:rsidRPr="00EA2130">
          <w:rPr>
            <w:rStyle w:val="Hyperlink"/>
            <w:rFonts w:ascii="Calibri" w:eastAsia="Calibri" w:hAnsi="Calibri" w:cs="Calibri"/>
            <w:kern w:val="0"/>
            <w:bdr w:val="none" w:sz="0" w:space="0" w:color="auto" w:frame="1"/>
            <w:shd w:val="clear" w:color="auto" w:fill="FFFFFF"/>
            <w14:ligatures w14:val="none"/>
          </w:rPr>
          <w:t>DSinfo@colorado.edu</w:t>
        </w:r>
      </w:hyperlink>
      <w:r w:rsidRPr="00884704">
        <w:rPr>
          <w:shd w:val="clear" w:color="auto" w:fill="FFFFFF"/>
        </w:rPr>
        <w:t>  for further assistance.  If you have a temporary medical condition, see </w:t>
      </w:r>
      <w:hyperlink r:id="rId16" w:history="1">
        <w:r w:rsidRPr="00884704">
          <w:rPr>
            <w:color w:val="0277BD"/>
            <w:u w:val="single"/>
            <w:bdr w:val="none" w:sz="0" w:space="0" w:color="auto" w:frame="1"/>
            <w:shd w:val="clear" w:color="auto" w:fill="FFFFFF"/>
          </w:rPr>
          <w:t>Temporary Medical Conditions</w:t>
        </w:r>
      </w:hyperlink>
      <w:r w:rsidRPr="00884704">
        <w:rPr>
          <w:shd w:val="clear" w:color="auto" w:fill="FFFFFF"/>
        </w:rPr>
        <w:t> on the Disability Services website.</w:t>
      </w:r>
    </w:p>
    <w:p w14:paraId="65F456F0" w14:textId="115FE9CF" w:rsidR="00B47BB3" w:rsidRPr="007C5E48" w:rsidRDefault="005427FB" w:rsidP="00884704">
      <w:pPr>
        <w:rPr>
          <w:rFonts w:ascii="Calibri" w:eastAsia="Calibri" w:hAnsi="Calibri" w:cs="Calibri"/>
          <w:kern w:val="0"/>
          <w14:ligatures w14:val="none"/>
        </w:rPr>
      </w:pPr>
      <w:r w:rsidRPr="00884704">
        <w:t>If you have a temporary illness, injury or required medical isolation for which you require adjustment</w:t>
      </w:r>
      <w:r w:rsidR="00884704" w:rsidRPr="00884704">
        <w:t xml:space="preserve">, </w:t>
      </w:r>
      <w:r w:rsidR="00B47BB3" w:rsidRPr="007C5E48">
        <w:rPr>
          <w:rFonts w:ascii="Calibri" w:eastAsia="Calibri" w:hAnsi="Calibri" w:cs="Calibri"/>
          <w:b/>
          <w:bCs/>
          <w:kern w:val="0"/>
          <w:highlight w:val="yellow"/>
          <w14:ligatures w14:val="none"/>
        </w:rPr>
        <w:t>{Faculty: insert your procedure here for students to alert you about absence due to illness, injury or medical isolation. Because of FERPA student privacy laws, do not require students to state the nature of their illness when alerting you. Do not require "doctor's notes" for classes missed due to illness; campus health services no longer provide "doctor's notes" or appointment verifications.}</w:t>
      </w:r>
      <w:r w:rsidR="007C5E48">
        <w:rPr>
          <w:rFonts w:ascii="Calibri" w:eastAsia="Calibri" w:hAnsi="Calibri" w:cs="Calibri"/>
          <w:kern w:val="0"/>
          <w14:ligatures w14:val="none"/>
        </w:rPr>
        <w:t>.</w:t>
      </w:r>
    </w:p>
    <w:p w14:paraId="21BA2F31" w14:textId="3F335448" w:rsidR="007C5E48" w:rsidRPr="00A15B94" w:rsidRDefault="007C5E48" w:rsidP="007C5E48">
      <w:pPr>
        <w:pStyle w:val="Heading2"/>
        <w:rPr>
          <w:rFonts w:ascii="Calibri" w:eastAsia="Calibri" w:hAnsi="Calibri" w:cs="Calibri"/>
          <w:color w:val="000000" w:themeColor="text1"/>
          <w:sz w:val="36"/>
          <w:szCs w:val="36"/>
        </w:rPr>
      </w:pPr>
      <w:r w:rsidRPr="00A15B94">
        <w:rPr>
          <w:rFonts w:ascii="Calibri" w:eastAsia="Calibri" w:hAnsi="Calibri" w:cs="Calibri"/>
          <w:color w:val="000000" w:themeColor="text1"/>
          <w:sz w:val="36"/>
          <w:szCs w:val="36"/>
        </w:rPr>
        <w:t>Accommodation</w:t>
      </w:r>
      <w:r>
        <w:rPr>
          <w:rFonts w:ascii="Calibri" w:eastAsia="Calibri" w:hAnsi="Calibri" w:cs="Calibri"/>
          <w:color w:val="000000" w:themeColor="text1"/>
          <w:sz w:val="36"/>
          <w:szCs w:val="36"/>
        </w:rPr>
        <w:t xml:space="preserve"> for </w:t>
      </w:r>
      <w:r w:rsidRPr="00A15B94">
        <w:rPr>
          <w:rFonts w:ascii="Calibri" w:eastAsia="Calibri" w:hAnsi="Calibri" w:cs="Calibri"/>
          <w:color w:val="000000" w:themeColor="text1"/>
          <w:sz w:val="36"/>
          <w:szCs w:val="36"/>
        </w:rPr>
        <w:t xml:space="preserve">Religious </w:t>
      </w:r>
      <w:r>
        <w:rPr>
          <w:rFonts w:ascii="Calibri" w:eastAsia="Calibri" w:hAnsi="Calibri" w:cs="Calibri"/>
          <w:color w:val="000000" w:themeColor="text1"/>
          <w:sz w:val="36"/>
          <w:szCs w:val="36"/>
        </w:rPr>
        <w:t>Obligations</w:t>
      </w:r>
    </w:p>
    <w:p w14:paraId="729D906A" w14:textId="1D0F599C" w:rsidR="007C5E48" w:rsidRPr="00884704" w:rsidRDefault="007C5E48" w:rsidP="007C5E48">
      <w:pPr>
        <w:spacing w:before="120" w:after="200"/>
      </w:pPr>
      <w:r w:rsidRPr="00B47BB3">
        <w:rPr>
          <w:rFonts w:ascii="Calibri" w:eastAsia="Calibri" w:hAnsi="Calibri" w:cs="Calibri"/>
          <w:kern w:val="0"/>
          <w:highlight w:val="white"/>
          <w14:ligatures w14:val="none"/>
        </w:rPr>
        <w:t xml:space="preserve">Campus policy requires faculty to provide reasonable accommodations for students who, because of religious obligations, have conflicts with scheduled exams, assignments or required attendance. </w:t>
      </w:r>
      <w:r w:rsidRPr="00B47BB3">
        <w:rPr>
          <w:rFonts w:ascii="Calibri" w:eastAsia="Calibri" w:hAnsi="Calibri" w:cs="Calibri"/>
          <w:kern w:val="0"/>
          <w14:ligatures w14:val="none"/>
        </w:rPr>
        <w:t xml:space="preserve">Please communicate the need for a religious accommodation in a timely manner. In this class, </w:t>
      </w:r>
      <w:r w:rsidRPr="00B47BB3">
        <w:rPr>
          <w:rFonts w:ascii="Calibri" w:eastAsia="Calibri" w:hAnsi="Calibri" w:cs="Calibri"/>
          <w:b/>
          <w:kern w:val="0"/>
          <w:highlight w:val="yellow"/>
          <w14:ligatures w14:val="none"/>
        </w:rPr>
        <w:t>{Faculty</w:t>
      </w:r>
      <w:r w:rsidRPr="000E7056">
        <w:rPr>
          <w:rFonts w:ascii="Calibri" w:eastAsia="Calibri" w:hAnsi="Calibri" w:cs="Calibri"/>
          <w:b/>
          <w:kern w:val="0"/>
          <w:highlight w:val="yellow"/>
          <w14:ligatures w14:val="none"/>
        </w:rPr>
        <w:t xml:space="preserve">: insert your procedure here for students to alert you about the need for a </w:t>
      </w:r>
      <w:r w:rsidRPr="000E7056">
        <w:rPr>
          <w:rFonts w:ascii="Calibri" w:eastAsia="Calibri" w:hAnsi="Calibri" w:cs="Calibri"/>
          <w:b/>
          <w:kern w:val="0"/>
          <w:highlight w:val="yellow"/>
          <w14:ligatures w14:val="none"/>
        </w:rPr>
        <w:lastRenderedPageBreak/>
        <w:t xml:space="preserve">religious accommodation. Please note that it violates CU Boulder policy if you penalize students for missing class or an exam for religious obligations. Therefore, if you have a class attendance policy, classes missed </w:t>
      </w:r>
      <w:r w:rsidR="001D4070">
        <w:rPr>
          <w:rFonts w:ascii="Calibri" w:eastAsia="Calibri" w:hAnsi="Calibri" w:cs="Calibri"/>
          <w:b/>
          <w:kern w:val="0"/>
          <w:highlight w:val="yellow"/>
          <w14:ligatures w14:val="none"/>
        </w:rPr>
        <w:t>due to religious obligations</w:t>
      </w:r>
      <w:r w:rsidRPr="000E7056">
        <w:rPr>
          <w:rFonts w:ascii="Calibri" w:eastAsia="Calibri" w:hAnsi="Calibri" w:cs="Calibri"/>
          <w:b/>
          <w:kern w:val="0"/>
          <w:highlight w:val="yellow"/>
          <w14:ligatures w14:val="none"/>
        </w:rPr>
        <w:t xml:space="preserve"> should not be counted as an absence. If you allow your students the opportunity to skip an exam or drop their lowest-scored exam, an exam missed because of religious obligations should not be counted toward that opportunity.}</w:t>
      </w:r>
      <w:r w:rsidRPr="000E7056">
        <w:rPr>
          <w:rFonts w:ascii="Calibri" w:eastAsia="Calibri" w:hAnsi="Calibri" w:cs="Calibri"/>
          <w:bCs/>
          <w:kern w:val="0"/>
          <w:highlight w:val="yellow"/>
          <w14:ligatures w14:val="none"/>
        </w:rPr>
        <w:t>.</w:t>
      </w:r>
      <w:r>
        <w:rPr>
          <w:rFonts w:ascii="Calibri" w:eastAsia="Calibri" w:hAnsi="Calibri" w:cs="Calibri"/>
          <w:b/>
          <w:kern w:val="0"/>
          <w14:ligatures w14:val="none"/>
        </w:rPr>
        <w:t xml:space="preserve"> </w:t>
      </w:r>
      <w:r w:rsidRPr="00B47BB3">
        <w:rPr>
          <w:rFonts w:ascii="Calibri" w:eastAsia="Calibri" w:hAnsi="Calibri" w:cs="Calibri"/>
          <w:kern w:val="0"/>
          <w14:ligatures w14:val="none"/>
        </w:rPr>
        <w:t xml:space="preserve">See the </w:t>
      </w:r>
      <w:hyperlink r:id="rId17">
        <w:r w:rsidRPr="00B47BB3">
          <w:rPr>
            <w:rFonts w:ascii="Calibri" w:eastAsia="Calibri" w:hAnsi="Calibri" w:cs="Calibri"/>
            <w:color w:val="0563C1"/>
            <w:kern w:val="0"/>
            <w:u w:val="single"/>
            <w14:ligatures w14:val="none"/>
          </w:rPr>
          <w:t>campus policy regarding religious observances</w:t>
        </w:r>
      </w:hyperlink>
      <w:r w:rsidRPr="00B47BB3">
        <w:rPr>
          <w:rFonts w:ascii="Calibri" w:eastAsia="Calibri" w:hAnsi="Calibri" w:cs="Calibri"/>
          <w:kern w:val="0"/>
          <w14:ligatures w14:val="none"/>
        </w:rPr>
        <w:t xml:space="preserve"> for full details.</w:t>
      </w:r>
    </w:p>
    <w:p w14:paraId="69B81970" w14:textId="77777777" w:rsidR="00B47BB3" w:rsidRPr="00A15B94" w:rsidRDefault="00B47BB3" w:rsidP="00A15B94">
      <w:pPr>
        <w:pStyle w:val="Heading2"/>
        <w:rPr>
          <w:rFonts w:ascii="Calibri" w:eastAsia="Calibri" w:hAnsi="Calibri" w:cs="Calibri"/>
          <w:color w:val="000000" w:themeColor="text1"/>
          <w:sz w:val="36"/>
          <w:szCs w:val="36"/>
        </w:rPr>
      </w:pPr>
      <w:bookmarkStart w:id="1" w:name="_heading=h.gjdgxs" w:colFirst="0" w:colLast="0"/>
      <w:bookmarkEnd w:id="1"/>
      <w:r w:rsidRPr="00A15B94">
        <w:rPr>
          <w:rFonts w:ascii="Calibri" w:eastAsia="Calibri" w:hAnsi="Calibri" w:cs="Calibri"/>
          <w:color w:val="000000" w:themeColor="text1"/>
          <w:sz w:val="36"/>
          <w:szCs w:val="36"/>
        </w:rPr>
        <w:t>Preferred Student Names and Pronouns</w:t>
      </w:r>
    </w:p>
    <w:p w14:paraId="56B4DF3D" w14:textId="77777777" w:rsidR="00B47BB3" w:rsidRPr="00B47BB3" w:rsidRDefault="00B47BB3" w:rsidP="00B47BB3">
      <w:pPr>
        <w:spacing w:before="240" w:after="240"/>
        <w:rPr>
          <w:rFonts w:ascii="Calibri" w:eastAsia="Calibri" w:hAnsi="Calibri" w:cs="Calibri"/>
          <w:kern w:val="0"/>
          <w14:ligatures w14:val="none"/>
        </w:rPr>
      </w:pPr>
      <w:r w:rsidRPr="00B47BB3">
        <w:rPr>
          <w:rFonts w:ascii="Calibri" w:eastAsia="Calibri" w:hAnsi="Calibri" w:cs="Calibri"/>
          <w:kern w:val="0"/>
          <w14:ligatures w14:val="none"/>
        </w:rPr>
        <w:t>CU Boulder recognizes that students' legal information doesn't always align with how they identify. Students may update their preferred names and pronouns via the student portal; those preferred names and pronouns are listed on instructors' class rosters. In the absence of such updates, the name that appears on the class roster is the student's legal name.</w:t>
      </w:r>
    </w:p>
    <w:p w14:paraId="185FE53D" w14:textId="77777777" w:rsidR="007C5E48" w:rsidRPr="00A15B94" w:rsidRDefault="007C5E48" w:rsidP="007C5E48">
      <w:pPr>
        <w:pStyle w:val="Heading2"/>
        <w:rPr>
          <w:rFonts w:ascii="Calibri" w:eastAsia="Calibri" w:hAnsi="Calibri" w:cs="Calibri"/>
          <w:color w:val="000000" w:themeColor="text1"/>
          <w:sz w:val="36"/>
          <w:szCs w:val="36"/>
        </w:rPr>
      </w:pPr>
      <w:r w:rsidRPr="00A15B94">
        <w:rPr>
          <w:rFonts w:ascii="Calibri" w:eastAsia="Calibri" w:hAnsi="Calibri" w:cs="Calibri"/>
          <w:color w:val="000000" w:themeColor="text1"/>
          <w:sz w:val="36"/>
          <w:szCs w:val="36"/>
        </w:rPr>
        <w:t>Classroom Behavior</w:t>
      </w:r>
    </w:p>
    <w:p w14:paraId="3C82DADF" w14:textId="77777777" w:rsidR="0056336D" w:rsidRDefault="007C5E48" w:rsidP="007C5E48">
      <w:pPr>
        <w:spacing w:before="240" w:after="240"/>
        <w:rPr>
          <w:rFonts w:ascii="Calibri" w:eastAsia="Calibri" w:hAnsi="Calibri" w:cs="Calibri"/>
          <w:kern w:val="0"/>
          <w14:ligatures w14:val="none"/>
        </w:rPr>
      </w:pPr>
      <w:r w:rsidRPr="00B47BB3">
        <w:rPr>
          <w:rFonts w:ascii="Calibri" w:eastAsia="Calibri" w:hAnsi="Calibri" w:cs="Calibri"/>
          <w:kern w:val="0"/>
          <w14:ligatures w14:val="none"/>
        </w:rPr>
        <w:t>Students and faculty are responsible for maintaining an appropriate learning environment in all instructional settings, whether in person, remote, or online. Failure to adhere to such behavioral standards may be subject to discipline. Professional courtesy and sensitivity are especially important with respect to individuals and topics dealing with race, color, national origin, sex, pregnancy, age, disability, creed, religion, sexual orientation, gender identity, gender expression, veteran status,</w:t>
      </w:r>
      <w:r>
        <w:rPr>
          <w:rFonts w:ascii="Calibri" w:eastAsia="Calibri" w:hAnsi="Calibri" w:cs="Calibri"/>
          <w:kern w:val="0"/>
          <w14:ligatures w14:val="none"/>
        </w:rPr>
        <w:t xml:space="preserve"> </w:t>
      </w:r>
      <w:r w:rsidRPr="005779B2">
        <w:rPr>
          <w:rFonts w:ascii="Calibri" w:eastAsia="Calibri" w:hAnsi="Calibri" w:cs="Calibri"/>
          <w:kern w:val="0"/>
          <w14:ligatures w14:val="none"/>
        </w:rPr>
        <w:t>marital status</w:t>
      </w:r>
      <w:r>
        <w:rPr>
          <w:rFonts w:ascii="Calibri" w:eastAsia="Calibri" w:hAnsi="Calibri" w:cs="Calibri"/>
          <w:kern w:val="0"/>
          <w14:ligatures w14:val="none"/>
        </w:rPr>
        <w:t>,</w:t>
      </w:r>
      <w:r w:rsidRPr="00B47BB3">
        <w:rPr>
          <w:rFonts w:ascii="Calibri" w:eastAsia="Calibri" w:hAnsi="Calibri" w:cs="Calibri"/>
          <w:kern w:val="0"/>
          <w14:ligatures w14:val="none"/>
        </w:rPr>
        <w:t xml:space="preserve"> political affiliation, or political philosophy.</w:t>
      </w:r>
    </w:p>
    <w:p w14:paraId="31EA197F" w14:textId="0229B0F9" w:rsidR="007C5E48" w:rsidRPr="00B47BB3" w:rsidRDefault="007C5E48" w:rsidP="007C5E48">
      <w:pPr>
        <w:spacing w:before="240" w:after="240"/>
        <w:rPr>
          <w:rFonts w:ascii="Calibri" w:eastAsia="Calibri" w:hAnsi="Calibri" w:cs="Calibri"/>
          <w:kern w:val="0"/>
          <w14:ligatures w14:val="none"/>
        </w:rPr>
      </w:pPr>
      <w:r w:rsidRPr="00B47BB3">
        <w:rPr>
          <w:rFonts w:ascii="Calibri" w:eastAsia="Calibri" w:hAnsi="Calibri" w:cs="Calibri"/>
          <w:kern w:val="0"/>
          <w14:ligatures w14:val="none"/>
        </w:rPr>
        <w:t xml:space="preserve">For more information, see the </w:t>
      </w:r>
      <w:hyperlink r:id="rId18" w:history="1">
        <w:r w:rsidRPr="00B47BB3">
          <w:rPr>
            <w:rFonts w:ascii="Calibri" w:eastAsia="Calibri" w:hAnsi="Calibri" w:cs="Calibri"/>
            <w:color w:val="0563C1" w:themeColor="hyperlink"/>
            <w:kern w:val="0"/>
            <w:u w:val="single"/>
            <w14:ligatures w14:val="none"/>
          </w:rPr>
          <w:t>classroom behavior policy</w:t>
        </w:r>
      </w:hyperlink>
      <w:r w:rsidRPr="00B47BB3">
        <w:rPr>
          <w:rFonts w:ascii="Calibri" w:eastAsia="Calibri" w:hAnsi="Calibri" w:cs="Calibri"/>
          <w:kern w:val="0"/>
          <w14:ligatures w14:val="none"/>
        </w:rPr>
        <w:t>, the</w:t>
      </w:r>
      <w:hyperlink r:id="rId19">
        <w:r w:rsidRPr="00B47BB3">
          <w:rPr>
            <w:rFonts w:ascii="Calibri" w:eastAsia="Calibri" w:hAnsi="Calibri" w:cs="Calibri"/>
            <w:kern w:val="0"/>
            <w14:ligatures w14:val="none"/>
          </w:rPr>
          <w:t xml:space="preserve"> </w:t>
        </w:r>
      </w:hyperlink>
      <w:hyperlink r:id="rId20">
        <w:r w:rsidRPr="00B47BB3">
          <w:rPr>
            <w:rFonts w:ascii="Calibri" w:eastAsia="Calibri" w:hAnsi="Calibri" w:cs="Calibri"/>
            <w:color w:val="1155CC"/>
            <w:kern w:val="0"/>
            <w:u w:val="single"/>
            <w14:ligatures w14:val="none"/>
          </w:rPr>
          <w:t>Student Code of Conduct</w:t>
        </w:r>
      </w:hyperlink>
      <w:r w:rsidRPr="00B47BB3">
        <w:rPr>
          <w:rFonts w:ascii="Calibri" w:eastAsia="Calibri" w:hAnsi="Calibri" w:cs="Calibri"/>
          <w:kern w:val="0"/>
          <w14:ligatures w14:val="none"/>
        </w:rPr>
        <w:t>, and the</w:t>
      </w:r>
      <w:hyperlink r:id="rId21">
        <w:r w:rsidRPr="00B47BB3">
          <w:rPr>
            <w:rFonts w:ascii="Calibri" w:eastAsia="Calibri" w:hAnsi="Calibri" w:cs="Calibri"/>
            <w:kern w:val="0"/>
            <w14:ligatures w14:val="none"/>
          </w:rPr>
          <w:t xml:space="preserve"> </w:t>
        </w:r>
      </w:hyperlink>
      <w:hyperlink r:id="rId22">
        <w:r w:rsidRPr="00B47BB3">
          <w:rPr>
            <w:rFonts w:ascii="Calibri" w:eastAsia="Calibri" w:hAnsi="Calibri" w:cs="Calibri"/>
            <w:color w:val="1155CC"/>
            <w:kern w:val="0"/>
            <w:u w:val="single"/>
            <w14:ligatures w14:val="none"/>
          </w:rPr>
          <w:t>Office of Institutional Equity and Compliance</w:t>
        </w:r>
      </w:hyperlink>
      <w:r w:rsidRPr="00B47BB3">
        <w:rPr>
          <w:rFonts w:ascii="Calibri" w:eastAsia="Calibri" w:hAnsi="Calibri" w:cs="Calibri"/>
          <w:kern w:val="0"/>
          <w14:ligatures w14:val="none"/>
        </w:rPr>
        <w:t>.</w:t>
      </w:r>
    </w:p>
    <w:p w14:paraId="50767913" w14:textId="77777777" w:rsidR="00B47BB3" w:rsidRPr="00A15B94" w:rsidRDefault="00B47BB3" w:rsidP="00A15B94">
      <w:pPr>
        <w:pStyle w:val="Heading2"/>
        <w:rPr>
          <w:rFonts w:ascii="Calibri" w:eastAsia="Calibri" w:hAnsi="Calibri" w:cs="Calibri"/>
          <w:color w:val="000000" w:themeColor="text1"/>
          <w:sz w:val="36"/>
          <w:szCs w:val="36"/>
        </w:rPr>
      </w:pPr>
      <w:r w:rsidRPr="00A15B94">
        <w:rPr>
          <w:rFonts w:ascii="Calibri" w:eastAsia="Calibri" w:hAnsi="Calibri" w:cs="Calibri"/>
          <w:color w:val="000000" w:themeColor="text1"/>
          <w:sz w:val="36"/>
          <w:szCs w:val="36"/>
        </w:rPr>
        <w:t>Sexual Misconduct, Discrimination, Harassment and/or Related Retaliation</w:t>
      </w:r>
    </w:p>
    <w:p w14:paraId="14D567A2" w14:textId="6773D282" w:rsidR="00DC1B6C" w:rsidRDefault="00DC1B6C" w:rsidP="00811D33">
      <w:pPr>
        <w:spacing w:before="100" w:beforeAutospacing="1"/>
        <w:rPr>
          <w:sz w:val="36"/>
          <w:szCs w:val="36"/>
        </w:rPr>
      </w:pPr>
      <w:r w:rsidRPr="00B47BB3">
        <w:rPr>
          <w:highlight w:val="white"/>
        </w:rPr>
        <w:t xml:space="preserve">CU Boulder is committed to fostering an inclusive and welcoming learning, working, and living environment. University policy prohibits </w:t>
      </w:r>
      <w:hyperlink r:id="rId23" w:history="1">
        <w:r w:rsidRPr="00B47BB3">
          <w:rPr>
            <w:color w:val="0563C1" w:themeColor="hyperlink"/>
            <w:highlight w:val="white"/>
            <w:u w:val="single"/>
          </w:rPr>
          <w:t>protected-class</w:t>
        </w:r>
      </w:hyperlink>
      <w:r w:rsidRPr="00B47BB3">
        <w:rPr>
          <w:highlight w:val="white"/>
        </w:rPr>
        <w:t xml:space="preserve"> discrimination and harassment, sexual misconduct (harassment, exploitation, and assault), intimate partner </w:t>
      </w:r>
      <w:r>
        <w:rPr>
          <w:highlight w:val="white"/>
        </w:rPr>
        <w:t>abuse</w:t>
      </w:r>
      <w:r w:rsidRPr="00B47BB3">
        <w:rPr>
          <w:highlight w:val="white"/>
        </w:rPr>
        <w:t xml:space="preserve"> (dating or domestic violence), stalking, and related retaliation by or against members of our community on- and off-campus. The Office of Institutional Equity and Compliance (OIEC) addresses these concerns, and individuals who have been subjected to misconduct can contact OIEC at 303-492-2127 or email </w:t>
      </w:r>
      <w:hyperlink r:id="rId24" w:history="1">
        <w:r w:rsidR="00811D33" w:rsidRPr="00EA2130">
          <w:rPr>
            <w:rStyle w:val="Hyperlink"/>
            <w:rFonts w:ascii="Calibri" w:eastAsia="Calibri" w:hAnsi="Calibri" w:cs="Calibri"/>
            <w:kern w:val="0"/>
            <w:highlight w:val="white"/>
            <w14:ligatures w14:val="none"/>
          </w:rPr>
          <w:t>CUreport@colorado.edu</w:t>
        </w:r>
      </w:hyperlink>
      <w:r w:rsidRPr="00B47BB3">
        <w:rPr>
          <w:highlight w:val="white"/>
        </w:rPr>
        <w:t xml:space="preserve">. Information about university policies, </w:t>
      </w:r>
      <w:hyperlink r:id="rId25" w:history="1">
        <w:r w:rsidRPr="00B47BB3">
          <w:rPr>
            <w:color w:val="1155CC"/>
            <w:highlight w:val="white"/>
            <w:u w:val="single"/>
          </w:rPr>
          <w:t>reporting options</w:t>
        </w:r>
      </w:hyperlink>
      <w:r w:rsidRPr="00B47BB3">
        <w:rPr>
          <w:highlight w:val="white"/>
        </w:rPr>
        <w:t xml:space="preserve">, and </w:t>
      </w:r>
      <w:hyperlink r:id="rId26" w:history="1">
        <w:r w:rsidR="0056336D">
          <w:rPr>
            <w:color w:val="0563C1" w:themeColor="hyperlink"/>
            <w:highlight w:val="white"/>
            <w:u w:val="single"/>
          </w:rPr>
          <w:t>OIEC support resources</w:t>
        </w:r>
      </w:hyperlink>
      <w:r w:rsidRPr="00B47BB3">
        <w:rPr>
          <w:highlight w:val="white"/>
        </w:rPr>
        <w:t xml:space="preserve"> </w:t>
      </w:r>
      <w:r>
        <w:rPr>
          <w:highlight w:val="white"/>
        </w:rPr>
        <w:t xml:space="preserve">including confidential services </w:t>
      </w:r>
      <w:r w:rsidRPr="00B47BB3">
        <w:rPr>
          <w:highlight w:val="white"/>
        </w:rPr>
        <w:t xml:space="preserve">can be found on the </w:t>
      </w:r>
      <w:hyperlink r:id="rId27" w:history="1">
        <w:r w:rsidRPr="00B47BB3">
          <w:rPr>
            <w:color w:val="1155CC"/>
            <w:highlight w:val="white"/>
            <w:u w:val="single"/>
          </w:rPr>
          <w:t>OIEC website</w:t>
        </w:r>
      </w:hyperlink>
      <w:r w:rsidRPr="00B47BB3">
        <w:rPr>
          <w:highlight w:val="white"/>
        </w:rPr>
        <w:t>.</w:t>
      </w:r>
    </w:p>
    <w:p w14:paraId="3921C048" w14:textId="77777777" w:rsidR="00E93DCA" w:rsidRDefault="00E93DCA" w:rsidP="0056336D">
      <w:bookmarkStart w:id="2" w:name="_Hlk186384309"/>
      <w:r w:rsidRPr="00B47BB3">
        <w:rPr>
          <w:highlight w:val="white"/>
        </w:rPr>
        <w:t xml:space="preserve">Please know that faculty and graduate instructors </w:t>
      </w:r>
      <w:r>
        <w:rPr>
          <w:highlight w:val="white"/>
        </w:rPr>
        <w:t>are required to</w:t>
      </w:r>
      <w:r w:rsidRPr="00B47BB3">
        <w:rPr>
          <w:highlight w:val="white"/>
        </w:rPr>
        <w:t xml:space="preserve"> inform OIEC when they are made aware of incidents related</w:t>
      </w:r>
      <w:r>
        <w:rPr>
          <w:highlight w:val="white"/>
        </w:rPr>
        <w:t xml:space="preserve"> to these concerns</w:t>
      </w:r>
      <w:r w:rsidRPr="00B47BB3">
        <w:rPr>
          <w:highlight w:val="white"/>
        </w:rPr>
        <w:t xml:space="preserve"> regardless of when or where something occurred. This is to ensure that individuals impacted receive outreach from OIEC about </w:t>
      </w:r>
      <w:r>
        <w:rPr>
          <w:highlight w:val="white"/>
        </w:rPr>
        <w:t xml:space="preserve">their </w:t>
      </w:r>
      <w:r w:rsidRPr="00B47BB3">
        <w:rPr>
          <w:highlight w:val="white"/>
        </w:rPr>
        <w:lastRenderedPageBreak/>
        <w:t>options and support resources. To learn more about reporting and support for a variety of concerns, visit</w:t>
      </w:r>
      <w:r w:rsidRPr="00B47BB3">
        <w:t xml:space="preserve"> the</w:t>
      </w:r>
      <w:hyperlink r:id="rId28" w:history="1">
        <w:r w:rsidRPr="00B47BB3">
          <w:rPr>
            <w:color w:val="0563C1" w:themeColor="hyperlink"/>
            <w:u w:val="single"/>
          </w:rPr>
          <w:t xml:space="preserve"> </w:t>
        </w:r>
      </w:hyperlink>
      <w:hyperlink r:id="rId29" w:history="1">
        <w:r w:rsidRPr="00B47BB3">
          <w:rPr>
            <w:color w:val="1155CC"/>
            <w:u w:val="single"/>
          </w:rPr>
          <w:t>Don’t Ignore It</w:t>
        </w:r>
      </w:hyperlink>
      <w:r w:rsidRPr="00B47BB3">
        <w:rPr>
          <w:color w:val="1155CC"/>
          <w:u w:val="single"/>
        </w:rPr>
        <w:t xml:space="preserve"> page</w:t>
      </w:r>
      <w:r w:rsidRPr="00B47BB3">
        <w:t>.</w:t>
      </w:r>
    </w:p>
    <w:p w14:paraId="0750008F" w14:textId="438A34D8" w:rsidR="001D4070" w:rsidRPr="0056336D" w:rsidRDefault="00B47BB3" w:rsidP="0056336D">
      <w:pPr>
        <w:pStyle w:val="Heading2"/>
        <w:spacing w:before="100" w:beforeAutospacing="1"/>
        <w:rPr>
          <w:rFonts w:ascii="Calibri" w:eastAsia="Calibri" w:hAnsi="Calibri" w:cs="Calibri"/>
          <w:color w:val="000000" w:themeColor="text1"/>
          <w:sz w:val="36"/>
          <w:szCs w:val="36"/>
        </w:rPr>
      </w:pPr>
      <w:r w:rsidRPr="00A15B94">
        <w:rPr>
          <w:rFonts w:ascii="Calibri" w:eastAsia="Calibri" w:hAnsi="Calibri" w:cs="Calibri"/>
          <w:color w:val="000000" w:themeColor="text1"/>
          <w:sz w:val="36"/>
          <w:szCs w:val="36"/>
          <w:highlight w:val="yellow"/>
        </w:rPr>
        <w:t>Mental Health and Wellness {Faculty: The following is a recommended syllabus statement but not required}</w:t>
      </w:r>
      <w:bookmarkEnd w:id="2"/>
    </w:p>
    <w:p w14:paraId="0A13E23D" w14:textId="77777777" w:rsidR="0056336D" w:rsidRDefault="00B47BB3" w:rsidP="0056336D">
      <w:pPr>
        <w:spacing w:before="100" w:beforeAutospacing="1" w:after="200"/>
        <w:rPr>
          <w:rFonts w:ascii="Calibri" w:eastAsia="Calibri" w:hAnsi="Calibri" w:cs="Calibri"/>
          <w:kern w:val="0"/>
          <w14:ligatures w14:val="none"/>
        </w:rPr>
      </w:pPr>
      <w:r w:rsidRPr="00B47BB3">
        <w:rPr>
          <w:rFonts w:ascii="Calibri" w:eastAsia="Calibri" w:hAnsi="Calibri" w:cs="Calibri"/>
          <w:kern w:val="0"/>
          <w14:ligatures w14:val="none"/>
        </w:rPr>
        <w:t>The University of Colorado Boulder is committed to the well-being of all students. If you are struggling with personal stressors, mental health or substance use concerns that are impacting academic or daily life, please contact </w:t>
      </w:r>
      <w:hyperlink r:id="rId30" w:tgtFrame="_blank" w:tooltip="https://www.colorado.edu/counseling/" w:history="1">
        <w:r w:rsidRPr="00B47BB3">
          <w:rPr>
            <w:rFonts w:ascii="Calibri" w:eastAsia="Calibri" w:hAnsi="Calibri" w:cs="Calibri"/>
            <w:color w:val="0563C1" w:themeColor="hyperlink"/>
            <w:kern w:val="0"/>
            <w:u w:val="single"/>
            <w14:ligatures w14:val="none"/>
          </w:rPr>
          <w:t>Counseling and Psychiatric Services (CAPS)</w:t>
        </w:r>
      </w:hyperlink>
      <w:r w:rsidRPr="00B47BB3">
        <w:rPr>
          <w:rFonts w:ascii="Calibri" w:eastAsia="Calibri" w:hAnsi="Calibri" w:cs="Calibri"/>
          <w:kern w:val="0"/>
          <w14:ligatures w14:val="none"/>
        </w:rPr>
        <w:t xml:space="preserve"> located in C4C or call (303) 492-2277, 24/7.</w:t>
      </w:r>
    </w:p>
    <w:p w14:paraId="498C3B07" w14:textId="77D0387C" w:rsidR="00B47BB3" w:rsidRPr="00B47BB3" w:rsidRDefault="00B47BB3" w:rsidP="0056336D">
      <w:pPr>
        <w:spacing w:before="100" w:beforeAutospacing="1" w:after="200"/>
        <w:rPr>
          <w:rFonts w:ascii="Calibri" w:eastAsia="Calibri" w:hAnsi="Calibri" w:cs="Calibri"/>
          <w:kern w:val="0"/>
          <w14:ligatures w14:val="none"/>
        </w:rPr>
      </w:pPr>
      <w:r w:rsidRPr="00B47BB3">
        <w:rPr>
          <w:rFonts w:ascii="Calibri" w:eastAsia="Calibri" w:hAnsi="Calibri" w:cs="Calibri"/>
          <w:kern w:val="0"/>
          <w14:ligatures w14:val="none"/>
        </w:rPr>
        <w:t>Free and unlimited telehealth is also available through </w:t>
      </w:r>
      <w:hyperlink r:id="rId31" w:tgtFrame="_blank" w:tooltip="https://www.colorado.edu/health/academiclivecare" w:history="1">
        <w:r w:rsidRPr="00B47BB3">
          <w:rPr>
            <w:rFonts w:ascii="Calibri" w:eastAsia="Calibri" w:hAnsi="Calibri" w:cs="Calibri"/>
            <w:color w:val="0563C1" w:themeColor="hyperlink"/>
            <w:kern w:val="0"/>
            <w:u w:val="single"/>
            <w14:ligatures w14:val="none"/>
          </w:rPr>
          <w:t>Academic Live Care</w:t>
        </w:r>
      </w:hyperlink>
      <w:r w:rsidRPr="00B47BB3">
        <w:rPr>
          <w:rFonts w:ascii="Calibri" w:eastAsia="Calibri" w:hAnsi="Calibri" w:cs="Calibri"/>
          <w:kern w:val="0"/>
          <w14:ligatures w14:val="none"/>
        </w:rPr>
        <w:t>. The </w:t>
      </w:r>
      <w:hyperlink r:id="rId32" w:tgtFrame="_blank" w:tooltip="https://www.colorado.edu/health/academiclivecare" w:history="1">
        <w:r w:rsidRPr="00B47BB3">
          <w:rPr>
            <w:rFonts w:ascii="Calibri" w:eastAsia="Calibri" w:hAnsi="Calibri" w:cs="Calibri"/>
            <w:kern w:val="0"/>
            <w14:ligatures w14:val="none"/>
          </w:rPr>
          <w:t>Academic Live Care</w:t>
        </w:r>
      </w:hyperlink>
      <w:r w:rsidRPr="00B47BB3">
        <w:rPr>
          <w:rFonts w:ascii="Calibri" w:eastAsia="Calibri" w:hAnsi="Calibri" w:cs="Calibri"/>
          <w:kern w:val="0"/>
          <w14:ligatures w14:val="none"/>
        </w:rPr>
        <w:t xml:space="preserve"> site also provides information about additional wellness services on campus that are available to students.</w:t>
      </w:r>
    </w:p>
    <w:p w14:paraId="56B5BC2A" w14:textId="2446D33F" w:rsidR="0056336D" w:rsidRPr="0056336D" w:rsidRDefault="000E7056" w:rsidP="0056336D">
      <w:pPr>
        <w:pStyle w:val="Heading2"/>
        <w:rPr>
          <w:rFonts w:ascii="Calibri" w:eastAsia="Calibri" w:hAnsi="Calibri" w:cs="Calibri"/>
          <w:color w:val="000000" w:themeColor="text1"/>
          <w:sz w:val="36"/>
          <w:szCs w:val="36"/>
        </w:rPr>
      </w:pPr>
      <w:r>
        <w:rPr>
          <w:rFonts w:ascii="Calibri" w:eastAsia="Calibri" w:hAnsi="Calibri" w:cs="Calibri"/>
          <w:color w:val="000000" w:themeColor="text1"/>
          <w:sz w:val="36"/>
          <w:szCs w:val="36"/>
          <w:highlight w:val="yellow"/>
        </w:rPr>
        <w:t xml:space="preserve">Acceptable Use of AI in </w:t>
      </w:r>
      <w:r w:rsidR="00C21B82">
        <w:rPr>
          <w:rFonts w:ascii="Calibri" w:eastAsia="Calibri" w:hAnsi="Calibri" w:cs="Calibri"/>
          <w:color w:val="000000" w:themeColor="text1"/>
          <w:sz w:val="36"/>
          <w:szCs w:val="36"/>
          <w:highlight w:val="yellow"/>
        </w:rPr>
        <w:t>t</w:t>
      </w:r>
      <w:r>
        <w:rPr>
          <w:rFonts w:ascii="Calibri" w:eastAsia="Calibri" w:hAnsi="Calibri" w:cs="Calibri"/>
          <w:color w:val="000000" w:themeColor="text1"/>
          <w:sz w:val="36"/>
          <w:szCs w:val="36"/>
          <w:highlight w:val="yellow"/>
        </w:rPr>
        <w:t xml:space="preserve">his Class </w:t>
      </w:r>
      <w:r w:rsidRPr="000E7056">
        <w:rPr>
          <w:rFonts w:ascii="Calibri" w:eastAsia="Calibri" w:hAnsi="Calibri" w:cs="Calibri"/>
          <w:color w:val="000000" w:themeColor="text1"/>
          <w:sz w:val="36"/>
          <w:szCs w:val="36"/>
          <w:highlight w:val="yellow"/>
        </w:rPr>
        <w:t>{Faculty: Creating a syllabus statement is strongly recommended</w:t>
      </w:r>
      <w:r>
        <w:rPr>
          <w:rFonts w:ascii="Calibri" w:eastAsia="Calibri" w:hAnsi="Calibri" w:cs="Calibri"/>
          <w:color w:val="000000" w:themeColor="text1"/>
          <w:sz w:val="36"/>
          <w:szCs w:val="36"/>
          <w:highlight w:val="yellow"/>
        </w:rPr>
        <w:t xml:space="preserve"> but not required</w:t>
      </w:r>
      <w:r w:rsidRPr="000E7056">
        <w:rPr>
          <w:rFonts w:ascii="Calibri" w:eastAsia="Calibri" w:hAnsi="Calibri" w:cs="Calibri"/>
          <w:color w:val="000000" w:themeColor="text1"/>
          <w:sz w:val="36"/>
          <w:szCs w:val="36"/>
          <w:highlight w:val="yellow"/>
        </w:rPr>
        <w:t>}</w:t>
      </w:r>
    </w:p>
    <w:p w14:paraId="296CC64F" w14:textId="082DD571" w:rsidR="00743E5F" w:rsidRPr="0056336D" w:rsidRDefault="000E7056" w:rsidP="0056336D">
      <w:pPr>
        <w:tabs>
          <w:tab w:val="num" w:pos="720"/>
        </w:tabs>
        <w:spacing w:before="100" w:beforeAutospacing="1" w:after="200"/>
        <w:rPr>
          <w:rFonts w:ascii="Calibri" w:eastAsia="Calibri" w:hAnsi="Calibri" w:cs="Calibri"/>
          <w:b/>
          <w:bCs/>
          <w:kern w:val="0"/>
          <w14:ligatures w14:val="none"/>
        </w:rPr>
      </w:pPr>
      <w:r w:rsidRPr="000E7056">
        <w:rPr>
          <w:rFonts w:ascii="Calibri" w:eastAsia="Calibri" w:hAnsi="Calibri" w:cs="Calibri"/>
          <w:b/>
          <w:bCs/>
          <w:kern w:val="0"/>
          <w:highlight w:val="yellow"/>
          <w14:ligatures w14:val="none"/>
        </w:rPr>
        <w:t xml:space="preserve">{Faculty: CU Boulder does not have a policy on how generative AI may be used in student work and thus does not have a single required syllabus statement on AI. As a matter of academic freedom, faculty may allow AI to be used in a range of different ways, including not allowing it at all. </w:t>
      </w:r>
      <w:proofErr w:type="gramStart"/>
      <w:r w:rsidRPr="000E7056">
        <w:rPr>
          <w:rFonts w:ascii="Calibri" w:eastAsia="Calibri" w:hAnsi="Calibri" w:cs="Calibri"/>
          <w:b/>
          <w:bCs/>
          <w:kern w:val="0"/>
          <w:highlight w:val="yellow"/>
          <w14:ligatures w14:val="none"/>
        </w:rPr>
        <w:t>In order for</w:t>
      </w:r>
      <w:proofErr w:type="gramEnd"/>
      <w:r w:rsidRPr="000E7056">
        <w:rPr>
          <w:rFonts w:ascii="Calibri" w:eastAsia="Calibri" w:hAnsi="Calibri" w:cs="Calibri"/>
          <w:b/>
          <w:bCs/>
          <w:kern w:val="0"/>
          <w:highlight w:val="yellow"/>
          <w14:ligatures w14:val="none"/>
        </w:rPr>
        <w:t xml:space="preserve"> your students to understand what uses of AI are allowable in your course vs. what uses will be regarded as academic dishonesty, it is strongly recommended that you include in your syllabus a statement about the permissible use of AI in your class. The Boulder Faculty Assembly </w:t>
      </w:r>
      <w:r w:rsidR="0056336D">
        <w:rPr>
          <w:rFonts w:ascii="Calibri" w:eastAsia="Calibri" w:hAnsi="Calibri" w:cs="Calibri"/>
          <w:b/>
          <w:bCs/>
          <w:kern w:val="0"/>
          <w:highlight w:val="yellow"/>
          <w14:ligatures w14:val="none"/>
        </w:rPr>
        <w:t>and</w:t>
      </w:r>
      <w:r w:rsidRPr="000E7056">
        <w:rPr>
          <w:rFonts w:ascii="Calibri" w:eastAsia="Calibri" w:hAnsi="Calibri" w:cs="Calibri"/>
          <w:b/>
          <w:bCs/>
          <w:kern w:val="0"/>
          <w:highlight w:val="yellow"/>
          <w14:ligatures w14:val="none"/>
        </w:rPr>
        <w:t xml:space="preserve"> Center for Teaching &amp; Learning (CTL) have posted </w:t>
      </w:r>
      <w:hyperlink r:id="rId33" w:history="1">
        <w:r w:rsidR="0056336D">
          <w:rPr>
            <w:rStyle w:val="Hyperlink"/>
            <w:rFonts w:ascii="Calibri" w:eastAsia="Calibri" w:hAnsi="Calibri" w:cs="Calibri"/>
            <w:b/>
            <w:bCs/>
            <w:kern w:val="0"/>
            <w:highlight w:val="yellow"/>
            <w14:ligatures w14:val="none"/>
          </w:rPr>
          <w:t>AI syllabus statement guidance</w:t>
        </w:r>
      </w:hyperlink>
      <w:r w:rsidRPr="000E7056">
        <w:rPr>
          <w:rFonts w:ascii="Calibri" w:eastAsia="Calibri" w:hAnsi="Calibri" w:cs="Calibri"/>
          <w:b/>
          <w:bCs/>
          <w:kern w:val="0"/>
          <w:highlight w:val="yellow"/>
          <w14:ligatures w14:val="none"/>
        </w:rPr>
        <w:t>.}</w:t>
      </w:r>
    </w:p>
    <w:sectPr w:rsidR="00743E5F" w:rsidRPr="0056336D" w:rsidSect="00C21B82">
      <w:footerReference w:type="default" r:id="rId34"/>
      <w:pgSz w:w="12240" w:h="15840"/>
      <w:pgMar w:top="1440" w:right="1800" w:bottom="1440" w:left="180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AD54CB" w14:textId="77777777" w:rsidR="007232D1" w:rsidRDefault="007232D1">
      <w:pPr>
        <w:spacing w:after="0" w:line="240" w:lineRule="auto"/>
      </w:pPr>
      <w:r>
        <w:separator/>
      </w:r>
    </w:p>
  </w:endnote>
  <w:endnote w:type="continuationSeparator" w:id="0">
    <w:p w14:paraId="07F1B19D" w14:textId="77777777" w:rsidR="007232D1" w:rsidRDefault="00723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432A4B" w14:textId="77777777" w:rsidR="007D6C32" w:rsidRDefault="001F22DD">
    <w:pPr>
      <w:pBdr>
        <w:top w:val="nil"/>
        <w:left w:val="nil"/>
        <w:bottom w:val="nil"/>
        <w:right w:val="nil"/>
        <w:between w:val="nil"/>
      </w:pBdr>
      <w:tabs>
        <w:tab w:val="center" w:pos="4680"/>
        <w:tab w:val="right" w:pos="9360"/>
      </w:tabs>
      <w:spacing w:after="0" w:line="240" w:lineRule="auto"/>
      <w:rPr>
        <w:color w:val="000000"/>
      </w:rPr>
    </w:pPr>
    <w:r>
      <w:rPr>
        <w:color w:val="000000"/>
      </w:rPr>
      <w:tab/>
    </w:r>
  </w:p>
  <w:p w14:paraId="0DBA4B9A" w14:textId="7161E55E" w:rsidR="007D6C32" w:rsidRPr="00D841DF" w:rsidRDefault="001F22DD">
    <w:pPr>
      <w:pBdr>
        <w:top w:val="nil"/>
        <w:left w:val="nil"/>
        <w:bottom w:val="nil"/>
        <w:right w:val="nil"/>
        <w:between w:val="nil"/>
      </w:pBdr>
      <w:tabs>
        <w:tab w:val="center" w:pos="4680"/>
        <w:tab w:val="right" w:pos="9360"/>
        <w:tab w:val="left" w:pos="2955"/>
      </w:tabs>
      <w:spacing w:after="0" w:line="240" w:lineRule="auto"/>
      <w:rPr>
        <w:color w:val="000000"/>
      </w:rPr>
    </w:pPr>
    <w:r>
      <w:rPr>
        <w:color w:val="000000"/>
      </w:rPr>
      <w:t xml:space="preserve">Updated </w:t>
    </w:r>
    <w:r w:rsidR="000E7056">
      <w:rPr>
        <w:color w:val="000000"/>
      </w:rPr>
      <w:t>January 2025</w:t>
    </w:r>
    <w:r w:rsidR="00C21B82">
      <w:rPr>
        <w:color w:val="000000"/>
      </w:rPr>
      <w:tab/>
    </w:r>
    <w:r w:rsidR="00C21B82">
      <w:rPr>
        <w:color w:val="000000"/>
      </w:rPr>
      <w:tab/>
    </w:r>
    <w:r w:rsidR="00C21B82" w:rsidRPr="00C21B82">
      <w:rPr>
        <w:color w:val="000000"/>
      </w:rPr>
      <w:fldChar w:fldCharType="begin"/>
    </w:r>
    <w:r w:rsidR="00C21B82" w:rsidRPr="00C21B82">
      <w:rPr>
        <w:color w:val="000000"/>
      </w:rPr>
      <w:instrText xml:space="preserve"> PAGE   \* MERGEFORMAT </w:instrText>
    </w:r>
    <w:r w:rsidR="00C21B82" w:rsidRPr="00C21B82">
      <w:rPr>
        <w:color w:val="000000"/>
      </w:rPr>
      <w:fldChar w:fldCharType="separate"/>
    </w:r>
    <w:r w:rsidR="00C21B82" w:rsidRPr="00C21B82">
      <w:rPr>
        <w:noProof/>
        <w:color w:val="000000"/>
      </w:rPr>
      <w:t>1</w:t>
    </w:r>
    <w:r w:rsidR="00C21B82" w:rsidRPr="00C21B82">
      <w:rPr>
        <w:noProof/>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990A20" w14:textId="77777777" w:rsidR="007232D1" w:rsidRDefault="007232D1">
      <w:pPr>
        <w:spacing w:after="0" w:line="240" w:lineRule="auto"/>
      </w:pPr>
      <w:r>
        <w:separator/>
      </w:r>
    </w:p>
  </w:footnote>
  <w:footnote w:type="continuationSeparator" w:id="0">
    <w:p w14:paraId="4ACA9D5B" w14:textId="77777777" w:rsidR="007232D1" w:rsidRDefault="007232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A336EC"/>
    <w:multiLevelType w:val="multilevel"/>
    <w:tmpl w:val="80466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1047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BB3"/>
    <w:rsid w:val="000016B8"/>
    <w:rsid w:val="00046E5A"/>
    <w:rsid w:val="000E7056"/>
    <w:rsid w:val="000F520C"/>
    <w:rsid w:val="0012200C"/>
    <w:rsid w:val="00127959"/>
    <w:rsid w:val="001B3418"/>
    <w:rsid w:val="001D3624"/>
    <w:rsid w:val="001D4070"/>
    <w:rsid w:val="001F22DD"/>
    <w:rsid w:val="00240DA1"/>
    <w:rsid w:val="00255FA0"/>
    <w:rsid w:val="003A4317"/>
    <w:rsid w:val="003C5629"/>
    <w:rsid w:val="00467EB9"/>
    <w:rsid w:val="004E76D0"/>
    <w:rsid w:val="004F1442"/>
    <w:rsid w:val="004F798A"/>
    <w:rsid w:val="005427FB"/>
    <w:rsid w:val="00555600"/>
    <w:rsid w:val="005573A9"/>
    <w:rsid w:val="0056336D"/>
    <w:rsid w:val="00577761"/>
    <w:rsid w:val="005779B2"/>
    <w:rsid w:val="0058059E"/>
    <w:rsid w:val="00592F43"/>
    <w:rsid w:val="005F44DA"/>
    <w:rsid w:val="0064432B"/>
    <w:rsid w:val="00646795"/>
    <w:rsid w:val="006C4F76"/>
    <w:rsid w:val="006E6383"/>
    <w:rsid w:val="006F60CD"/>
    <w:rsid w:val="007232D1"/>
    <w:rsid w:val="00743E5F"/>
    <w:rsid w:val="00775536"/>
    <w:rsid w:val="007B571C"/>
    <w:rsid w:val="007C5E48"/>
    <w:rsid w:val="007D6C32"/>
    <w:rsid w:val="00811D33"/>
    <w:rsid w:val="00841753"/>
    <w:rsid w:val="00884704"/>
    <w:rsid w:val="0092568A"/>
    <w:rsid w:val="00973EF8"/>
    <w:rsid w:val="009E5AE4"/>
    <w:rsid w:val="00A129C3"/>
    <w:rsid w:val="00A15B94"/>
    <w:rsid w:val="00A34ECF"/>
    <w:rsid w:val="00AE3CBA"/>
    <w:rsid w:val="00B0688B"/>
    <w:rsid w:val="00B47BB3"/>
    <w:rsid w:val="00B80194"/>
    <w:rsid w:val="00BA765E"/>
    <w:rsid w:val="00BD10DB"/>
    <w:rsid w:val="00BD1ECD"/>
    <w:rsid w:val="00C20850"/>
    <w:rsid w:val="00C21B82"/>
    <w:rsid w:val="00D53CBA"/>
    <w:rsid w:val="00DC1B6C"/>
    <w:rsid w:val="00E24D79"/>
    <w:rsid w:val="00E731DB"/>
    <w:rsid w:val="00E93DCA"/>
    <w:rsid w:val="00F41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8657B"/>
  <w15:chartTrackingRefBased/>
  <w15:docId w15:val="{39A2E253-568E-4010-9659-8A2AA67B1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5B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15B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5AE4"/>
    <w:rPr>
      <w:color w:val="0563C1" w:themeColor="hyperlink"/>
      <w:u w:val="single"/>
    </w:rPr>
  </w:style>
  <w:style w:type="paragraph" w:styleId="Header">
    <w:name w:val="header"/>
    <w:basedOn w:val="Normal"/>
    <w:link w:val="HeaderChar"/>
    <w:uiPriority w:val="99"/>
    <w:unhideWhenUsed/>
    <w:rsid w:val="008847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704"/>
  </w:style>
  <w:style w:type="paragraph" w:styleId="Footer">
    <w:name w:val="footer"/>
    <w:basedOn w:val="Normal"/>
    <w:link w:val="FooterChar"/>
    <w:uiPriority w:val="99"/>
    <w:unhideWhenUsed/>
    <w:rsid w:val="008847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704"/>
  </w:style>
  <w:style w:type="character" w:customStyle="1" w:styleId="Heading1Char">
    <w:name w:val="Heading 1 Char"/>
    <w:basedOn w:val="DefaultParagraphFont"/>
    <w:link w:val="Heading1"/>
    <w:uiPriority w:val="9"/>
    <w:rsid w:val="00A15B9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15B94"/>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811D33"/>
    <w:rPr>
      <w:color w:val="605E5C"/>
      <w:shd w:val="clear" w:color="auto" w:fill="E1DFDD"/>
    </w:rPr>
  </w:style>
  <w:style w:type="paragraph" w:styleId="NormalWeb">
    <w:name w:val="Normal (Web)"/>
    <w:basedOn w:val="Normal"/>
    <w:uiPriority w:val="99"/>
    <w:semiHidden/>
    <w:unhideWhenUsed/>
    <w:rsid w:val="000E7056"/>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5633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0039852">
      <w:bodyDiv w:val="1"/>
      <w:marLeft w:val="0"/>
      <w:marRight w:val="0"/>
      <w:marTop w:val="0"/>
      <w:marBottom w:val="0"/>
      <w:divBdr>
        <w:top w:val="none" w:sz="0" w:space="0" w:color="auto"/>
        <w:left w:val="none" w:sz="0" w:space="0" w:color="auto"/>
        <w:bottom w:val="none" w:sz="0" w:space="0" w:color="auto"/>
        <w:right w:val="none" w:sz="0" w:space="0" w:color="auto"/>
      </w:divBdr>
    </w:div>
    <w:div w:id="1861046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lorado.edu/sccr/media/229" TargetMode="External"/><Relationship Id="rId18" Type="http://schemas.openxmlformats.org/officeDocument/2006/relationships/hyperlink" Target="https://www.colorado.edu/compliance/policies/student-classroom-course-related-behavior" TargetMode="External"/><Relationship Id="rId26" Type="http://schemas.openxmlformats.org/officeDocument/2006/relationships/hyperlink" Target="https://www.colorado.edu/oiec/support-resources" TargetMode="External"/><Relationship Id="rId3" Type="http://schemas.openxmlformats.org/officeDocument/2006/relationships/styles" Target="styles.xml"/><Relationship Id="rId21" Type="http://schemas.openxmlformats.org/officeDocument/2006/relationships/hyperlink" Target="https://www.colorado.edu/oiec/"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colorado.edu/sccr/media/229" TargetMode="External"/><Relationship Id="rId17" Type="http://schemas.openxmlformats.org/officeDocument/2006/relationships/hyperlink" Target="https://www.colorado.edu/compliance/policies/observance-religious-holidays-absences-classes-or-exams" TargetMode="External"/><Relationship Id="rId25" Type="http://schemas.openxmlformats.org/officeDocument/2006/relationships/hyperlink" Target="https://www.colorado.edu/oiec/reporting-resolutions/making-report" TargetMode="External"/><Relationship Id="rId33" Type="http://schemas.openxmlformats.org/officeDocument/2006/relationships/hyperlink" Target="http://colorado.edu/center/teaching-learning/teaching-technology-ai/teaching-ai/ai-syllabus-statements" TargetMode="External"/><Relationship Id="rId2" Type="http://schemas.openxmlformats.org/officeDocument/2006/relationships/numbering" Target="numbering.xml"/><Relationship Id="rId16" Type="http://schemas.openxmlformats.org/officeDocument/2006/relationships/hyperlink" Target="https://www.colorado.edu/disabilityservices/students/temporary-medical-conditions" TargetMode="External"/><Relationship Id="rId20" Type="http://schemas.openxmlformats.org/officeDocument/2006/relationships/hyperlink" Target="https://www.colorado.edu/sccr/media/230" TargetMode="External"/><Relationship Id="rId29" Type="http://schemas.openxmlformats.org/officeDocument/2006/relationships/hyperlink" Target="https://www.colorado.edu/dontignore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lorado.edu/sccr/honor-code" TargetMode="External"/><Relationship Id="rId24" Type="http://schemas.openxmlformats.org/officeDocument/2006/relationships/hyperlink" Target="mailto:CUreport@colorado.edu" TargetMode="External"/><Relationship Id="rId32" Type="http://schemas.openxmlformats.org/officeDocument/2006/relationships/hyperlink" Target="https://www.colorado.edu/health/academiclivecare" TargetMode="External"/><Relationship Id="rId5" Type="http://schemas.openxmlformats.org/officeDocument/2006/relationships/webSettings" Target="webSettings.xml"/><Relationship Id="rId15" Type="http://schemas.openxmlformats.org/officeDocument/2006/relationships/hyperlink" Target="mailto:DSinfo@colorado.edu" TargetMode="External"/><Relationship Id="rId23" Type="http://schemas.openxmlformats.org/officeDocument/2006/relationships/hyperlink" Target="https://www.colorado.edu/oiec/policies/discrimination-harassment-policy/protected-class-definitions" TargetMode="External"/><Relationship Id="rId28" Type="http://schemas.openxmlformats.org/officeDocument/2006/relationships/hyperlink" Target="https://www.colorado.edu/dontignoreit/" TargetMode="External"/><Relationship Id="rId36" Type="http://schemas.openxmlformats.org/officeDocument/2006/relationships/theme" Target="theme/theme1.xml"/><Relationship Id="rId10" Type="http://schemas.openxmlformats.org/officeDocument/2006/relationships/hyperlink" Target="mailto:StudentConduct@colorado.edu" TargetMode="External"/><Relationship Id="rId19" Type="http://schemas.openxmlformats.org/officeDocument/2006/relationships/hyperlink" Target="https://www.colorado.edu/sccr/student-conduct" TargetMode="External"/><Relationship Id="rId31" Type="http://schemas.openxmlformats.org/officeDocument/2006/relationships/hyperlink" Target="https://www.colorado.edu/health/academiclivecare" TargetMode="External"/><Relationship Id="rId4" Type="http://schemas.openxmlformats.org/officeDocument/2006/relationships/settings" Target="settings.xml"/><Relationship Id="rId9" Type="http://schemas.openxmlformats.org/officeDocument/2006/relationships/hyperlink" Target="https://www.colorado.edu/sccr/media/229" TargetMode="External"/><Relationship Id="rId14" Type="http://schemas.openxmlformats.org/officeDocument/2006/relationships/hyperlink" Target="https://www.colorado.edu/disabilityservices/" TargetMode="External"/><Relationship Id="rId22" Type="http://schemas.openxmlformats.org/officeDocument/2006/relationships/hyperlink" Target="https://www.colorado.edu/oiec/" TargetMode="External"/><Relationship Id="rId27" Type="http://schemas.openxmlformats.org/officeDocument/2006/relationships/hyperlink" Target="http://www.colorado.edu/institutionalequity/" TargetMode="External"/><Relationship Id="rId30" Type="http://schemas.openxmlformats.org/officeDocument/2006/relationships/hyperlink" Target="https://www.colorado.edu/counseling/" TargetMode="External"/><Relationship Id="rId35" Type="http://schemas.openxmlformats.org/officeDocument/2006/relationships/fontTable" Target="fontTable.xml"/><Relationship Id="rId8" Type="http://schemas.openxmlformats.org/officeDocument/2006/relationships/hyperlink" Target="https://www.colorado.edu/sccr/honor-c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663C4-EE29-479F-92E8-178C13327F19}">
  <ds:schemaRefs>
    <ds:schemaRef ds:uri="http://schemas.openxmlformats.org/officeDocument/2006/bibliography"/>
  </ds:schemaRefs>
</ds:datastoreItem>
</file>

<file path=docMetadata/LabelInfo.xml><?xml version="1.0" encoding="utf-8"?>
<clbl:labelList xmlns:clbl="http://schemas.microsoft.com/office/2020/mipLabelMetadata">
  <clbl:label id="{3ded8b1b-070d-4629-82e4-c0b019f46057}" enabled="0" method="" siteId="{3ded8b1b-070d-4629-82e4-c0b019f46057}"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1326</Words>
  <Characters>7561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Syllabus Statements Fall 2024</vt:lpstr>
    </vt:vector>
  </TitlesOfParts>
  <Company>University of Colorado Boulder</Company>
  <LinksUpToDate>false</LinksUpToDate>
  <CharactersWithSpaces>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Statements Fall 2024</dc:title>
  <dc:subject/>
  <dc:creator>Meghan Kepler</dc:creator>
  <cp:keywords/>
  <dc:description/>
  <cp:lastModifiedBy>Meghan Kepler</cp:lastModifiedBy>
  <cp:revision>3</cp:revision>
  <dcterms:created xsi:type="dcterms:W3CDTF">2025-01-02T18:55:00Z</dcterms:created>
  <dcterms:modified xsi:type="dcterms:W3CDTF">2025-01-02T19:36:00Z</dcterms:modified>
</cp:coreProperties>
</file>