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32" w:rsidRPr="00F00CD4" w:rsidRDefault="00712432" w:rsidP="00712432">
      <w:pPr>
        <w:jc w:val="center"/>
        <w:rPr>
          <w:rFonts w:ascii="Garamond" w:hAnsi="Garamond" w:cs="Nirmala UI"/>
          <w:b/>
          <w:sz w:val="24"/>
          <w:szCs w:val="24"/>
        </w:rPr>
      </w:pPr>
      <w:bookmarkStart w:id="0" w:name="_GoBack"/>
      <w:bookmarkEnd w:id="0"/>
      <w:r w:rsidRPr="00F00CD4">
        <w:rPr>
          <w:rFonts w:ascii="Garamond" w:hAnsi="Garamond" w:cs="Nirmala UI"/>
          <w:b/>
          <w:sz w:val="24"/>
          <w:szCs w:val="24"/>
        </w:rPr>
        <w:t>ANTH3170: AMERICA: AN ANTHROPOLOGICAL PERSPECTIVE</w:t>
      </w:r>
    </w:p>
    <w:p w:rsidR="00712432" w:rsidRPr="00F00CD4" w:rsidRDefault="00712432" w:rsidP="00712432">
      <w:pPr>
        <w:jc w:val="center"/>
        <w:rPr>
          <w:rFonts w:ascii="Garamond" w:hAnsi="Garamond" w:cs="Nirmala UI"/>
          <w:sz w:val="24"/>
          <w:szCs w:val="24"/>
        </w:rPr>
      </w:pPr>
      <w:r w:rsidRPr="00F00CD4">
        <w:rPr>
          <w:rFonts w:ascii="Garamond" w:hAnsi="Garamond" w:cs="Nirmala UI"/>
          <w:sz w:val="24"/>
          <w:szCs w:val="24"/>
        </w:rPr>
        <w:t>Tuesday/Thursday, 2:00 – 3:15 p.m.</w:t>
      </w:r>
      <w:r w:rsidRPr="00F00CD4">
        <w:rPr>
          <w:rFonts w:ascii="Garamond" w:hAnsi="Garamond" w:cs="Nirmala UI"/>
          <w:sz w:val="24"/>
          <w:szCs w:val="24"/>
        </w:rPr>
        <w:tab/>
        <w:t>Hale 230</w:t>
      </w:r>
      <w:r w:rsidRPr="00F00CD4">
        <w:rPr>
          <w:rFonts w:ascii="Garamond" w:hAnsi="Garamond" w:cs="Nirmala UI"/>
          <w:sz w:val="24"/>
          <w:szCs w:val="24"/>
        </w:rPr>
        <w:tab/>
        <w:t>Spring 2017</w:t>
      </w:r>
    </w:p>
    <w:p w:rsidR="00712432" w:rsidRPr="00F00CD4" w:rsidRDefault="00712432" w:rsidP="00712432">
      <w:pPr>
        <w:rPr>
          <w:rFonts w:ascii="Garamond" w:hAnsi="Garamond" w:cs="Nirmala UI"/>
          <w:sz w:val="24"/>
          <w:szCs w:val="24"/>
        </w:rPr>
      </w:pPr>
    </w:p>
    <w:p w:rsidR="00712432" w:rsidRPr="00F00CD4" w:rsidRDefault="00712432" w:rsidP="00712432">
      <w:pPr>
        <w:rPr>
          <w:rFonts w:ascii="Garamond" w:hAnsi="Garamond" w:cs="Nirmala UI"/>
          <w:b/>
          <w:smallCaps/>
          <w:sz w:val="24"/>
          <w:szCs w:val="24"/>
        </w:rPr>
      </w:pPr>
      <w:r w:rsidRPr="00F00CD4">
        <w:rPr>
          <w:rFonts w:ascii="Garamond" w:hAnsi="Garamond" w:cs="Nirmala UI"/>
          <w:b/>
          <w:smallCaps/>
          <w:sz w:val="24"/>
          <w:szCs w:val="24"/>
        </w:rPr>
        <w:t xml:space="preserve">Instructor: </w:t>
      </w:r>
      <w:r w:rsidRPr="00F00CD4">
        <w:rPr>
          <w:rFonts w:ascii="Garamond" w:hAnsi="Garamond" w:cs="Nirmala UI"/>
          <w:sz w:val="24"/>
          <w:szCs w:val="24"/>
        </w:rPr>
        <w:t>Allison Formanack</w:t>
      </w:r>
    </w:p>
    <w:p w:rsidR="00712432" w:rsidRPr="00F00CD4" w:rsidRDefault="00712432" w:rsidP="00712432">
      <w:pPr>
        <w:rPr>
          <w:rFonts w:ascii="Garamond" w:hAnsi="Garamond" w:cs="Nirmala UI"/>
          <w:b/>
          <w:smallCaps/>
          <w:sz w:val="24"/>
          <w:szCs w:val="24"/>
        </w:rPr>
      </w:pPr>
      <w:r w:rsidRPr="00F00CD4">
        <w:rPr>
          <w:rFonts w:ascii="Garamond" w:hAnsi="Garamond" w:cs="Nirmala UI"/>
          <w:b/>
          <w:smallCaps/>
          <w:sz w:val="24"/>
          <w:szCs w:val="24"/>
        </w:rPr>
        <w:t>Email Address:</w:t>
      </w:r>
      <w:r w:rsidRPr="00F00CD4">
        <w:rPr>
          <w:rFonts w:ascii="Garamond" w:hAnsi="Garamond" w:cs="Nirmala UI"/>
          <w:sz w:val="24"/>
          <w:szCs w:val="24"/>
        </w:rPr>
        <w:t xml:space="preserve"> allison.formanack@colorado.edu</w:t>
      </w:r>
    </w:p>
    <w:p w:rsidR="00712432" w:rsidRPr="00F00CD4" w:rsidRDefault="00712432" w:rsidP="00712432">
      <w:pPr>
        <w:rPr>
          <w:rFonts w:ascii="Garamond" w:hAnsi="Garamond" w:cs="Nirmala UI"/>
          <w:b/>
          <w:smallCaps/>
          <w:sz w:val="24"/>
          <w:szCs w:val="24"/>
        </w:rPr>
      </w:pPr>
      <w:r w:rsidRPr="00F00CD4">
        <w:rPr>
          <w:rFonts w:ascii="Garamond" w:hAnsi="Garamond" w:cs="Nirmala UI"/>
          <w:b/>
          <w:smallCaps/>
          <w:sz w:val="24"/>
          <w:szCs w:val="24"/>
        </w:rPr>
        <w:t>Office Hours:</w:t>
      </w:r>
      <w:r w:rsidRPr="00F00CD4">
        <w:rPr>
          <w:rFonts w:ascii="Garamond" w:hAnsi="Garamond" w:cs="Nirmala UI"/>
          <w:sz w:val="24"/>
          <w:szCs w:val="24"/>
        </w:rPr>
        <w:t xml:space="preserve"> Hale 135M, TBD</w:t>
      </w:r>
    </w:p>
    <w:p w:rsidR="00712432" w:rsidRPr="00F00CD4" w:rsidRDefault="00712432" w:rsidP="00712432">
      <w:pPr>
        <w:rPr>
          <w:rFonts w:ascii="Garamond" w:hAnsi="Garamond" w:cs="Nirmala UI"/>
          <w:b/>
          <w:smallCaps/>
          <w:sz w:val="24"/>
          <w:szCs w:val="24"/>
        </w:rPr>
      </w:pPr>
    </w:p>
    <w:p w:rsidR="00712432" w:rsidRPr="00F00CD4" w:rsidRDefault="00712432" w:rsidP="00712432">
      <w:pPr>
        <w:rPr>
          <w:rFonts w:ascii="Garamond" w:hAnsi="Garamond" w:cs="Nirmala UI"/>
          <w:sz w:val="24"/>
          <w:szCs w:val="24"/>
        </w:rPr>
      </w:pPr>
      <w:r w:rsidRPr="00F00CD4">
        <w:rPr>
          <w:rFonts w:ascii="Garamond" w:hAnsi="Garamond" w:cs="Nirmala UI"/>
          <w:b/>
          <w:smallCaps/>
          <w:sz w:val="24"/>
          <w:szCs w:val="24"/>
        </w:rPr>
        <w:t>Course Description:</w:t>
      </w:r>
      <w:r w:rsidRPr="00F00CD4">
        <w:rPr>
          <w:rFonts w:ascii="Garamond" w:hAnsi="Garamond" w:cs="Nirmala UI"/>
          <w:i/>
          <w:sz w:val="24"/>
          <w:szCs w:val="24"/>
        </w:rPr>
        <w:t xml:space="preserve"> </w:t>
      </w:r>
      <w:r w:rsidRPr="00F00CD4">
        <w:rPr>
          <w:rFonts w:ascii="Garamond" w:hAnsi="Garamond" w:cs="Nirmala UI"/>
          <w:sz w:val="24"/>
          <w:szCs w:val="24"/>
        </w:rPr>
        <w:t>What is America? Who are the American people? How is American culture defined both “at home” and abroad? In this course, we will consider how American-trained anthropologists have developed theoretical, methodological, and applied approaches to studying “American society,” broadly defined. From the “Americanist” tradition developed out of Boasian attention to salvaging Native American linguistic and cultural traditions, to mid-twentieth century community and urban studies inspired by</w:t>
      </w:r>
      <w:r w:rsidR="00F91935">
        <w:rPr>
          <w:rFonts w:ascii="Garamond" w:hAnsi="Garamond" w:cs="Nirmala UI"/>
          <w:sz w:val="24"/>
          <w:szCs w:val="24"/>
        </w:rPr>
        <w:t xml:space="preserve"> the Chicago School, to more recent</w:t>
      </w:r>
      <w:r w:rsidRPr="00F00CD4">
        <w:rPr>
          <w:rFonts w:ascii="Garamond" w:hAnsi="Garamond" w:cs="Nirmala UI"/>
          <w:sz w:val="24"/>
          <w:szCs w:val="24"/>
        </w:rPr>
        <w:t xml:space="preserve"> scholarship on “home work” following the 1980s Crisis of Representation, w</w:t>
      </w:r>
      <w:r w:rsidR="00F91935">
        <w:rPr>
          <w:rFonts w:ascii="Garamond" w:hAnsi="Garamond" w:cs="Nirmala UI"/>
          <w:sz w:val="24"/>
          <w:szCs w:val="24"/>
        </w:rPr>
        <w:t>e will cover numerous</w:t>
      </w:r>
      <w:r w:rsidRPr="00F00CD4">
        <w:rPr>
          <w:rFonts w:ascii="Garamond" w:hAnsi="Garamond" w:cs="Nirmala UI"/>
          <w:sz w:val="24"/>
          <w:szCs w:val="24"/>
        </w:rPr>
        <w:t xml:space="preserve"> topics and themes developed</w:t>
      </w:r>
      <w:r w:rsidR="00F91935">
        <w:rPr>
          <w:rFonts w:ascii="Garamond" w:hAnsi="Garamond" w:cs="Nirmala UI"/>
          <w:sz w:val="24"/>
          <w:szCs w:val="24"/>
        </w:rPr>
        <w:t xml:space="preserve"> from</w:t>
      </w:r>
      <w:r w:rsidRPr="00F00CD4">
        <w:rPr>
          <w:rFonts w:ascii="Garamond" w:hAnsi="Garamond" w:cs="Nirmala UI"/>
          <w:sz w:val="24"/>
          <w:szCs w:val="24"/>
        </w:rPr>
        <w:t xml:space="preserve"> ethnographic studies of the United States. Methodologically, we will consider how working in one’s own community or nation denaturalizes the researcher/subject binary in cultural anthropology through autoethnographic writing. Furthermore, this course will draw attention to the continued controversy over U.S.-based fieldwork within a discipline largely known and valued for its research in locations more foreign and distant to the researcher and their audience.</w:t>
      </w:r>
    </w:p>
    <w:p w:rsidR="00297B15" w:rsidRPr="00F00CD4" w:rsidRDefault="00C926F1">
      <w:pPr>
        <w:rPr>
          <w:rFonts w:ascii="Garamond" w:hAnsi="Garamond"/>
          <w:sz w:val="24"/>
          <w:szCs w:val="24"/>
        </w:rPr>
      </w:pPr>
    </w:p>
    <w:p w:rsidR="00712432" w:rsidRPr="00F00CD4" w:rsidRDefault="00712432" w:rsidP="00712432">
      <w:pPr>
        <w:rPr>
          <w:rFonts w:ascii="Garamond" w:hAnsi="Garamond" w:cs="Nirmala UI"/>
          <w:sz w:val="24"/>
          <w:szCs w:val="24"/>
        </w:rPr>
      </w:pPr>
      <w:r w:rsidRPr="00F00CD4">
        <w:rPr>
          <w:rFonts w:ascii="Garamond" w:hAnsi="Garamond" w:cs="Nirmala UI"/>
          <w:b/>
          <w:smallCaps/>
          <w:sz w:val="24"/>
          <w:szCs w:val="24"/>
        </w:rPr>
        <w:t>Required Texts:</w:t>
      </w:r>
      <w:r w:rsidRPr="00F00CD4">
        <w:rPr>
          <w:rFonts w:ascii="Garamond" w:hAnsi="Garamond" w:cs="Nirmala UI"/>
          <w:sz w:val="24"/>
          <w:szCs w:val="24"/>
        </w:rPr>
        <w:t xml:space="preserve"> (</w:t>
      </w:r>
      <w:r w:rsidRPr="00F00CD4">
        <w:rPr>
          <w:rFonts w:ascii="Garamond" w:hAnsi="Garamond" w:cs="Nirmala UI"/>
          <w:i/>
          <w:sz w:val="24"/>
          <w:szCs w:val="24"/>
        </w:rPr>
        <w:t>All required texts are available at the CU Bookstore)</w:t>
      </w:r>
    </w:p>
    <w:p w:rsidR="00712432" w:rsidRPr="00F00CD4" w:rsidRDefault="00712432" w:rsidP="00712432">
      <w:pPr>
        <w:rPr>
          <w:rFonts w:ascii="Garamond" w:hAnsi="Garamond" w:cs="Nirmala UI"/>
          <w:sz w:val="24"/>
          <w:szCs w:val="24"/>
        </w:rPr>
      </w:pPr>
    </w:p>
    <w:p w:rsidR="00712432" w:rsidRPr="00F00CD4" w:rsidRDefault="00712432" w:rsidP="00712432">
      <w:pPr>
        <w:ind w:left="720" w:hanging="720"/>
        <w:rPr>
          <w:rFonts w:ascii="Garamond" w:hAnsi="Garamond" w:cs="Nirmala UI"/>
          <w:sz w:val="24"/>
          <w:szCs w:val="24"/>
        </w:rPr>
      </w:pPr>
      <w:r w:rsidRPr="00F00CD4">
        <w:rPr>
          <w:rFonts w:ascii="Garamond" w:hAnsi="Garamond" w:cs="Nirmala UI"/>
          <w:sz w:val="24"/>
          <w:szCs w:val="24"/>
        </w:rPr>
        <w:t xml:space="preserve">1. Gusterson, Hugh and Catherine Besteman, eds. 2010. </w:t>
      </w:r>
      <w:r w:rsidRPr="00F00CD4">
        <w:rPr>
          <w:rFonts w:ascii="Garamond" w:hAnsi="Garamond" w:cs="Nirmala UI"/>
          <w:sz w:val="24"/>
          <w:szCs w:val="24"/>
          <w:u w:val="single"/>
        </w:rPr>
        <w:t>The Insecure American: How We Got Here &amp; What We Should Do About It</w:t>
      </w:r>
      <w:r w:rsidRPr="00F00CD4">
        <w:rPr>
          <w:rFonts w:ascii="Garamond" w:hAnsi="Garamond" w:cs="Nirmala UI"/>
          <w:sz w:val="24"/>
          <w:szCs w:val="24"/>
        </w:rPr>
        <w:t>. Berkeley: University of California Press.</w:t>
      </w:r>
    </w:p>
    <w:p w:rsidR="00712432" w:rsidRPr="00F00CD4" w:rsidRDefault="00712432" w:rsidP="00712432">
      <w:pPr>
        <w:ind w:left="720" w:hanging="720"/>
        <w:rPr>
          <w:rFonts w:ascii="Garamond" w:hAnsi="Garamond" w:cs="Nirmala UI"/>
          <w:sz w:val="24"/>
          <w:szCs w:val="24"/>
        </w:rPr>
      </w:pPr>
    </w:p>
    <w:p w:rsidR="00712432" w:rsidRPr="00F00CD4" w:rsidRDefault="00712432" w:rsidP="00712432">
      <w:pPr>
        <w:ind w:left="720" w:hanging="720"/>
        <w:rPr>
          <w:rFonts w:ascii="Garamond" w:hAnsi="Garamond" w:cs="Nirmala UI"/>
          <w:sz w:val="24"/>
          <w:szCs w:val="24"/>
        </w:rPr>
      </w:pPr>
      <w:r w:rsidRPr="00F00CD4">
        <w:rPr>
          <w:rFonts w:ascii="Garamond" w:hAnsi="Garamond" w:cs="Nirmala UI"/>
          <w:sz w:val="24"/>
          <w:szCs w:val="24"/>
        </w:rPr>
        <w:t xml:space="preserve">2. Garcia, Angela. 2010. </w:t>
      </w:r>
      <w:r w:rsidRPr="00F00CD4">
        <w:rPr>
          <w:rFonts w:ascii="Garamond" w:hAnsi="Garamond" w:cs="Nirmala UI"/>
          <w:sz w:val="24"/>
          <w:szCs w:val="24"/>
          <w:u w:val="single"/>
        </w:rPr>
        <w:t>The Pastoral Clinic: Addiction and Dispossession along the Rio Grande</w:t>
      </w:r>
      <w:r w:rsidRPr="00F00CD4">
        <w:rPr>
          <w:rFonts w:ascii="Garamond" w:hAnsi="Garamond" w:cs="Nirmala UI"/>
          <w:sz w:val="24"/>
          <w:szCs w:val="24"/>
        </w:rPr>
        <w:t>. Berkeley: University of California Press.</w:t>
      </w:r>
    </w:p>
    <w:p w:rsidR="00712432" w:rsidRPr="00F00CD4" w:rsidRDefault="00712432" w:rsidP="00712432">
      <w:pPr>
        <w:ind w:left="720" w:hanging="720"/>
        <w:rPr>
          <w:rFonts w:ascii="Garamond" w:hAnsi="Garamond" w:cs="Nirmala UI"/>
          <w:sz w:val="24"/>
          <w:szCs w:val="24"/>
        </w:rPr>
      </w:pPr>
    </w:p>
    <w:p w:rsidR="00712432" w:rsidRPr="00F00CD4" w:rsidRDefault="00712432" w:rsidP="00712432">
      <w:pPr>
        <w:ind w:left="720" w:hanging="720"/>
        <w:rPr>
          <w:rFonts w:ascii="Garamond" w:hAnsi="Garamond" w:cs="Nirmala UI"/>
          <w:sz w:val="24"/>
          <w:szCs w:val="24"/>
        </w:rPr>
      </w:pPr>
      <w:r w:rsidRPr="00F00CD4">
        <w:rPr>
          <w:rFonts w:ascii="Garamond" w:hAnsi="Garamond" w:cs="Nirmala UI"/>
          <w:sz w:val="24"/>
          <w:szCs w:val="24"/>
        </w:rPr>
        <w:t xml:space="preserve">3. Wilkins, Amy C. 2008. </w:t>
      </w:r>
      <w:r w:rsidRPr="00F00CD4">
        <w:rPr>
          <w:rFonts w:ascii="Garamond" w:hAnsi="Garamond" w:cs="Nirmala UI"/>
          <w:sz w:val="24"/>
          <w:szCs w:val="24"/>
          <w:u w:val="single"/>
        </w:rPr>
        <w:t>Wannabes, Goths, and Christians: The Boundaries of Sex, Style, and Status</w:t>
      </w:r>
      <w:r w:rsidRPr="00F00CD4">
        <w:rPr>
          <w:rFonts w:ascii="Garamond" w:hAnsi="Garamond" w:cs="Nirmala UI"/>
          <w:sz w:val="24"/>
          <w:szCs w:val="24"/>
        </w:rPr>
        <w:t>. Chicago: University of Chicago Press.</w:t>
      </w:r>
    </w:p>
    <w:p w:rsidR="00712432" w:rsidRPr="00F00CD4" w:rsidRDefault="00712432" w:rsidP="00712432">
      <w:pPr>
        <w:rPr>
          <w:rFonts w:ascii="Garamond" w:hAnsi="Garamond" w:cs="Nirmala UI"/>
          <w:sz w:val="24"/>
          <w:szCs w:val="24"/>
        </w:rPr>
      </w:pPr>
    </w:p>
    <w:p w:rsidR="00712432" w:rsidRPr="00F00CD4" w:rsidRDefault="00712432" w:rsidP="00712432">
      <w:pPr>
        <w:rPr>
          <w:rFonts w:ascii="Garamond" w:hAnsi="Garamond" w:cs="Nirmala UI"/>
          <w:sz w:val="24"/>
          <w:szCs w:val="24"/>
        </w:rPr>
      </w:pPr>
      <w:r w:rsidRPr="00F00CD4">
        <w:rPr>
          <w:rFonts w:ascii="Garamond" w:hAnsi="Garamond" w:cs="Nirmala UI"/>
          <w:sz w:val="24"/>
          <w:szCs w:val="24"/>
        </w:rPr>
        <w:t xml:space="preserve">4. Additional articles and book chapters posted to the course D2L site. </w:t>
      </w:r>
    </w:p>
    <w:p w:rsidR="00712432" w:rsidRPr="00F00CD4" w:rsidRDefault="00712432">
      <w:pPr>
        <w:rPr>
          <w:rFonts w:ascii="Garamond" w:hAnsi="Garamond"/>
          <w:sz w:val="24"/>
          <w:szCs w:val="24"/>
        </w:rPr>
      </w:pPr>
    </w:p>
    <w:p w:rsidR="00712432" w:rsidRPr="00F00CD4" w:rsidRDefault="00712432" w:rsidP="00712432">
      <w:pPr>
        <w:rPr>
          <w:rFonts w:ascii="Garamond" w:hAnsi="Garamond" w:cs="Nirmala UI"/>
          <w:smallCaps/>
          <w:sz w:val="24"/>
          <w:szCs w:val="24"/>
        </w:rPr>
      </w:pPr>
      <w:r w:rsidRPr="00F00CD4">
        <w:rPr>
          <w:rFonts w:ascii="Garamond" w:hAnsi="Garamond" w:cs="Nirmala UI"/>
          <w:b/>
          <w:smallCaps/>
          <w:sz w:val="24"/>
          <w:szCs w:val="24"/>
        </w:rPr>
        <w:lastRenderedPageBreak/>
        <w:t>Evaluation:</w:t>
      </w:r>
    </w:p>
    <w:p w:rsidR="00712432" w:rsidRPr="00F00CD4" w:rsidRDefault="00712432" w:rsidP="00712432">
      <w:pPr>
        <w:rPr>
          <w:rFonts w:ascii="Garamond" w:hAnsi="Garamond" w:cs="Nirmala UI"/>
          <w:sz w:val="24"/>
          <w:szCs w:val="24"/>
        </w:rPr>
      </w:pPr>
      <w:r w:rsidRPr="00F00CD4">
        <w:rPr>
          <w:rFonts w:ascii="Garamond" w:hAnsi="Garamond" w:cs="Nirmala UI"/>
          <w:i/>
          <w:sz w:val="24"/>
          <w:szCs w:val="24"/>
        </w:rPr>
        <w:t xml:space="preserve">Writing Assignments </w:t>
      </w:r>
      <w:r w:rsidRPr="00F00CD4">
        <w:rPr>
          <w:rFonts w:ascii="Garamond" w:hAnsi="Garamond" w:cs="Nirmala UI"/>
          <w:sz w:val="24"/>
          <w:szCs w:val="24"/>
        </w:rPr>
        <w:t>(90%): These written assignments ask students to apply course themes and concepts in grounded, practical contexts. These assignments will incorporate in-class activities (as noted on the syllabus</w:t>
      </w:r>
      <w:r w:rsidR="00B1401F">
        <w:rPr>
          <w:rFonts w:ascii="Garamond" w:hAnsi="Garamond" w:cs="Nirmala UI"/>
          <w:sz w:val="24"/>
          <w:szCs w:val="24"/>
        </w:rPr>
        <w:t>). T</w:t>
      </w:r>
      <w:r w:rsidRPr="00F00CD4">
        <w:rPr>
          <w:rFonts w:ascii="Garamond" w:hAnsi="Garamond" w:cs="Nirmala UI"/>
          <w:sz w:val="24"/>
          <w:szCs w:val="24"/>
        </w:rPr>
        <w:t>he activities will span from guided to independent, individual or group-based. Students will analyze and write up responses, which will be graded on a scale of 100 points. Instructions for each assignment will be provided in-class as well as on the course D2L website.</w:t>
      </w:r>
    </w:p>
    <w:p w:rsidR="00712432" w:rsidRPr="00F00CD4" w:rsidRDefault="00B1401F" w:rsidP="00712432">
      <w:pPr>
        <w:pStyle w:val="ListParagraph"/>
        <w:numPr>
          <w:ilvl w:val="0"/>
          <w:numId w:val="1"/>
        </w:numPr>
        <w:rPr>
          <w:rFonts w:ascii="Garamond" w:hAnsi="Garamond" w:cs="Nirmala UI"/>
          <w:sz w:val="24"/>
          <w:szCs w:val="24"/>
        </w:rPr>
      </w:pPr>
      <w:r>
        <w:rPr>
          <w:rFonts w:ascii="Garamond" w:hAnsi="Garamond" w:cs="Nirmala UI"/>
          <w:b/>
          <w:sz w:val="24"/>
          <w:szCs w:val="24"/>
        </w:rPr>
        <w:t>Assignment #1, February 28</w:t>
      </w:r>
      <w:r w:rsidR="00712432" w:rsidRPr="00F00CD4">
        <w:rPr>
          <w:rFonts w:ascii="Garamond" w:hAnsi="Garamond" w:cs="Nirmala UI"/>
          <w:b/>
          <w:sz w:val="24"/>
          <w:szCs w:val="24"/>
        </w:rPr>
        <w:t>:</w:t>
      </w:r>
      <w:r w:rsidR="00712432" w:rsidRPr="00F00CD4">
        <w:rPr>
          <w:rFonts w:ascii="Garamond" w:hAnsi="Garamond" w:cs="Nirmala UI"/>
          <w:sz w:val="24"/>
          <w:szCs w:val="24"/>
        </w:rPr>
        <w:t xml:space="preserve"> “The Invisible Knapsack”</w:t>
      </w:r>
    </w:p>
    <w:p w:rsidR="00712432" w:rsidRPr="00F00CD4" w:rsidRDefault="00B1401F" w:rsidP="00712432">
      <w:pPr>
        <w:pStyle w:val="ListParagraph"/>
        <w:numPr>
          <w:ilvl w:val="0"/>
          <w:numId w:val="1"/>
        </w:numPr>
        <w:rPr>
          <w:rFonts w:ascii="Garamond" w:hAnsi="Garamond" w:cs="Nirmala UI"/>
          <w:sz w:val="24"/>
          <w:szCs w:val="24"/>
        </w:rPr>
      </w:pPr>
      <w:r>
        <w:rPr>
          <w:rFonts w:ascii="Garamond" w:hAnsi="Garamond" w:cs="Nirmala UI"/>
          <w:b/>
          <w:sz w:val="24"/>
          <w:szCs w:val="24"/>
        </w:rPr>
        <w:t>Assignment #2, April 4</w:t>
      </w:r>
      <w:r w:rsidR="00712432" w:rsidRPr="00F00CD4">
        <w:rPr>
          <w:rFonts w:ascii="Garamond" w:hAnsi="Garamond" w:cs="Nirmala UI"/>
          <w:b/>
          <w:sz w:val="24"/>
          <w:szCs w:val="24"/>
        </w:rPr>
        <w:t>:</w:t>
      </w:r>
      <w:r w:rsidR="00712432" w:rsidRPr="00F00CD4">
        <w:rPr>
          <w:rFonts w:ascii="Garamond" w:hAnsi="Garamond" w:cs="Nirmala UI"/>
          <w:sz w:val="24"/>
          <w:szCs w:val="24"/>
        </w:rPr>
        <w:t xml:space="preserve"> “The Business of Drugs”</w:t>
      </w:r>
    </w:p>
    <w:p w:rsidR="00712432" w:rsidRPr="00F00CD4" w:rsidRDefault="00B1401F" w:rsidP="00712432">
      <w:pPr>
        <w:pStyle w:val="ListParagraph"/>
        <w:numPr>
          <w:ilvl w:val="0"/>
          <w:numId w:val="1"/>
        </w:numPr>
        <w:rPr>
          <w:rFonts w:ascii="Garamond" w:hAnsi="Garamond" w:cs="Nirmala UI"/>
          <w:sz w:val="24"/>
          <w:szCs w:val="24"/>
        </w:rPr>
      </w:pPr>
      <w:r>
        <w:rPr>
          <w:rFonts w:ascii="Garamond" w:hAnsi="Garamond" w:cs="Nirmala UI"/>
          <w:b/>
          <w:sz w:val="24"/>
          <w:szCs w:val="24"/>
        </w:rPr>
        <w:t>Assignment #3, May 4</w:t>
      </w:r>
      <w:r w:rsidR="00712432" w:rsidRPr="00F00CD4">
        <w:rPr>
          <w:rFonts w:ascii="Garamond" w:hAnsi="Garamond" w:cs="Nirmala UI"/>
          <w:b/>
          <w:sz w:val="24"/>
          <w:szCs w:val="24"/>
        </w:rPr>
        <w:t xml:space="preserve">: </w:t>
      </w:r>
      <w:r w:rsidR="00712432" w:rsidRPr="00F00CD4">
        <w:rPr>
          <w:rFonts w:ascii="Garamond" w:hAnsi="Garamond" w:cs="Nirmala UI"/>
          <w:sz w:val="24"/>
          <w:szCs w:val="24"/>
        </w:rPr>
        <w:t>“Autoethnography”</w:t>
      </w:r>
    </w:p>
    <w:p w:rsidR="00712432" w:rsidRPr="00F00CD4" w:rsidRDefault="00712432" w:rsidP="00712432">
      <w:pPr>
        <w:rPr>
          <w:rFonts w:ascii="Garamond" w:hAnsi="Garamond" w:cs="Nirmala UI"/>
          <w:i/>
          <w:sz w:val="24"/>
          <w:szCs w:val="24"/>
        </w:rPr>
      </w:pPr>
    </w:p>
    <w:p w:rsidR="00712432" w:rsidRPr="00F00CD4" w:rsidRDefault="00712432" w:rsidP="00712432">
      <w:pPr>
        <w:rPr>
          <w:rFonts w:ascii="Garamond" w:hAnsi="Garamond" w:cs="Nirmala UI"/>
          <w:sz w:val="24"/>
          <w:szCs w:val="24"/>
        </w:rPr>
      </w:pPr>
      <w:r w:rsidRPr="00F00CD4">
        <w:rPr>
          <w:rFonts w:ascii="Garamond" w:hAnsi="Garamond" w:cs="Nirmala UI"/>
          <w:i/>
          <w:sz w:val="24"/>
          <w:szCs w:val="24"/>
        </w:rPr>
        <w:t xml:space="preserve">Class Participation </w:t>
      </w:r>
      <w:r w:rsidRPr="00F00CD4">
        <w:rPr>
          <w:rFonts w:ascii="Garamond" w:hAnsi="Garamond" w:cs="Nirmala UI"/>
          <w:sz w:val="24"/>
          <w:szCs w:val="24"/>
        </w:rPr>
        <w:t>(10%)</w:t>
      </w:r>
      <w:r w:rsidRPr="00F00CD4">
        <w:rPr>
          <w:rFonts w:ascii="Garamond" w:hAnsi="Garamond" w:cs="Nirmala UI"/>
          <w:i/>
          <w:sz w:val="24"/>
          <w:szCs w:val="24"/>
        </w:rPr>
        <w:t>:</w:t>
      </w:r>
      <w:r w:rsidRPr="00F00CD4">
        <w:rPr>
          <w:rFonts w:ascii="Garamond" w:hAnsi="Garamond" w:cs="Nirmala UI"/>
          <w:sz w:val="24"/>
          <w:szCs w:val="24"/>
        </w:rPr>
        <w:t xml:space="preserve"> Regular attendance and your active participation will be crucial to your success in this course. Participating students are those who arrive to class on time, are prepared and have finished all of the assigned readings, take notes on the material, ask questions, and meaningfully contribute to course discussions. </w:t>
      </w:r>
    </w:p>
    <w:p w:rsidR="00712432" w:rsidRPr="00F00CD4" w:rsidRDefault="00712432">
      <w:pPr>
        <w:rPr>
          <w:rFonts w:ascii="Garamond" w:hAnsi="Garamond"/>
          <w:sz w:val="24"/>
          <w:szCs w:val="24"/>
        </w:rPr>
      </w:pPr>
    </w:p>
    <w:p w:rsidR="00712432" w:rsidRPr="00F00CD4" w:rsidRDefault="00712432" w:rsidP="00712432">
      <w:pPr>
        <w:rPr>
          <w:rFonts w:ascii="Garamond" w:hAnsi="Garamond" w:cs="Nirmala UI"/>
          <w:b/>
          <w:smallCaps/>
          <w:sz w:val="24"/>
          <w:szCs w:val="24"/>
        </w:rPr>
      </w:pPr>
      <w:r w:rsidRPr="00F00CD4">
        <w:rPr>
          <w:rFonts w:ascii="Garamond" w:hAnsi="Garamond" w:cs="Nirmala UI"/>
          <w:b/>
          <w:smallCaps/>
          <w:sz w:val="24"/>
          <w:szCs w:val="24"/>
        </w:rPr>
        <w:t>Course Requirements &amp; Expectations:</w:t>
      </w:r>
    </w:p>
    <w:p w:rsidR="00712432" w:rsidRPr="00F00CD4" w:rsidRDefault="00712432" w:rsidP="00712432">
      <w:pPr>
        <w:rPr>
          <w:rFonts w:ascii="Garamond" w:hAnsi="Garamond" w:cs="Nirmala UI"/>
          <w:sz w:val="24"/>
          <w:szCs w:val="24"/>
        </w:rPr>
      </w:pPr>
      <w:r w:rsidRPr="00F00CD4">
        <w:rPr>
          <w:rFonts w:ascii="Garamond" w:hAnsi="Garamond" w:cs="Nirmala UI"/>
          <w:i/>
          <w:sz w:val="24"/>
          <w:szCs w:val="24"/>
        </w:rPr>
        <w:t>Readings:</w:t>
      </w:r>
      <w:r w:rsidRPr="00F00CD4">
        <w:rPr>
          <w:rFonts w:ascii="Garamond" w:hAnsi="Garamond" w:cs="Nirmala UI"/>
          <w:sz w:val="24"/>
          <w:szCs w:val="24"/>
        </w:rPr>
        <w:t xml:space="preserve"> This course includes a </w:t>
      </w:r>
      <w:r w:rsidRPr="00F00CD4">
        <w:rPr>
          <w:rFonts w:ascii="Garamond" w:hAnsi="Garamond" w:cs="Nirmala UI"/>
          <w:b/>
          <w:sz w:val="24"/>
          <w:szCs w:val="24"/>
          <w:u w:val="single"/>
        </w:rPr>
        <w:t>significant</w:t>
      </w:r>
      <w:r w:rsidRPr="00F00CD4">
        <w:rPr>
          <w:rFonts w:ascii="Garamond" w:hAnsi="Garamond" w:cs="Nirmala UI"/>
          <w:sz w:val="24"/>
          <w:szCs w:val="24"/>
        </w:rPr>
        <w:t xml:space="preserve"> amount of reading. It is crucial to your success that you come to class having finished each of the readings assigned for that day and prepared to discuss specific points or themes. </w:t>
      </w:r>
      <w:r w:rsidRPr="00F00CD4">
        <w:rPr>
          <w:rFonts w:ascii="Garamond" w:hAnsi="Garamond" w:cs="Nirmala UI"/>
          <w:b/>
          <w:sz w:val="24"/>
          <w:szCs w:val="24"/>
        </w:rPr>
        <w:t>Pop-quizzes</w:t>
      </w:r>
      <w:r w:rsidRPr="00F00CD4">
        <w:rPr>
          <w:rFonts w:ascii="Garamond" w:hAnsi="Garamond" w:cs="Nirmala UI"/>
          <w:sz w:val="24"/>
          <w:szCs w:val="24"/>
        </w:rPr>
        <w:t xml:space="preserve"> over reading assignments will take place periodically throughout the course; these evaluations will be unannounced and will be calculated into the student’s participation grade.</w:t>
      </w:r>
    </w:p>
    <w:p w:rsidR="00712432" w:rsidRPr="00F00CD4" w:rsidRDefault="00712432" w:rsidP="00712432">
      <w:pPr>
        <w:rPr>
          <w:rFonts w:ascii="Garamond" w:hAnsi="Garamond" w:cs="Nirmala UI"/>
          <w:sz w:val="24"/>
          <w:szCs w:val="24"/>
        </w:rPr>
      </w:pPr>
    </w:p>
    <w:p w:rsidR="00712432" w:rsidRPr="00F00CD4" w:rsidRDefault="00712432" w:rsidP="00712432">
      <w:pPr>
        <w:rPr>
          <w:rFonts w:ascii="Garamond" w:hAnsi="Garamond" w:cs="Nirmala UI"/>
          <w:sz w:val="24"/>
          <w:szCs w:val="24"/>
        </w:rPr>
      </w:pPr>
      <w:r w:rsidRPr="00F00CD4">
        <w:rPr>
          <w:rFonts w:ascii="Garamond" w:hAnsi="Garamond" w:cs="Nirmala UI"/>
          <w:i/>
          <w:sz w:val="24"/>
          <w:szCs w:val="24"/>
        </w:rPr>
        <w:t>Email Communication:</w:t>
      </w:r>
      <w:r w:rsidRPr="00F00CD4">
        <w:rPr>
          <w:rFonts w:ascii="Garamond" w:hAnsi="Garamond" w:cs="Nirmala UI"/>
          <w:sz w:val="24"/>
          <w:szCs w:val="24"/>
        </w:rPr>
        <w:t xml:space="preserve"> Although students are welcome and encouraged to meet the instructor either (briefly) after class or during office hours, email is expected to be the primary means by which out-of-class communication will occur throughout the course. It is recommended that you check your student email account at least once a day during the class to keep up with any announcements or changes to the syllabus. Similarly, you are invited to email the instructor any questions you have; however, please keep in mind that emails sent in relation to this course are </w:t>
      </w:r>
      <w:r w:rsidRPr="00F00CD4">
        <w:rPr>
          <w:rFonts w:ascii="Garamond" w:hAnsi="Garamond" w:cs="Nirmala UI"/>
          <w:i/>
          <w:sz w:val="24"/>
          <w:szCs w:val="24"/>
        </w:rPr>
        <w:t>professional communications</w:t>
      </w:r>
      <w:r w:rsidRPr="00F00CD4">
        <w:rPr>
          <w:rFonts w:ascii="Garamond" w:hAnsi="Garamond" w:cs="Nirmala UI"/>
          <w:sz w:val="24"/>
          <w:szCs w:val="24"/>
        </w:rPr>
        <w:t xml:space="preserve">. Emails should include a salutary address, be grammatically correct and without typos, be professional in tone and signed at the end. </w:t>
      </w:r>
    </w:p>
    <w:p w:rsidR="00712432" w:rsidRPr="00F00CD4" w:rsidRDefault="00712432" w:rsidP="00712432">
      <w:pPr>
        <w:rPr>
          <w:rFonts w:ascii="Garamond" w:hAnsi="Garamond" w:cs="Nirmala UI"/>
          <w:sz w:val="24"/>
          <w:szCs w:val="24"/>
        </w:rPr>
      </w:pPr>
    </w:p>
    <w:p w:rsidR="00712432" w:rsidRPr="00F00CD4" w:rsidRDefault="00712432" w:rsidP="00712432">
      <w:pPr>
        <w:rPr>
          <w:rFonts w:ascii="Garamond" w:hAnsi="Garamond" w:cs="Nirmala UI"/>
          <w:sz w:val="24"/>
          <w:szCs w:val="24"/>
        </w:rPr>
      </w:pPr>
      <w:r w:rsidRPr="00F00CD4">
        <w:rPr>
          <w:rFonts w:ascii="Garamond" w:hAnsi="Garamond" w:cs="Nirmala UI"/>
          <w:i/>
          <w:sz w:val="24"/>
          <w:szCs w:val="24"/>
        </w:rPr>
        <w:t>Phone and Computer Usage:</w:t>
      </w:r>
      <w:r w:rsidRPr="00F00CD4">
        <w:rPr>
          <w:rFonts w:ascii="Garamond" w:hAnsi="Garamond" w:cs="Nirmala UI"/>
          <w:sz w:val="24"/>
          <w:szCs w:val="24"/>
        </w:rPr>
        <w:t xml:space="preserve"> Phones, tablets, and laptops are distractions to students and their neighbors. Students are asked to silence and put away their phones when they arrive in class; anyone </w:t>
      </w:r>
      <w:r w:rsidRPr="00F00CD4">
        <w:rPr>
          <w:rFonts w:ascii="Garamond" w:hAnsi="Garamond" w:cs="Nirmala UI"/>
          <w:sz w:val="24"/>
          <w:szCs w:val="24"/>
        </w:rPr>
        <w:lastRenderedPageBreak/>
        <w:t>caught texting or playing on their phones during lecture will be docked participation points. Students are welcome to use laptops and tablets for the sole purpose of taking notes during class; similarly, if the instructor notices students using these devices to check their Facebook status or catch up on emails they will be docked participation points. If any of these devices become a problem or begin affecting class dynamics, these policies may shift.</w:t>
      </w:r>
    </w:p>
    <w:p w:rsidR="00712432" w:rsidRPr="00F00CD4" w:rsidRDefault="00712432" w:rsidP="00712432">
      <w:pPr>
        <w:rPr>
          <w:rFonts w:ascii="Garamond" w:hAnsi="Garamond" w:cs="Nirmala UI"/>
          <w:sz w:val="24"/>
          <w:szCs w:val="24"/>
        </w:rPr>
      </w:pPr>
    </w:p>
    <w:p w:rsidR="00712432" w:rsidRPr="00F00CD4" w:rsidRDefault="00712432" w:rsidP="00712432">
      <w:pPr>
        <w:rPr>
          <w:rFonts w:ascii="Garamond" w:hAnsi="Garamond" w:cs="Nirmala UI"/>
          <w:sz w:val="24"/>
          <w:szCs w:val="24"/>
        </w:rPr>
      </w:pPr>
      <w:r w:rsidRPr="00F00CD4">
        <w:rPr>
          <w:rFonts w:ascii="Garamond" w:hAnsi="Garamond" w:cs="Nirmala UI"/>
          <w:b/>
          <w:smallCaps/>
          <w:sz w:val="24"/>
          <w:szCs w:val="24"/>
        </w:rPr>
        <w:t>Academic Honesty, Plagiarism, and the Honor Code</w:t>
      </w:r>
      <w:r w:rsidRPr="00F00CD4">
        <w:rPr>
          <w:rFonts w:ascii="Garamond" w:hAnsi="Garamond" w:cs="Nirmala UI"/>
          <w:sz w:val="24"/>
          <w:szCs w:val="24"/>
        </w:rPr>
        <w:t>: Academic dishonesty or plagiarism will not be tolerated to any extent: this includes copying another students’ work on an exam or writing assignment, not citing quoted sources, copy/pasting from Internet articles without citation, or completing assignments on behalf of another student. Students who plagiarize or engage in academic dishonesty will receive an automatic failing grade for the course. Violations of the CU Honor Code will be immediately reported to the Honor Code Office. For more information regarding academic honesty and the CU Honor Code, please visit the following websites:</w:t>
      </w:r>
    </w:p>
    <w:p w:rsidR="00712432" w:rsidRPr="00F00CD4" w:rsidRDefault="00C926F1" w:rsidP="00712432">
      <w:pPr>
        <w:pStyle w:val="ListParagraph"/>
        <w:numPr>
          <w:ilvl w:val="0"/>
          <w:numId w:val="2"/>
        </w:numPr>
        <w:rPr>
          <w:rFonts w:ascii="Garamond" w:hAnsi="Garamond" w:cs="Nirmala UI"/>
          <w:sz w:val="24"/>
          <w:szCs w:val="24"/>
        </w:rPr>
      </w:pPr>
      <w:hyperlink r:id="rId5" w:history="1">
        <w:r w:rsidR="00712432" w:rsidRPr="00F00CD4">
          <w:rPr>
            <w:rStyle w:val="Hyperlink"/>
            <w:rFonts w:ascii="Garamond" w:hAnsi="Garamond" w:cs="Nirmala UI"/>
            <w:sz w:val="24"/>
            <w:szCs w:val="24"/>
          </w:rPr>
          <w:t>http://honorcode.colorado.edu/</w:t>
        </w:r>
      </w:hyperlink>
    </w:p>
    <w:p w:rsidR="00712432" w:rsidRPr="00F00CD4" w:rsidRDefault="00C926F1" w:rsidP="00712432">
      <w:pPr>
        <w:pStyle w:val="ListParagraph"/>
        <w:numPr>
          <w:ilvl w:val="0"/>
          <w:numId w:val="2"/>
        </w:numPr>
        <w:rPr>
          <w:rFonts w:ascii="Garamond" w:hAnsi="Garamond" w:cs="Nirmala UI"/>
          <w:sz w:val="24"/>
          <w:szCs w:val="24"/>
        </w:rPr>
      </w:pPr>
      <w:hyperlink r:id="rId6" w:history="1">
        <w:r w:rsidR="00712432" w:rsidRPr="00F00CD4">
          <w:rPr>
            <w:rStyle w:val="Hyperlink"/>
            <w:rFonts w:ascii="Garamond" w:hAnsi="Garamond" w:cs="Nirmala UI"/>
            <w:sz w:val="24"/>
            <w:szCs w:val="24"/>
          </w:rPr>
          <w:t>http://www.colorado.edu/engineering/academics/policies/honesty</w:t>
        </w:r>
      </w:hyperlink>
    </w:p>
    <w:p w:rsidR="00712432" w:rsidRPr="00F00CD4" w:rsidRDefault="00712432" w:rsidP="00712432">
      <w:pPr>
        <w:rPr>
          <w:rFonts w:ascii="Garamond" w:hAnsi="Garamond" w:cs="Nirmala UI"/>
          <w:sz w:val="24"/>
          <w:szCs w:val="24"/>
        </w:rPr>
      </w:pPr>
    </w:p>
    <w:p w:rsidR="00712432" w:rsidRPr="00F00CD4" w:rsidRDefault="00712432" w:rsidP="00712432">
      <w:pPr>
        <w:rPr>
          <w:rFonts w:ascii="Garamond" w:hAnsi="Garamond" w:cs="Nirmala UI"/>
          <w:sz w:val="24"/>
          <w:szCs w:val="24"/>
        </w:rPr>
      </w:pPr>
      <w:r w:rsidRPr="00F00CD4">
        <w:rPr>
          <w:rFonts w:ascii="Garamond" w:hAnsi="Garamond" w:cs="Nirmala UI"/>
          <w:b/>
          <w:smallCaps/>
          <w:sz w:val="24"/>
          <w:szCs w:val="24"/>
        </w:rPr>
        <w:t>Student Accommodations</w:t>
      </w:r>
      <w:r w:rsidRPr="00F00CD4">
        <w:rPr>
          <w:rFonts w:ascii="Garamond" w:hAnsi="Garamond" w:cs="Nirmala UI"/>
          <w:sz w:val="24"/>
          <w:szCs w:val="24"/>
        </w:rPr>
        <w:t>: If you qualify for accommodations because of a disability, please inform the instructor as soon as possible. You will be asked to provide documentation from Disability Services (</w:t>
      </w:r>
      <w:hyperlink r:id="rId7" w:history="1">
        <w:r w:rsidRPr="00F00CD4">
          <w:rPr>
            <w:rStyle w:val="Hyperlink"/>
            <w:rFonts w:ascii="Garamond" w:hAnsi="Garamond" w:cs="Nirmala UI"/>
            <w:sz w:val="24"/>
            <w:szCs w:val="24"/>
          </w:rPr>
          <w:t>http://disabilityservices.colorado.edu/</w:t>
        </w:r>
      </w:hyperlink>
      <w:r w:rsidRPr="00F00CD4">
        <w:rPr>
          <w:rFonts w:ascii="Garamond" w:hAnsi="Garamond" w:cs="Nirmala UI"/>
          <w:sz w:val="24"/>
          <w:szCs w:val="24"/>
        </w:rPr>
        <w:t xml:space="preserve">) so that proper accommodations may be arranged. If you have any questions regarding accommodations or how to obtain documentation for any disability, please contact Disability Services at (303) 492-871 or </w:t>
      </w:r>
      <w:hyperlink r:id="rId8" w:history="1">
        <w:r w:rsidRPr="00F00CD4">
          <w:rPr>
            <w:rStyle w:val="Hyperlink"/>
            <w:rFonts w:ascii="Garamond" w:hAnsi="Garamond" w:cs="Nirmala UI"/>
            <w:sz w:val="24"/>
            <w:szCs w:val="24"/>
          </w:rPr>
          <w:t>DSInfo@colorado.edu</w:t>
        </w:r>
      </w:hyperlink>
      <w:r w:rsidRPr="00F00CD4">
        <w:rPr>
          <w:rFonts w:ascii="Garamond" w:hAnsi="Garamond" w:cs="Nirmala UI"/>
          <w:sz w:val="24"/>
          <w:szCs w:val="24"/>
        </w:rPr>
        <w:t xml:space="preserve">. </w:t>
      </w:r>
    </w:p>
    <w:p w:rsidR="00712432" w:rsidRPr="00F00CD4" w:rsidRDefault="00712432" w:rsidP="00712432">
      <w:pPr>
        <w:rPr>
          <w:rFonts w:ascii="Garamond" w:hAnsi="Garamond"/>
          <w:sz w:val="24"/>
          <w:szCs w:val="24"/>
        </w:rPr>
      </w:pPr>
    </w:p>
    <w:p w:rsidR="00712432" w:rsidRPr="00F00CD4" w:rsidRDefault="00712432" w:rsidP="00712432">
      <w:pPr>
        <w:rPr>
          <w:rFonts w:ascii="Garamond" w:hAnsi="Garamond" w:cs="Nirmala UI"/>
          <w:b/>
          <w:smallCaps/>
          <w:sz w:val="24"/>
          <w:szCs w:val="24"/>
        </w:rPr>
      </w:pPr>
      <w:r w:rsidRPr="00F00CD4">
        <w:rPr>
          <w:rFonts w:ascii="Garamond" w:hAnsi="Garamond" w:cs="Nirmala UI"/>
          <w:b/>
          <w:smallCaps/>
          <w:sz w:val="24"/>
          <w:szCs w:val="24"/>
        </w:rPr>
        <w:br w:type="page"/>
      </w:r>
    </w:p>
    <w:p w:rsidR="00712432" w:rsidRPr="00F00CD4" w:rsidRDefault="00712432" w:rsidP="00712432">
      <w:pPr>
        <w:jc w:val="center"/>
        <w:rPr>
          <w:rFonts w:ascii="Garamond" w:hAnsi="Garamond" w:cs="Nirmala UI"/>
          <w:smallCaps/>
          <w:sz w:val="24"/>
          <w:szCs w:val="24"/>
        </w:rPr>
      </w:pPr>
      <w:r w:rsidRPr="00F00CD4">
        <w:rPr>
          <w:rFonts w:ascii="Garamond" w:hAnsi="Garamond" w:cs="Nirmala UI"/>
          <w:b/>
          <w:smallCaps/>
          <w:sz w:val="24"/>
          <w:szCs w:val="24"/>
        </w:rPr>
        <w:lastRenderedPageBreak/>
        <w:t>Course Syllabus</w:t>
      </w:r>
    </w:p>
    <w:p w:rsidR="00712432" w:rsidRPr="00F00CD4" w:rsidRDefault="00712432">
      <w:pPr>
        <w:rPr>
          <w:rFonts w:ascii="Garamond" w:hAnsi="Garamond"/>
          <w:sz w:val="24"/>
          <w:szCs w:val="24"/>
        </w:rPr>
      </w:pPr>
    </w:p>
    <w:p w:rsidR="00F00CD4" w:rsidRPr="00F00CD4" w:rsidRDefault="00F00CD4">
      <w:pPr>
        <w:rPr>
          <w:rFonts w:ascii="Garamond" w:hAnsi="Garamond"/>
          <w:b/>
          <w:sz w:val="24"/>
          <w:szCs w:val="24"/>
          <w:u w:val="single"/>
        </w:rPr>
      </w:pPr>
      <w:r w:rsidRPr="00F00CD4">
        <w:rPr>
          <w:rFonts w:ascii="Garamond" w:hAnsi="Garamond"/>
          <w:b/>
          <w:sz w:val="24"/>
          <w:szCs w:val="24"/>
          <w:u w:val="single"/>
        </w:rPr>
        <w:t xml:space="preserve">Part I: </w:t>
      </w:r>
      <w:r w:rsidR="0083417C">
        <w:rPr>
          <w:rFonts w:ascii="Garamond" w:hAnsi="Garamond"/>
          <w:b/>
          <w:sz w:val="24"/>
          <w:szCs w:val="24"/>
          <w:u w:val="single"/>
        </w:rPr>
        <w:t>The Americanist Tradition</w:t>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p>
    <w:p w:rsidR="00F00CD4" w:rsidRPr="00F00CD4" w:rsidRDefault="00F00CD4">
      <w:pPr>
        <w:rPr>
          <w:rFonts w:ascii="Garamond" w:hAnsi="Garamond"/>
          <w:sz w:val="24"/>
          <w:szCs w:val="24"/>
        </w:rPr>
      </w:pPr>
    </w:p>
    <w:p w:rsidR="00F00CD4" w:rsidRPr="00F00CD4" w:rsidRDefault="00F00CD4">
      <w:pPr>
        <w:rPr>
          <w:rFonts w:ascii="Garamond" w:hAnsi="Garamond"/>
          <w:sz w:val="24"/>
          <w:szCs w:val="24"/>
        </w:rPr>
      </w:pPr>
      <w:r w:rsidRPr="00F00CD4">
        <w:rPr>
          <w:rFonts w:ascii="Garamond" w:hAnsi="Garamond"/>
          <w:sz w:val="24"/>
          <w:szCs w:val="24"/>
        </w:rPr>
        <w:t>January 17</w:t>
      </w:r>
      <w:r>
        <w:rPr>
          <w:rFonts w:ascii="Garamond" w:hAnsi="Garamond"/>
          <w:sz w:val="24"/>
          <w:szCs w:val="24"/>
        </w:rPr>
        <w:t xml:space="preserve">: Course Introduction </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January 19</w:t>
      </w:r>
      <w:r w:rsidR="004D03A7">
        <w:rPr>
          <w:rFonts w:ascii="Garamond" w:hAnsi="Garamond"/>
          <w:sz w:val="24"/>
          <w:szCs w:val="24"/>
        </w:rPr>
        <w:t>: Morgan, Boas, and the Legacy of Native North Americans Studies</w:t>
      </w:r>
    </w:p>
    <w:p w:rsidR="004D03A7" w:rsidRPr="004D03A7" w:rsidRDefault="0028478E">
      <w:pPr>
        <w:rPr>
          <w:rFonts w:ascii="Garamond" w:hAnsi="Garamond"/>
          <w:sz w:val="24"/>
          <w:szCs w:val="24"/>
        </w:rPr>
      </w:pPr>
      <w:r>
        <w:rPr>
          <w:rFonts w:ascii="Garamond" w:hAnsi="Garamond"/>
          <w:b/>
          <w:sz w:val="24"/>
          <w:szCs w:val="24"/>
        </w:rPr>
        <w:t>Reading</w:t>
      </w:r>
      <w:r w:rsidR="004D03A7">
        <w:rPr>
          <w:rFonts w:ascii="Garamond" w:hAnsi="Garamond"/>
          <w:b/>
          <w:sz w:val="24"/>
          <w:szCs w:val="24"/>
        </w:rPr>
        <w:t xml:space="preserve">: </w:t>
      </w:r>
      <w:r w:rsidR="00AF32F6">
        <w:rPr>
          <w:rFonts w:ascii="Garamond" w:hAnsi="Garamond"/>
          <w:b/>
          <w:sz w:val="24"/>
          <w:szCs w:val="24"/>
        </w:rPr>
        <w:tab/>
      </w:r>
      <w:r w:rsidR="004D03A7">
        <w:rPr>
          <w:rFonts w:ascii="Garamond" w:hAnsi="Garamond"/>
          <w:sz w:val="24"/>
          <w:szCs w:val="24"/>
        </w:rPr>
        <w:t>Nancy Lurie, “Relations Between Indians and Anthropologists” (1988), D2L</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January 24</w:t>
      </w:r>
      <w:r w:rsidR="004D03A7">
        <w:rPr>
          <w:rFonts w:ascii="Garamond" w:hAnsi="Garamond"/>
          <w:sz w:val="24"/>
          <w:szCs w:val="24"/>
        </w:rPr>
        <w:t>: Folk Traditions and African American Community Studies</w:t>
      </w:r>
    </w:p>
    <w:p w:rsidR="004D03A7" w:rsidRPr="004D03A7" w:rsidRDefault="0028478E">
      <w:pPr>
        <w:rPr>
          <w:rFonts w:ascii="Garamond" w:hAnsi="Garamond"/>
          <w:sz w:val="24"/>
          <w:szCs w:val="24"/>
        </w:rPr>
      </w:pPr>
      <w:r>
        <w:rPr>
          <w:rFonts w:ascii="Garamond" w:hAnsi="Garamond"/>
          <w:b/>
          <w:sz w:val="24"/>
          <w:szCs w:val="24"/>
        </w:rPr>
        <w:t>Reading</w:t>
      </w:r>
      <w:r w:rsidR="004D03A7">
        <w:rPr>
          <w:rFonts w:ascii="Garamond" w:hAnsi="Garamond"/>
          <w:b/>
          <w:sz w:val="24"/>
          <w:szCs w:val="24"/>
        </w:rPr>
        <w:t xml:space="preserve">: </w:t>
      </w:r>
      <w:r w:rsidR="00AF32F6">
        <w:rPr>
          <w:rFonts w:ascii="Garamond" w:hAnsi="Garamond"/>
          <w:b/>
          <w:sz w:val="24"/>
          <w:szCs w:val="24"/>
        </w:rPr>
        <w:tab/>
      </w:r>
      <w:r w:rsidR="004D03A7">
        <w:rPr>
          <w:rFonts w:ascii="Garamond" w:hAnsi="Garamond"/>
          <w:sz w:val="24"/>
          <w:szCs w:val="24"/>
        </w:rPr>
        <w:t xml:space="preserve">Zora Neale Hurston, </w:t>
      </w:r>
      <w:r w:rsidR="004D03A7">
        <w:rPr>
          <w:rFonts w:ascii="Garamond" w:hAnsi="Garamond"/>
          <w:i/>
          <w:sz w:val="24"/>
          <w:szCs w:val="24"/>
        </w:rPr>
        <w:t xml:space="preserve">Mules and Men </w:t>
      </w:r>
      <w:r w:rsidR="004D03A7">
        <w:rPr>
          <w:rFonts w:ascii="Garamond" w:hAnsi="Garamond"/>
          <w:sz w:val="24"/>
          <w:szCs w:val="24"/>
        </w:rPr>
        <w:t>(1935), D2L</w:t>
      </w:r>
    </w:p>
    <w:p w:rsidR="00F00CD4" w:rsidRPr="00F00CD4" w:rsidRDefault="00F00CD4">
      <w:pPr>
        <w:rPr>
          <w:rFonts w:ascii="Garamond" w:hAnsi="Garamond"/>
          <w:sz w:val="24"/>
          <w:szCs w:val="24"/>
        </w:rPr>
      </w:pPr>
    </w:p>
    <w:p w:rsidR="00F04F3E" w:rsidRDefault="00F04F3E">
      <w:pPr>
        <w:rPr>
          <w:rFonts w:ascii="Garamond" w:hAnsi="Garamond"/>
          <w:b/>
          <w:sz w:val="24"/>
          <w:szCs w:val="24"/>
          <w:u w:val="single"/>
        </w:rPr>
      </w:pPr>
    </w:p>
    <w:p w:rsidR="0083417C" w:rsidRPr="0083417C" w:rsidRDefault="0083417C">
      <w:pPr>
        <w:rPr>
          <w:rFonts w:ascii="Garamond" w:hAnsi="Garamond"/>
          <w:b/>
          <w:sz w:val="24"/>
          <w:szCs w:val="24"/>
          <w:u w:val="single"/>
        </w:rPr>
      </w:pPr>
      <w:r w:rsidRPr="0083417C">
        <w:rPr>
          <w:rFonts w:ascii="Garamond" w:hAnsi="Garamond"/>
          <w:b/>
          <w:sz w:val="24"/>
          <w:szCs w:val="24"/>
          <w:u w:val="single"/>
        </w:rPr>
        <w:t>Part II: Ideological State(s) of America</w:t>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p>
    <w:p w:rsidR="0083417C" w:rsidRDefault="0083417C">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January 26</w:t>
      </w:r>
      <w:r w:rsidR="004D03A7">
        <w:rPr>
          <w:rFonts w:ascii="Garamond" w:hAnsi="Garamond"/>
          <w:sz w:val="24"/>
          <w:szCs w:val="24"/>
        </w:rPr>
        <w:t xml:space="preserve">: Social Class </w:t>
      </w:r>
      <w:r w:rsidR="0083417C">
        <w:rPr>
          <w:rFonts w:ascii="Garamond" w:hAnsi="Garamond"/>
          <w:sz w:val="24"/>
          <w:szCs w:val="24"/>
        </w:rPr>
        <w:t>in America (Pt. 1)</w:t>
      </w:r>
    </w:p>
    <w:p w:rsidR="0083417C" w:rsidRPr="0083417C" w:rsidRDefault="0028478E">
      <w:pPr>
        <w:rPr>
          <w:rFonts w:ascii="Garamond" w:hAnsi="Garamond"/>
          <w:sz w:val="24"/>
          <w:szCs w:val="24"/>
        </w:rPr>
      </w:pPr>
      <w:r>
        <w:rPr>
          <w:rFonts w:ascii="Garamond" w:hAnsi="Garamond"/>
          <w:b/>
          <w:sz w:val="24"/>
          <w:szCs w:val="24"/>
        </w:rPr>
        <w:t>Reading</w:t>
      </w:r>
      <w:r w:rsidR="0083417C">
        <w:rPr>
          <w:rFonts w:ascii="Garamond" w:hAnsi="Garamond"/>
          <w:b/>
          <w:sz w:val="24"/>
          <w:szCs w:val="24"/>
        </w:rPr>
        <w:t xml:space="preserve">: </w:t>
      </w:r>
      <w:r w:rsidR="00AF32F6">
        <w:rPr>
          <w:rFonts w:ascii="Garamond" w:hAnsi="Garamond"/>
          <w:b/>
          <w:sz w:val="24"/>
          <w:szCs w:val="24"/>
        </w:rPr>
        <w:tab/>
      </w:r>
      <w:r w:rsidR="0083417C">
        <w:rPr>
          <w:rFonts w:ascii="Garamond" w:hAnsi="Garamond"/>
          <w:sz w:val="24"/>
          <w:szCs w:val="24"/>
        </w:rPr>
        <w:t>Ehrenreich, Gusteron &amp; Besteman, “Foreword &amp; Introduction” (TIA)</w:t>
      </w:r>
    </w:p>
    <w:p w:rsidR="00F00CD4" w:rsidRPr="00F00CD4" w:rsidRDefault="00F00CD4">
      <w:pPr>
        <w:rPr>
          <w:rFonts w:ascii="Garamond" w:hAnsi="Garamond"/>
          <w:sz w:val="24"/>
          <w:szCs w:val="24"/>
        </w:rPr>
      </w:pPr>
    </w:p>
    <w:p w:rsidR="00F00CD4" w:rsidRPr="00F00CD4" w:rsidRDefault="00F00CD4">
      <w:pPr>
        <w:rPr>
          <w:rFonts w:ascii="Garamond" w:hAnsi="Garamond"/>
          <w:sz w:val="24"/>
          <w:szCs w:val="24"/>
        </w:rPr>
      </w:pPr>
      <w:r w:rsidRPr="00F00CD4">
        <w:rPr>
          <w:rFonts w:ascii="Garamond" w:hAnsi="Garamond"/>
          <w:sz w:val="24"/>
          <w:szCs w:val="24"/>
        </w:rPr>
        <w:t>January 31</w:t>
      </w:r>
      <w:r w:rsidR="0083417C">
        <w:rPr>
          <w:rFonts w:ascii="Garamond" w:hAnsi="Garamond"/>
          <w:sz w:val="24"/>
          <w:szCs w:val="24"/>
        </w:rPr>
        <w:t>: Social Class in America (Pt. 2)</w:t>
      </w:r>
    </w:p>
    <w:p w:rsidR="00F00CD4" w:rsidRPr="00F04F3E" w:rsidRDefault="0083417C">
      <w:pPr>
        <w:rPr>
          <w:rFonts w:ascii="Garamond" w:hAnsi="Garamond"/>
          <w:sz w:val="24"/>
          <w:szCs w:val="24"/>
        </w:rPr>
      </w:pPr>
      <w:r>
        <w:rPr>
          <w:rFonts w:ascii="Garamond" w:hAnsi="Garamond"/>
          <w:b/>
          <w:i/>
          <w:sz w:val="24"/>
          <w:szCs w:val="24"/>
        </w:rPr>
        <w:t xml:space="preserve">Film: </w:t>
      </w:r>
      <w:r w:rsidR="00AF32F6">
        <w:rPr>
          <w:rFonts w:ascii="Garamond" w:hAnsi="Garamond"/>
          <w:b/>
          <w:i/>
          <w:sz w:val="24"/>
          <w:szCs w:val="24"/>
        </w:rPr>
        <w:tab/>
      </w:r>
      <w:r w:rsidR="00AF32F6">
        <w:rPr>
          <w:rFonts w:ascii="Garamond" w:hAnsi="Garamond"/>
          <w:b/>
          <w:i/>
          <w:sz w:val="24"/>
          <w:szCs w:val="24"/>
        </w:rPr>
        <w:tab/>
      </w:r>
      <w:r>
        <w:rPr>
          <w:rFonts w:ascii="Garamond" w:hAnsi="Garamond"/>
          <w:i/>
          <w:sz w:val="24"/>
          <w:szCs w:val="24"/>
        </w:rPr>
        <w:t>People Like Us: Social Class in America</w:t>
      </w:r>
      <w:r w:rsidR="00F04F3E">
        <w:rPr>
          <w:rFonts w:ascii="Garamond" w:hAnsi="Garamond"/>
          <w:i/>
          <w:sz w:val="24"/>
          <w:szCs w:val="24"/>
        </w:rPr>
        <w:t xml:space="preserve"> </w:t>
      </w:r>
      <w:r w:rsidR="00F04F3E">
        <w:rPr>
          <w:rFonts w:ascii="Garamond" w:hAnsi="Garamond"/>
          <w:sz w:val="24"/>
          <w:szCs w:val="24"/>
        </w:rPr>
        <w:t>(2001)</w:t>
      </w:r>
    </w:p>
    <w:p w:rsidR="0083417C" w:rsidRPr="00F00CD4" w:rsidRDefault="0083417C">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February 2</w:t>
      </w:r>
      <w:r w:rsidR="0083417C">
        <w:rPr>
          <w:rFonts w:ascii="Garamond" w:hAnsi="Garamond"/>
          <w:sz w:val="24"/>
          <w:szCs w:val="24"/>
        </w:rPr>
        <w:t>: Privilege and Meritocracy</w:t>
      </w:r>
    </w:p>
    <w:p w:rsidR="0083417C" w:rsidRDefault="0083417C">
      <w:pPr>
        <w:rPr>
          <w:rFonts w:ascii="Garamond" w:hAnsi="Garamond"/>
          <w:b/>
          <w:sz w:val="24"/>
          <w:szCs w:val="24"/>
        </w:rPr>
      </w:pPr>
      <w:r>
        <w:rPr>
          <w:rFonts w:ascii="Garamond" w:hAnsi="Garamond"/>
          <w:b/>
          <w:sz w:val="24"/>
          <w:szCs w:val="24"/>
        </w:rPr>
        <w:t>Writing Assignment #1 Activity (in-class)</w:t>
      </w:r>
    </w:p>
    <w:p w:rsidR="0083417C" w:rsidRPr="0083417C" w:rsidRDefault="0083417C">
      <w:pPr>
        <w:rPr>
          <w:rFonts w:ascii="Garamond" w:hAnsi="Garamond"/>
          <w:sz w:val="24"/>
          <w:szCs w:val="24"/>
        </w:rPr>
      </w:pPr>
      <w:r>
        <w:rPr>
          <w:rFonts w:ascii="Garamond" w:hAnsi="Garamond"/>
          <w:b/>
          <w:sz w:val="24"/>
          <w:szCs w:val="24"/>
        </w:rPr>
        <w:t xml:space="preserve">Reading: </w:t>
      </w:r>
      <w:r w:rsidR="00AF32F6">
        <w:rPr>
          <w:rFonts w:ascii="Garamond" w:hAnsi="Garamond"/>
          <w:b/>
          <w:sz w:val="24"/>
          <w:szCs w:val="24"/>
        </w:rPr>
        <w:tab/>
      </w:r>
      <w:r>
        <w:rPr>
          <w:rFonts w:ascii="Garamond" w:hAnsi="Garamond"/>
          <w:sz w:val="24"/>
          <w:szCs w:val="24"/>
        </w:rPr>
        <w:t>Wannabes, Goths, and Christians (WGC), Chapter 1</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February 7</w:t>
      </w:r>
      <w:r w:rsidR="0028478E">
        <w:rPr>
          <w:rFonts w:ascii="Garamond" w:hAnsi="Garamond"/>
          <w:sz w:val="24"/>
          <w:szCs w:val="24"/>
        </w:rPr>
        <w:t>: Subcultures (Before They Were Cool)</w:t>
      </w:r>
    </w:p>
    <w:p w:rsidR="0028478E" w:rsidRPr="0028478E" w:rsidRDefault="0028478E">
      <w:pPr>
        <w:rPr>
          <w:rFonts w:ascii="Garamond" w:hAnsi="Garamond"/>
          <w:sz w:val="24"/>
          <w:szCs w:val="24"/>
        </w:rPr>
      </w:pPr>
      <w:r>
        <w:rPr>
          <w:rFonts w:ascii="Garamond" w:hAnsi="Garamond"/>
          <w:b/>
          <w:sz w:val="24"/>
          <w:szCs w:val="24"/>
        </w:rPr>
        <w:t xml:space="preserve">Reading: </w:t>
      </w:r>
      <w:r w:rsidR="00AF32F6">
        <w:rPr>
          <w:rFonts w:ascii="Garamond" w:hAnsi="Garamond"/>
          <w:b/>
          <w:sz w:val="24"/>
          <w:szCs w:val="24"/>
        </w:rPr>
        <w:tab/>
      </w:r>
      <w:r>
        <w:rPr>
          <w:rFonts w:ascii="Garamond" w:hAnsi="Garamond"/>
          <w:sz w:val="24"/>
          <w:szCs w:val="24"/>
        </w:rPr>
        <w:t>WGC, Chapters 2-3</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February 9</w:t>
      </w:r>
      <w:r w:rsidR="0028478E">
        <w:rPr>
          <w:rFonts w:ascii="Garamond" w:hAnsi="Garamond"/>
          <w:sz w:val="24"/>
          <w:szCs w:val="24"/>
        </w:rPr>
        <w:t>: Religion in the United States (Pt. 1)</w:t>
      </w:r>
    </w:p>
    <w:p w:rsidR="0028478E" w:rsidRPr="0028478E" w:rsidRDefault="0028478E">
      <w:pPr>
        <w:rPr>
          <w:rFonts w:ascii="Garamond" w:hAnsi="Garamond"/>
          <w:sz w:val="24"/>
          <w:szCs w:val="24"/>
        </w:rPr>
      </w:pPr>
      <w:r>
        <w:rPr>
          <w:rFonts w:ascii="Garamond" w:hAnsi="Garamond"/>
          <w:b/>
          <w:sz w:val="24"/>
          <w:szCs w:val="24"/>
        </w:rPr>
        <w:t xml:space="preserve">Reading: </w:t>
      </w:r>
      <w:r w:rsidR="00AF32F6">
        <w:rPr>
          <w:rFonts w:ascii="Garamond" w:hAnsi="Garamond"/>
          <w:b/>
          <w:sz w:val="24"/>
          <w:szCs w:val="24"/>
        </w:rPr>
        <w:tab/>
      </w:r>
      <w:r>
        <w:rPr>
          <w:rFonts w:ascii="Garamond" w:hAnsi="Garamond"/>
          <w:sz w:val="24"/>
          <w:szCs w:val="24"/>
        </w:rPr>
        <w:t>Susan Harding, “Get Religion” (TIA)</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February 14</w:t>
      </w:r>
      <w:r w:rsidR="0028478E">
        <w:rPr>
          <w:rFonts w:ascii="Garamond" w:hAnsi="Garamond"/>
          <w:sz w:val="24"/>
          <w:szCs w:val="24"/>
        </w:rPr>
        <w:t>: Sexuality – Identities and Performances</w:t>
      </w:r>
    </w:p>
    <w:p w:rsidR="0028478E" w:rsidRPr="0028478E" w:rsidRDefault="0028478E">
      <w:pPr>
        <w:rPr>
          <w:rFonts w:ascii="Garamond" w:hAnsi="Garamond"/>
          <w:sz w:val="24"/>
          <w:szCs w:val="24"/>
        </w:rPr>
      </w:pPr>
      <w:r>
        <w:rPr>
          <w:rFonts w:ascii="Garamond" w:hAnsi="Garamond"/>
          <w:b/>
          <w:sz w:val="24"/>
          <w:szCs w:val="24"/>
        </w:rPr>
        <w:t xml:space="preserve">Reading: </w:t>
      </w:r>
      <w:r w:rsidR="00AF32F6">
        <w:rPr>
          <w:rFonts w:ascii="Garamond" w:hAnsi="Garamond"/>
          <w:b/>
          <w:sz w:val="24"/>
          <w:szCs w:val="24"/>
        </w:rPr>
        <w:tab/>
      </w:r>
      <w:r>
        <w:rPr>
          <w:rFonts w:ascii="Garamond" w:hAnsi="Garamond"/>
          <w:sz w:val="24"/>
          <w:szCs w:val="24"/>
        </w:rPr>
        <w:t>WGC, Chapters 4-5</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lastRenderedPageBreak/>
        <w:t>February 16</w:t>
      </w:r>
      <w:r w:rsidR="0028478E">
        <w:rPr>
          <w:rFonts w:ascii="Garamond" w:hAnsi="Garamond"/>
          <w:sz w:val="24"/>
          <w:szCs w:val="24"/>
        </w:rPr>
        <w:t xml:space="preserve">: </w:t>
      </w:r>
      <w:r w:rsidR="0064418C">
        <w:rPr>
          <w:rFonts w:ascii="Garamond" w:hAnsi="Garamond"/>
          <w:sz w:val="24"/>
          <w:szCs w:val="24"/>
        </w:rPr>
        <w:t>Untangling “Race” and “Culture”</w:t>
      </w:r>
    </w:p>
    <w:p w:rsidR="0064418C" w:rsidRPr="0064418C" w:rsidRDefault="0064418C">
      <w:pPr>
        <w:rPr>
          <w:rFonts w:ascii="Garamond" w:hAnsi="Garamond"/>
          <w:sz w:val="24"/>
          <w:szCs w:val="24"/>
        </w:rPr>
      </w:pPr>
      <w:r>
        <w:rPr>
          <w:rFonts w:ascii="Garamond" w:hAnsi="Garamond"/>
          <w:b/>
          <w:sz w:val="24"/>
          <w:szCs w:val="24"/>
        </w:rPr>
        <w:t xml:space="preserve">Reading: </w:t>
      </w:r>
      <w:r w:rsidR="00AF32F6">
        <w:rPr>
          <w:rFonts w:ascii="Garamond" w:hAnsi="Garamond"/>
          <w:b/>
          <w:sz w:val="24"/>
          <w:szCs w:val="24"/>
        </w:rPr>
        <w:tab/>
      </w:r>
      <w:r>
        <w:rPr>
          <w:rFonts w:ascii="Garamond" w:hAnsi="Garamond"/>
          <w:sz w:val="24"/>
          <w:szCs w:val="24"/>
        </w:rPr>
        <w:t>WGC, Chapters 6-7</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February 21</w:t>
      </w:r>
      <w:r w:rsidR="0064418C">
        <w:rPr>
          <w:rFonts w:ascii="Garamond" w:hAnsi="Garamond"/>
          <w:sz w:val="24"/>
          <w:szCs w:val="24"/>
        </w:rPr>
        <w:t>: A Post-Racial United States?</w:t>
      </w:r>
    </w:p>
    <w:p w:rsidR="00AF32F6" w:rsidRDefault="0064418C">
      <w:pPr>
        <w:rPr>
          <w:rFonts w:ascii="Garamond" w:hAnsi="Garamond"/>
          <w:sz w:val="24"/>
          <w:szCs w:val="24"/>
        </w:rPr>
      </w:pPr>
      <w:r>
        <w:rPr>
          <w:rFonts w:ascii="Garamond" w:hAnsi="Garamond"/>
          <w:b/>
          <w:sz w:val="24"/>
          <w:szCs w:val="24"/>
        </w:rPr>
        <w:t>Reading</w:t>
      </w:r>
      <w:r w:rsidR="00AF32F6">
        <w:rPr>
          <w:rFonts w:ascii="Garamond" w:hAnsi="Garamond"/>
          <w:b/>
          <w:sz w:val="24"/>
          <w:szCs w:val="24"/>
        </w:rPr>
        <w:t>s</w:t>
      </w:r>
      <w:r>
        <w:rPr>
          <w:rFonts w:ascii="Garamond" w:hAnsi="Garamond"/>
          <w:b/>
          <w:sz w:val="24"/>
          <w:szCs w:val="24"/>
        </w:rPr>
        <w:t xml:space="preserve">: </w:t>
      </w:r>
      <w:r w:rsidR="00AF32F6">
        <w:rPr>
          <w:rFonts w:ascii="Garamond" w:hAnsi="Garamond"/>
          <w:b/>
          <w:sz w:val="24"/>
          <w:szCs w:val="24"/>
        </w:rPr>
        <w:tab/>
      </w:r>
      <w:r w:rsidR="00AF32F6">
        <w:rPr>
          <w:rFonts w:ascii="Garamond" w:hAnsi="Garamond"/>
          <w:sz w:val="24"/>
          <w:szCs w:val="24"/>
        </w:rPr>
        <w:t>WGC, Chapter 8 (Finish)</w:t>
      </w:r>
    </w:p>
    <w:p w:rsidR="0064418C" w:rsidRPr="0064418C" w:rsidRDefault="0064418C" w:rsidP="00AF32F6">
      <w:pPr>
        <w:ind w:left="720" w:firstLine="720"/>
        <w:rPr>
          <w:rFonts w:ascii="Garamond" w:hAnsi="Garamond"/>
          <w:sz w:val="24"/>
          <w:szCs w:val="24"/>
        </w:rPr>
      </w:pPr>
      <w:r>
        <w:rPr>
          <w:rFonts w:ascii="Garamond" w:hAnsi="Garamond"/>
          <w:sz w:val="24"/>
          <w:szCs w:val="24"/>
        </w:rPr>
        <w:t>Lee D. Baker, “Racism, Risk, and the New Color of Dirty Jobs” (TIA)</w:t>
      </w:r>
    </w:p>
    <w:p w:rsidR="00F00CD4" w:rsidRPr="00F00CD4" w:rsidRDefault="00F00CD4">
      <w:pPr>
        <w:rPr>
          <w:rFonts w:ascii="Garamond" w:hAnsi="Garamond"/>
          <w:sz w:val="24"/>
          <w:szCs w:val="24"/>
        </w:rPr>
      </w:pPr>
    </w:p>
    <w:p w:rsidR="00F04F3E" w:rsidRDefault="00F04F3E">
      <w:pPr>
        <w:rPr>
          <w:rFonts w:ascii="Garamond" w:hAnsi="Garamond"/>
          <w:b/>
          <w:sz w:val="24"/>
          <w:szCs w:val="24"/>
          <w:u w:val="single"/>
        </w:rPr>
      </w:pPr>
    </w:p>
    <w:p w:rsidR="0064418C" w:rsidRPr="0064418C" w:rsidRDefault="0064418C">
      <w:pPr>
        <w:rPr>
          <w:rFonts w:ascii="Garamond" w:hAnsi="Garamond"/>
          <w:b/>
          <w:sz w:val="24"/>
          <w:szCs w:val="24"/>
          <w:u w:val="single"/>
        </w:rPr>
      </w:pPr>
      <w:r w:rsidRPr="0064418C">
        <w:rPr>
          <w:rFonts w:ascii="Garamond" w:hAnsi="Garamond"/>
          <w:b/>
          <w:sz w:val="24"/>
          <w:szCs w:val="24"/>
          <w:u w:val="single"/>
        </w:rPr>
        <w:t>Part III: American Life at the Margins</w:t>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p>
    <w:p w:rsidR="0064418C" w:rsidRDefault="0064418C">
      <w:pPr>
        <w:rPr>
          <w:rFonts w:ascii="Garamond" w:hAnsi="Garamond"/>
          <w:sz w:val="24"/>
          <w:szCs w:val="24"/>
        </w:rPr>
      </w:pPr>
    </w:p>
    <w:p w:rsidR="00F00CD4" w:rsidRPr="00F00CD4" w:rsidRDefault="00F00CD4">
      <w:pPr>
        <w:rPr>
          <w:rFonts w:ascii="Garamond" w:hAnsi="Garamond"/>
          <w:sz w:val="24"/>
          <w:szCs w:val="24"/>
        </w:rPr>
      </w:pPr>
      <w:r w:rsidRPr="00F00CD4">
        <w:rPr>
          <w:rFonts w:ascii="Garamond" w:hAnsi="Garamond"/>
          <w:sz w:val="24"/>
          <w:szCs w:val="24"/>
        </w:rPr>
        <w:t>February 23</w:t>
      </w:r>
      <w:r w:rsidR="0064418C">
        <w:rPr>
          <w:rFonts w:ascii="Garamond" w:hAnsi="Garamond"/>
          <w:sz w:val="24"/>
          <w:szCs w:val="24"/>
        </w:rPr>
        <w:t>: Discovering the “Other” America</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February 28</w:t>
      </w:r>
      <w:r w:rsidR="0064418C">
        <w:rPr>
          <w:rFonts w:ascii="Garamond" w:hAnsi="Garamond"/>
          <w:sz w:val="24"/>
          <w:szCs w:val="24"/>
        </w:rPr>
        <w:t>: Middletown &amp; Yankeetown: Early Community Studies</w:t>
      </w:r>
    </w:p>
    <w:p w:rsidR="0064418C" w:rsidRPr="0064418C" w:rsidRDefault="0064418C">
      <w:pPr>
        <w:rPr>
          <w:rFonts w:ascii="Garamond" w:hAnsi="Garamond"/>
          <w:b/>
          <w:i/>
          <w:sz w:val="24"/>
          <w:szCs w:val="24"/>
        </w:rPr>
      </w:pPr>
      <w:r>
        <w:rPr>
          <w:rFonts w:ascii="Garamond" w:hAnsi="Garamond"/>
          <w:b/>
          <w:i/>
          <w:sz w:val="24"/>
          <w:szCs w:val="24"/>
        </w:rPr>
        <w:t>WRITING ASSIGNMENT #1 DUE</w:t>
      </w:r>
    </w:p>
    <w:p w:rsidR="0064418C" w:rsidRPr="00F00CD4" w:rsidRDefault="0064418C">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March 2</w:t>
      </w:r>
      <w:r w:rsidR="0064418C">
        <w:rPr>
          <w:rFonts w:ascii="Garamond" w:hAnsi="Garamond"/>
          <w:sz w:val="24"/>
          <w:szCs w:val="24"/>
        </w:rPr>
        <w:t>: The War on Drugs</w:t>
      </w:r>
    </w:p>
    <w:p w:rsidR="00AF32F6" w:rsidRDefault="0064418C">
      <w:pPr>
        <w:rPr>
          <w:rFonts w:ascii="Garamond" w:hAnsi="Garamond"/>
          <w:sz w:val="24"/>
          <w:szCs w:val="24"/>
        </w:rPr>
      </w:pPr>
      <w:r>
        <w:rPr>
          <w:rFonts w:ascii="Garamond" w:hAnsi="Garamond"/>
          <w:b/>
          <w:sz w:val="24"/>
          <w:szCs w:val="24"/>
        </w:rPr>
        <w:t>Reading</w:t>
      </w:r>
      <w:r w:rsidR="00AF32F6">
        <w:rPr>
          <w:rFonts w:ascii="Garamond" w:hAnsi="Garamond"/>
          <w:b/>
          <w:sz w:val="24"/>
          <w:szCs w:val="24"/>
        </w:rPr>
        <w:t>s</w:t>
      </w:r>
      <w:r>
        <w:rPr>
          <w:rFonts w:ascii="Garamond" w:hAnsi="Garamond"/>
          <w:b/>
          <w:sz w:val="24"/>
          <w:szCs w:val="24"/>
        </w:rPr>
        <w:t xml:space="preserve">: </w:t>
      </w:r>
      <w:r w:rsidR="00AF32F6">
        <w:rPr>
          <w:rFonts w:ascii="Garamond" w:hAnsi="Garamond"/>
          <w:b/>
          <w:sz w:val="24"/>
          <w:szCs w:val="24"/>
        </w:rPr>
        <w:tab/>
      </w:r>
      <w:r>
        <w:rPr>
          <w:rFonts w:ascii="Garamond" w:hAnsi="Garamond"/>
          <w:sz w:val="24"/>
          <w:szCs w:val="24"/>
        </w:rPr>
        <w:t>The Past</w:t>
      </w:r>
      <w:r w:rsidR="00AF32F6">
        <w:rPr>
          <w:rFonts w:ascii="Garamond" w:hAnsi="Garamond"/>
          <w:sz w:val="24"/>
          <w:szCs w:val="24"/>
        </w:rPr>
        <w:t>oral Clinic (PC), Introduction</w:t>
      </w:r>
    </w:p>
    <w:p w:rsidR="0064418C" w:rsidRPr="0064418C" w:rsidRDefault="0064418C" w:rsidP="00AF32F6">
      <w:pPr>
        <w:ind w:left="720" w:firstLine="720"/>
        <w:rPr>
          <w:rFonts w:ascii="Garamond" w:hAnsi="Garamond"/>
          <w:sz w:val="24"/>
          <w:szCs w:val="24"/>
        </w:rPr>
      </w:pPr>
      <w:r>
        <w:rPr>
          <w:rFonts w:ascii="Garamond" w:hAnsi="Garamond"/>
          <w:sz w:val="24"/>
          <w:szCs w:val="24"/>
        </w:rPr>
        <w:t>Philippe Bourgois, “Useless Suffering: The War on Homeless Drug Addicts” (TIA)</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March 7</w:t>
      </w:r>
      <w:r w:rsidR="00470DB4">
        <w:rPr>
          <w:rFonts w:ascii="Garamond" w:hAnsi="Garamond"/>
          <w:sz w:val="24"/>
          <w:szCs w:val="24"/>
        </w:rPr>
        <w:t>: The Business of Drugs</w:t>
      </w:r>
    </w:p>
    <w:p w:rsidR="00470DB4" w:rsidRDefault="00470DB4">
      <w:pPr>
        <w:rPr>
          <w:rFonts w:ascii="Garamond" w:hAnsi="Garamond"/>
          <w:sz w:val="24"/>
          <w:szCs w:val="24"/>
        </w:rPr>
      </w:pPr>
      <w:r>
        <w:rPr>
          <w:rFonts w:ascii="Garamond" w:hAnsi="Garamond"/>
          <w:b/>
          <w:sz w:val="24"/>
          <w:szCs w:val="24"/>
        </w:rPr>
        <w:t>Writing Assignment #2 Activity (in-class)</w:t>
      </w:r>
    </w:p>
    <w:p w:rsidR="00470DB4" w:rsidRPr="00470DB4" w:rsidRDefault="00470DB4">
      <w:pPr>
        <w:rPr>
          <w:rFonts w:ascii="Garamond" w:hAnsi="Garamond"/>
          <w:sz w:val="24"/>
          <w:szCs w:val="24"/>
        </w:rPr>
      </w:pPr>
      <w:r>
        <w:rPr>
          <w:rFonts w:ascii="Garamond" w:hAnsi="Garamond"/>
          <w:b/>
          <w:sz w:val="24"/>
          <w:szCs w:val="24"/>
        </w:rPr>
        <w:t xml:space="preserve">Reading: </w:t>
      </w:r>
      <w:r w:rsidR="00AF32F6">
        <w:rPr>
          <w:rFonts w:ascii="Garamond" w:hAnsi="Garamond"/>
          <w:b/>
          <w:sz w:val="24"/>
          <w:szCs w:val="24"/>
        </w:rPr>
        <w:tab/>
      </w:r>
      <w:r>
        <w:rPr>
          <w:rFonts w:ascii="Garamond" w:hAnsi="Garamond"/>
          <w:sz w:val="24"/>
          <w:szCs w:val="24"/>
        </w:rPr>
        <w:t>PC, Chapters 1-2</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March 9</w:t>
      </w:r>
      <w:r w:rsidR="00470DB4">
        <w:rPr>
          <w:rFonts w:ascii="Garamond" w:hAnsi="Garamond"/>
          <w:sz w:val="24"/>
          <w:szCs w:val="24"/>
        </w:rPr>
        <w:t>: The American Carceral State</w:t>
      </w:r>
    </w:p>
    <w:p w:rsidR="00470DB4" w:rsidRPr="00470DB4" w:rsidRDefault="00470DB4" w:rsidP="00AF32F6">
      <w:pPr>
        <w:ind w:left="1440" w:hanging="1440"/>
        <w:rPr>
          <w:rFonts w:ascii="Garamond" w:hAnsi="Garamond"/>
          <w:sz w:val="24"/>
          <w:szCs w:val="24"/>
        </w:rPr>
      </w:pPr>
      <w:r>
        <w:rPr>
          <w:rFonts w:ascii="Garamond" w:hAnsi="Garamond"/>
          <w:b/>
          <w:sz w:val="24"/>
          <w:szCs w:val="24"/>
        </w:rPr>
        <w:t xml:space="preserve">Reading: </w:t>
      </w:r>
      <w:r w:rsidR="00AF32F6">
        <w:rPr>
          <w:rFonts w:ascii="Garamond" w:hAnsi="Garamond"/>
          <w:b/>
          <w:sz w:val="24"/>
          <w:szCs w:val="24"/>
        </w:rPr>
        <w:tab/>
      </w:r>
      <w:r>
        <w:rPr>
          <w:rFonts w:ascii="Garamond" w:hAnsi="Garamond"/>
          <w:sz w:val="24"/>
          <w:szCs w:val="24"/>
        </w:rPr>
        <w:t>Roger N. Lancaster, “Republic of Fear: the Rise of Punitive Governance in America” (TIA)</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March 14</w:t>
      </w:r>
      <w:r w:rsidR="00470DB4">
        <w:rPr>
          <w:rFonts w:ascii="Garamond" w:hAnsi="Garamond"/>
          <w:sz w:val="24"/>
          <w:szCs w:val="24"/>
        </w:rPr>
        <w:t>: Medicalization and Prescription Drug Abuse</w:t>
      </w:r>
    </w:p>
    <w:p w:rsidR="00AF32F6" w:rsidRDefault="00470DB4">
      <w:pPr>
        <w:rPr>
          <w:rFonts w:ascii="Garamond" w:hAnsi="Garamond"/>
          <w:sz w:val="24"/>
          <w:szCs w:val="24"/>
        </w:rPr>
      </w:pPr>
      <w:r>
        <w:rPr>
          <w:rFonts w:ascii="Garamond" w:hAnsi="Garamond"/>
          <w:b/>
          <w:sz w:val="24"/>
          <w:szCs w:val="24"/>
        </w:rPr>
        <w:t>Reading</w:t>
      </w:r>
      <w:r w:rsidR="00AF32F6">
        <w:rPr>
          <w:rFonts w:ascii="Garamond" w:hAnsi="Garamond"/>
          <w:b/>
          <w:sz w:val="24"/>
          <w:szCs w:val="24"/>
        </w:rPr>
        <w:t>s</w:t>
      </w:r>
      <w:r>
        <w:rPr>
          <w:rFonts w:ascii="Garamond" w:hAnsi="Garamond"/>
          <w:b/>
          <w:sz w:val="24"/>
          <w:szCs w:val="24"/>
        </w:rPr>
        <w:t xml:space="preserve">: </w:t>
      </w:r>
      <w:r w:rsidR="00AF32F6">
        <w:rPr>
          <w:rFonts w:ascii="Garamond" w:hAnsi="Garamond"/>
          <w:b/>
          <w:sz w:val="24"/>
          <w:szCs w:val="24"/>
        </w:rPr>
        <w:tab/>
      </w:r>
      <w:r w:rsidR="00AF32F6">
        <w:rPr>
          <w:rFonts w:ascii="Garamond" w:hAnsi="Garamond"/>
          <w:sz w:val="24"/>
          <w:szCs w:val="24"/>
        </w:rPr>
        <w:t>PC, Chapter 3</w:t>
      </w:r>
    </w:p>
    <w:p w:rsidR="00470DB4" w:rsidRPr="00470DB4" w:rsidRDefault="00470DB4" w:rsidP="00AF32F6">
      <w:pPr>
        <w:ind w:left="720" w:firstLine="720"/>
        <w:rPr>
          <w:rFonts w:ascii="Garamond" w:hAnsi="Garamond"/>
          <w:sz w:val="24"/>
          <w:szCs w:val="24"/>
        </w:rPr>
      </w:pPr>
      <w:r>
        <w:rPr>
          <w:rFonts w:ascii="Garamond" w:hAnsi="Garamond"/>
          <w:sz w:val="24"/>
          <w:szCs w:val="24"/>
        </w:rPr>
        <w:t>Joseph Duumit, “Normal Insecurities, Healthy Insecurities” (TIA)</w:t>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March 16</w:t>
      </w:r>
      <w:r w:rsidR="00470DB4">
        <w:rPr>
          <w:rFonts w:ascii="Garamond" w:hAnsi="Garamond"/>
          <w:sz w:val="24"/>
          <w:szCs w:val="24"/>
        </w:rPr>
        <w:t>: Death in America</w:t>
      </w:r>
    </w:p>
    <w:p w:rsidR="00AF32F6" w:rsidRDefault="00470DB4">
      <w:pPr>
        <w:rPr>
          <w:rFonts w:ascii="Garamond" w:hAnsi="Garamond"/>
          <w:sz w:val="24"/>
          <w:szCs w:val="24"/>
        </w:rPr>
      </w:pPr>
      <w:r>
        <w:rPr>
          <w:rFonts w:ascii="Garamond" w:hAnsi="Garamond"/>
          <w:b/>
          <w:sz w:val="24"/>
          <w:szCs w:val="24"/>
        </w:rPr>
        <w:t>Reading</w:t>
      </w:r>
      <w:r w:rsidR="00AF32F6">
        <w:rPr>
          <w:rFonts w:ascii="Garamond" w:hAnsi="Garamond"/>
          <w:b/>
          <w:sz w:val="24"/>
          <w:szCs w:val="24"/>
        </w:rPr>
        <w:t>s</w:t>
      </w:r>
      <w:r>
        <w:rPr>
          <w:rFonts w:ascii="Garamond" w:hAnsi="Garamond"/>
          <w:b/>
          <w:sz w:val="24"/>
          <w:szCs w:val="24"/>
        </w:rPr>
        <w:t xml:space="preserve">: </w:t>
      </w:r>
      <w:r w:rsidR="00AF32F6">
        <w:rPr>
          <w:rFonts w:ascii="Garamond" w:hAnsi="Garamond"/>
          <w:b/>
          <w:sz w:val="24"/>
          <w:szCs w:val="24"/>
        </w:rPr>
        <w:tab/>
      </w:r>
      <w:r w:rsidR="00AF32F6">
        <w:rPr>
          <w:rFonts w:ascii="Garamond" w:hAnsi="Garamond"/>
          <w:sz w:val="24"/>
          <w:szCs w:val="24"/>
        </w:rPr>
        <w:t>PC, Chapter 4</w:t>
      </w:r>
    </w:p>
    <w:p w:rsidR="00470DB4" w:rsidRDefault="00470DB4" w:rsidP="00AF32F6">
      <w:pPr>
        <w:ind w:left="720" w:firstLine="720"/>
        <w:rPr>
          <w:rFonts w:ascii="Garamond" w:hAnsi="Garamond"/>
          <w:sz w:val="24"/>
          <w:szCs w:val="24"/>
        </w:rPr>
      </w:pPr>
      <w:r>
        <w:rPr>
          <w:rFonts w:ascii="Garamond" w:hAnsi="Garamond"/>
          <w:sz w:val="24"/>
          <w:szCs w:val="24"/>
        </w:rPr>
        <w:lastRenderedPageBreak/>
        <w:t>Nancy Scheper-Hughes, “Death and Dying in Anxious America” (TIA)</w:t>
      </w:r>
    </w:p>
    <w:p w:rsidR="00470DB4" w:rsidRDefault="00470DB4">
      <w:pPr>
        <w:rPr>
          <w:rFonts w:ascii="Garamond" w:hAnsi="Garamond"/>
          <w:sz w:val="24"/>
          <w:szCs w:val="24"/>
        </w:rPr>
      </w:pPr>
    </w:p>
    <w:p w:rsidR="00F04F3E" w:rsidRDefault="00F04F3E">
      <w:pPr>
        <w:rPr>
          <w:rFonts w:ascii="Garamond" w:hAnsi="Garamond"/>
          <w:b/>
          <w:sz w:val="24"/>
          <w:szCs w:val="24"/>
          <w:u w:val="single"/>
        </w:rPr>
      </w:pPr>
    </w:p>
    <w:p w:rsidR="00470DB4" w:rsidRPr="00470DB4" w:rsidRDefault="00470DB4">
      <w:pPr>
        <w:rPr>
          <w:rFonts w:ascii="Garamond" w:hAnsi="Garamond"/>
          <w:b/>
          <w:sz w:val="24"/>
          <w:szCs w:val="24"/>
          <w:u w:val="single"/>
        </w:rPr>
      </w:pPr>
      <w:r w:rsidRPr="00470DB4">
        <w:rPr>
          <w:rFonts w:ascii="Garamond" w:hAnsi="Garamond"/>
          <w:b/>
          <w:sz w:val="24"/>
          <w:szCs w:val="24"/>
          <w:u w:val="single"/>
        </w:rPr>
        <w:t>Part IV: Theorizing the City</w:t>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p>
    <w:p w:rsidR="00F00CD4" w:rsidRPr="00F00CD4" w:rsidRDefault="00F00CD4">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March 21</w:t>
      </w:r>
      <w:r w:rsidR="00470DB4">
        <w:rPr>
          <w:rFonts w:ascii="Garamond" w:hAnsi="Garamond"/>
          <w:sz w:val="24"/>
          <w:szCs w:val="24"/>
        </w:rPr>
        <w:t>: Urban Anthropology</w:t>
      </w:r>
    </w:p>
    <w:p w:rsidR="00AF32F6" w:rsidRPr="00F00CD4" w:rsidRDefault="00AF32F6">
      <w:pPr>
        <w:rPr>
          <w:rFonts w:ascii="Garamond" w:hAnsi="Garamond"/>
          <w:sz w:val="24"/>
          <w:szCs w:val="24"/>
        </w:rPr>
      </w:pPr>
    </w:p>
    <w:p w:rsidR="00F00CD4" w:rsidRDefault="00F00CD4">
      <w:pPr>
        <w:rPr>
          <w:rFonts w:ascii="Garamond" w:hAnsi="Garamond"/>
          <w:sz w:val="24"/>
          <w:szCs w:val="24"/>
        </w:rPr>
      </w:pPr>
      <w:r w:rsidRPr="00F00CD4">
        <w:rPr>
          <w:rFonts w:ascii="Garamond" w:hAnsi="Garamond"/>
          <w:sz w:val="24"/>
          <w:szCs w:val="24"/>
        </w:rPr>
        <w:t>March 23</w:t>
      </w:r>
      <w:r w:rsidR="00AF32F6">
        <w:rPr>
          <w:rFonts w:ascii="Garamond" w:hAnsi="Garamond"/>
          <w:sz w:val="24"/>
          <w:szCs w:val="24"/>
        </w:rPr>
        <w:t>: Neoliberalism</w:t>
      </w:r>
    </w:p>
    <w:p w:rsidR="00AF32F6" w:rsidRDefault="00AF32F6">
      <w:pPr>
        <w:rPr>
          <w:rFonts w:ascii="Garamond" w:hAnsi="Garamond"/>
          <w:sz w:val="24"/>
          <w:szCs w:val="24"/>
        </w:rPr>
      </w:pPr>
      <w:r>
        <w:rPr>
          <w:rFonts w:ascii="Garamond" w:hAnsi="Garamond"/>
          <w:b/>
          <w:sz w:val="24"/>
          <w:szCs w:val="24"/>
        </w:rPr>
        <w:t xml:space="preserve">Readings: </w:t>
      </w:r>
      <w:r>
        <w:rPr>
          <w:rFonts w:ascii="Garamond" w:hAnsi="Garamond"/>
          <w:b/>
          <w:sz w:val="24"/>
          <w:szCs w:val="24"/>
        </w:rPr>
        <w:tab/>
      </w:r>
      <w:r>
        <w:rPr>
          <w:rFonts w:ascii="Garamond" w:hAnsi="Garamond"/>
          <w:sz w:val="24"/>
          <w:szCs w:val="24"/>
        </w:rPr>
        <w:t>PC, Chapter 5 &amp; Conclusion (Finish)</w:t>
      </w:r>
    </w:p>
    <w:p w:rsidR="00AF32F6" w:rsidRPr="00AF32F6" w:rsidRDefault="00AF32F6" w:rsidP="00AF32F6">
      <w:pPr>
        <w:ind w:left="720" w:firstLine="720"/>
        <w:rPr>
          <w:rFonts w:ascii="Garamond" w:hAnsi="Garamond"/>
          <w:sz w:val="24"/>
          <w:szCs w:val="24"/>
        </w:rPr>
      </w:pPr>
      <w:r>
        <w:rPr>
          <w:rFonts w:ascii="Garamond" w:hAnsi="Garamond"/>
          <w:sz w:val="24"/>
          <w:szCs w:val="24"/>
        </w:rPr>
        <w:t>David Graeber, “Neoliberalism, or the Bureaucratization of the World” (TIA)</w:t>
      </w:r>
    </w:p>
    <w:p w:rsidR="00F00CD4" w:rsidRPr="00F00CD4" w:rsidRDefault="00F00CD4">
      <w:pPr>
        <w:rPr>
          <w:rFonts w:ascii="Garamond" w:hAnsi="Garamond"/>
          <w:sz w:val="24"/>
          <w:szCs w:val="24"/>
        </w:rPr>
      </w:pPr>
    </w:p>
    <w:p w:rsidR="00F00CD4" w:rsidRPr="00F00CD4" w:rsidRDefault="00F00CD4" w:rsidP="00AF32F6">
      <w:pPr>
        <w:jc w:val="center"/>
        <w:rPr>
          <w:rFonts w:ascii="Garamond" w:hAnsi="Garamond"/>
          <w:b/>
          <w:sz w:val="24"/>
          <w:szCs w:val="24"/>
        </w:rPr>
      </w:pPr>
      <w:r w:rsidRPr="00F00CD4">
        <w:rPr>
          <w:rFonts w:ascii="Garamond" w:hAnsi="Garamond"/>
          <w:b/>
          <w:sz w:val="24"/>
          <w:szCs w:val="24"/>
        </w:rPr>
        <w:t>March 27 – March 31</w:t>
      </w:r>
      <w:r w:rsidR="00AF32F6">
        <w:rPr>
          <w:rFonts w:ascii="Garamond" w:hAnsi="Garamond"/>
          <w:b/>
          <w:sz w:val="24"/>
          <w:szCs w:val="24"/>
        </w:rPr>
        <w:t>: SPRING BREAK, NO CLASSES</w:t>
      </w:r>
    </w:p>
    <w:p w:rsidR="00F00CD4" w:rsidRPr="00F00CD4" w:rsidRDefault="00F00CD4" w:rsidP="00F00CD4">
      <w:pPr>
        <w:rPr>
          <w:rFonts w:ascii="Garamond" w:hAnsi="Garamond"/>
          <w:b/>
          <w:sz w:val="24"/>
          <w:szCs w:val="24"/>
        </w:rPr>
      </w:pPr>
    </w:p>
    <w:p w:rsidR="00F00CD4" w:rsidRDefault="00F00CD4" w:rsidP="00F00CD4">
      <w:pPr>
        <w:rPr>
          <w:rFonts w:ascii="Garamond" w:hAnsi="Garamond"/>
          <w:sz w:val="24"/>
          <w:szCs w:val="24"/>
        </w:rPr>
      </w:pPr>
      <w:r w:rsidRPr="00F00CD4">
        <w:rPr>
          <w:rFonts w:ascii="Garamond" w:hAnsi="Garamond"/>
          <w:sz w:val="24"/>
          <w:szCs w:val="24"/>
        </w:rPr>
        <w:t>April 4</w:t>
      </w:r>
      <w:r w:rsidR="00AF32F6">
        <w:rPr>
          <w:rFonts w:ascii="Garamond" w:hAnsi="Garamond"/>
          <w:sz w:val="24"/>
          <w:szCs w:val="24"/>
        </w:rPr>
        <w:t>: Gentrification and Urban Revitalization</w:t>
      </w:r>
    </w:p>
    <w:p w:rsidR="00470DB4" w:rsidRPr="00470DB4" w:rsidRDefault="00470DB4" w:rsidP="00F00CD4">
      <w:pPr>
        <w:rPr>
          <w:rFonts w:ascii="Garamond" w:hAnsi="Garamond"/>
          <w:b/>
          <w:i/>
          <w:sz w:val="24"/>
          <w:szCs w:val="24"/>
        </w:rPr>
      </w:pPr>
      <w:r>
        <w:rPr>
          <w:rFonts w:ascii="Garamond" w:hAnsi="Garamond"/>
          <w:b/>
          <w:i/>
          <w:sz w:val="24"/>
          <w:szCs w:val="24"/>
        </w:rPr>
        <w:t>WRITING ASSIGNMENT #2 DUE</w:t>
      </w:r>
    </w:p>
    <w:p w:rsidR="00F00CD4" w:rsidRPr="00F00CD4" w:rsidRDefault="00F00CD4" w:rsidP="00F00CD4">
      <w:pPr>
        <w:rPr>
          <w:rFonts w:ascii="Garamond" w:hAnsi="Garamond"/>
          <w:b/>
          <w:sz w:val="24"/>
          <w:szCs w:val="24"/>
        </w:rPr>
      </w:pPr>
    </w:p>
    <w:p w:rsidR="00F00CD4" w:rsidRDefault="00F00CD4" w:rsidP="00F00CD4">
      <w:pPr>
        <w:rPr>
          <w:rFonts w:ascii="Garamond" w:hAnsi="Garamond"/>
          <w:sz w:val="24"/>
          <w:szCs w:val="24"/>
        </w:rPr>
      </w:pPr>
      <w:r w:rsidRPr="00F00CD4">
        <w:rPr>
          <w:rFonts w:ascii="Garamond" w:hAnsi="Garamond"/>
          <w:sz w:val="24"/>
          <w:szCs w:val="24"/>
        </w:rPr>
        <w:t>April 6</w:t>
      </w:r>
      <w:r w:rsidR="00AF32F6">
        <w:rPr>
          <w:rFonts w:ascii="Garamond" w:hAnsi="Garamond"/>
          <w:sz w:val="24"/>
          <w:szCs w:val="24"/>
        </w:rPr>
        <w:t>: Deindustrialization, Wages, and the Service Economy</w:t>
      </w:r>
    </w:p>
    <w:p w:rsidR="00AF32F6" w:rsidRDefault="00AF32F6" w:rsidP="00F00CD4">
      <w:pPr>
        <w:rPr>
          <w:rFonts w:ascii="Garamond" w:hAnsi="Garamond"/>
          <w:sz w:val="24"/>
          <w:szCs w:val="24"/>
        </w:rPr>
      </w:pPr>
      <w:r>
        <w:rPr>
          <w:rFonts w:ascii="Garamond" w:hAnsi="Garamond"/>
          <w:b/>
          <w:sz w:val="24"/>
          <w:szCs w:val="24"/>
        </w:rPr>
        <w:t>Reading:</w:t>
      </w:r>
      <w:r>
        <w:rPr>
          <w:rFonts w:ascii="Garamond" w:hAnsi="Garamond"/>
          <w:b/>
          <w:sz w:val="24"/>
          <w:szCs w:val="24"/>
        </w:rPr>
        <w:tab/>
      </w:r>
      <w:r>
        <w:rPr>
          <w:rFonts w:ascii="Garamond" w:hAnsi="Garamond"/>
          <w:sz w:val="24"/>
          <w:szCs w:val="24"/>
        </w:rPr>
        <w:t>Jane L. Collins, “The Age of Wal-Mart” (TIA)</w:t>
      </w:r>
    </w:p>
    <w:p w:rsidR="00AF32F6" w:rsidRPr="00AF32F6" w:rsidRDefault="00AF32F6" w:rsidP="00F00CD4">
      <w:pPr>
        <w:rPr>
          <w:rFonts w:ascii="Garamond" w:hAnsi="Garamond"/>
          <w:sz w:val="24"/>
          <w:szCs w:val="24"/>
        </w:rPr>
      </w:pPr>
      <w:r>
        <w:rPr>
          <w:rFonts w:ascii="Garamond" w:hAnsi="Garamond"/>
          <w:sz w:val="24"/>
          <w:szCs w:val="24"/>
        </w:rPr>
        <w:tab/>
      </w:r>
      <w:r>
        <w:rPr>
          <w:rFonts w:ascii="Garamond" w:hAnsi="Garamond"/>
          <w:sz w:val="24"/>
          <w:szCs w:val="24"/>
        </w:rPr>
        <w:tab/>
        <w:t>Christine Walley, “Deindustrializing Chicago: a Daughter’s Story” (TIA)</w:t>
      </w:r>
    </w:p>
    <w:p w:rsidR="00F00CD4" w:rsidRPr="00F00CD4" w:rsidRDefault="00F00CD4" w:rsidP="00F00CD4">
      <w:pPr>
        <w:rPr>
          <w:rFonts w:ascii="Garamond" w:hAnsi="Garamond"/>
          <w:sz w:val="24"/>
          <w:szCs w:val="24"/>
        </w:rPr>
      </w:pPr>
    </w:p>
    <w:p w:rsidR="00F00CD4" w:rsidRDefault="00F00CD4" w:rsidP="00F00CD4">
      <w:pPr>
        <w:rPr>
          <w:rFonts w:ascii="Garamond" w:hAnsi="Garamond"/>
          <w:sz w:val="24"/>
          <w:szCs w:val="24"/>
        </w:rPr>
      </w:pPr>
      <w:r w:rsidRPr="00F00CD4">
        <w:rPr>
          <w:rFonts w:ascii="Garamond" w:hAnsi="Garamond"/>
          <w:sz w:val="24"/>
          <w:szCs w:val="24"/>
        </w:rPr>
        <w:t>April 11</w:t>
      </w:r>
      <w:r w:rsidR="00AF32F6">
        <w:rPr>
          <w:rFonts w:ascii="Garamond" w:hAnsi="Garamond"/>
          <w:sz w:val="24"/>
          <w:szCs w:val="24"/>
        </w:rPr>
        <w:t>: Suburbanization &amp; Gated Communities</w:t>
      </w:r>
    </w:p>
    <w:p w:rsidR="00AF32F6" w:rsidRDefault="00AF32F6" w:rsidP="00F00CD4">
      <w:pPr>
        <w:rPr>
          <w:rFonts w:ascii="Garamond" w:hAnsi="Garamond"/>
          <w:sz w:val="24"/>
          <w:szCs w:val="24"/>
        </w:rPr>
      </w:pPr>
      <w:r>
        <w:rPr>
          <w:rFonts w:ascii="Garamond" w:hAnsi="Garamond"/>
          <w:b/>
          <w:sz w:val="24"/>
          <w:szCs w:val="24"/>
        </w:rPr>
        <w:t xml:space="preserve">Readings: </w:t>
      </w:r>
      <w:r>
        <w:rPr>
          <w:rFonts w:ascii="Garamond" w:hAnsi="Garamond"/>
          <w:sz w:val="24"/>
          <w:szCs w:val="24"/>
        </w:rPr>
        <w:tab/>
        <w:t>Setha Low, “A Nation of Gated Communities” (TIA)</w:t>
      </w:r>
    </w:p>
    <w:p w:rsidR="00AF32F6" w:rsidRPr="00AF32F6" w:rsidRDefault="00AF32F6" w:rsidP="00F00CD4">
      <w:pPr>
        <w:rPr>
          <w:rFonts w:ascii="Garamond" w:hAnsi="Garamond"/>
          <w:sz w:val="24"/>
          <w:szCs w:val="24"/>
        </w:rPr>
      </w:pPr>
      <w:r>
        <w:rPr>
          <w:rFonts w:ascii="Garamond" w:hAnsi="Garamond"/>
          <w:sz w:val="24"/>
          <w:szCs w:val="24"/>
        </w:rPr>
        <w:tab/>
      </w:r>
      <w:r>
        <w:rPr>
          <w:rFonts w:ascii="Garamond" w:hAnsi="Garamond"/>
          <w:sz w:val="24"/>
          <w:szCs w:val="24"/>
        </w:rPr>
        <w:tab/>
        <w:t>Brett Williams, “Body and Soul: Profits from Poverty” (TIA)</w:t>
      </w:r>
    </w:p>
    <w:p w:rsidR="00F00CD4" w:rsidRPr="00F00CD4" w:rsidRDefault="00F00CD4" w:rsidP="00F00CD4">
      <w:pPr>
        <w:rPr>
          <w:rFonts w:ascii="Garamond" w:hAnsi="Garamond"/>
          <w:sz w:val="24"/>
          <w:szCs w:val="24"/>
        </w:rPr>
      </w:pPr>
    </w:p>
    <w:p w:rsidR="00F00CD4" w:rsidRPr="00F00CD4" w:rsidRDefault="00F00CD4" w:rsidP="00F00CD4">
      <w:pPr>
        <w:rPr>
          <w:rFonts w:ascii="Garamond" w:hAnsi="Garamond"/>
          <w:sz w:val="24"/>
          <w:szCs w:val="24"/>
        </w:rPr>
      </w:pPr>
      <w:r w:rsidRPr="00F00CD4">
        <w:rPr>
          <w:rFonts w:ascii="Garamond" w:hAnsi="Garamond"/>
          <w:sz w:val="24"/>
          <w:szCs w:val="24"/>
        </w:rPr>
        <w:t>April 13</w:t>
      </w:r>
      <w:r w:rsidR="00F04F3E">
        <w:rPr>
          <w:rFonts w:ascii="Garamond" w:hAnsi="Garamond"/>
          <w:sz w:val="24"/>
          <w:szCs w:val="24"/>
        </w:rPr>
        <w:t>: Relics of Americana – Trailer Parks</w:t>
      </w:r>
    </w:p>
    <w:p w:rsidR="00F00CD4" w:rsidRPr="00F00CD4" w:rsidRDefault="00F00CD4" w:rsidP="00F00CD4">
      <w:pPr>
        <w:rPr>
          <w:rFonts w:ascii="Garamond" w:hAnsi="Garamond"/>
          <w:b/>
          <w:sz w:val="24"/>
          <w:szCs w:val="24"/>
        </w:rPr>
      </w:pPr>
    </w:p>
    <w:p w:rsidR="00F00CD4" w:rsidRPr="00F00CD4" w:rsidRDefault="00F00CD4" w:rsidP="00F00CD4">
      <w:pPr>
        <w:rPr>
          <w:rFonts w:ascii="Garamond" w:hAnsi="Garamond"/>
          <w:b/>
          <w:sz w:val="24"/>
          <w:szCs w:val="24"/>
        </w:rPr>
      </w:pPr>
      <w:r w:rsidRPr="00F00CD4">
        <w:rPr>
          <w:rFonts w:ascii="Garamond" w:hAnsi="Garamond"/>
          <w:b/>
          <w:sz w:val="24"/>
          <w:szCs w:val="24"/>
        </w:rPr>
        <w:t>April 18 –</w:t>
      </w:r>
      <w:r w:rsidR="00F04F3E">
        <w:rPr>
          <w:rFonts w:ascii="Garamond" w:hAnsi="Garamond"/>
          <w:b/>
          <w:sz w:val="24"/>
          <w:szCs w:val="24"/>
        </w:rPr>
        <w:t xml:space="preserve"> 20: Writing Assignment #3 Activity (Self-Guided, NO CLASSES)</w:t>
      </w:r>
    </w:p>
    <w:p w:rsidR="00F00CD4" w:rsidRPr="00F00CD4" w:rsidRDefault="00F00CD4" w:rsidP="00F00CD4">
      <w:pPr>
        <w:rPr>
          <w:rFonts w:ascii="Garamond" w:hAnsi="Garamond"/>
          <w:b/>
          <w:sz w:val="24"/>
          <w:szCs w:val="24"/>
        </w:rPr>
      </w:pPr>
    </w:p>
    <w:p w:rsidR="00F04F3E" w:rsidRDefault="00F04F3E" w:rsidP="00F00CD4">
      <w:pPr>
        <w:rPr>
          <w:rFonts w:ascii="Garamond" w:hAnsi="Garamond"/>
          <w:b/>
          <w:sz w:val="24"/>
          <w:szCs w:val="24"/>
          <w:u w:val="single"/>
        </w:rPr>
      </w:pPr>
    </w:p>
    <w:p w:rsidR="00F04F3E" w:rsidRPr="00F04F3E" w:rsidRDefault="00F04F3E" w:rsidP="00F00CD4">
      <w:pPr>
        <w:rPr>
          <w:rFonts w:ascii="Garamond" w:hAnsi="Garamond"/>
          <w:b/>
          <w:sz w:val="24"/>
          <w:szCs w:val="24"/>
          <w:u w:val="single"/>
        </w:rPr>
      </w:pPr>
      <w:r w:rsidRPr="00F04F3E">
        <w:rPr>
          <w:rFonts w:ascii="Garamond" w:hAnsi="Garamond"/>
          <w:b/>
          <w:sz w:val="24"/>
          <w:szCs w:val="24"/>
          <w:u w:val="single"/>
        </w:rPr>
        <w:t>Part V: The State of the Union</w:t>
      </w:r>
    </w:p>
    <w:p w:rsidR="00F04F3E" w:rsidRDefault="00F04F3E" w:rsidP="00F00CD4">
      <w:pPr>
        <w:rPr>
          <w:rFonts w:ascii="Garamond" w:hAnsi="Garamond"/>
          <w:sz w:val="24"/>
          <w:szCs w:val="24"/>
        </w:rPr>
      </w:pPr>
    </w:p>
    <w:p w:rsidR="00F00CD4" w:rsidRDefault="00F00CD4" w:rsidP="00F00CD4">
      <w:pPr>
        <w:rPr>
          <w:rFonts w:ascii="Garamond" w:hAnsi="Garamond"/>
          <w:sz w:val="24"/>
          <w:szCs w:val="24"/>
        </w:rPr>
      </w:pPr>
      <w:r w:rsidRPr="00F00CD4">
        <w:rPr>
          <w:rFonts w:ascii="Garamond" w:hAnsi="Garamond"/>
          <w:sz w:val="24"/>
          <w:szCs w:val="24"/>
        </w:rPr>
        <w:t>April 25</w:t>
      </w:r>
      <w:r w:rsidR="00F04F3E">
        <w:rPr>
          <w:rFonts w:ascii="Garamond" w:hAnsi="Garamond"/>
          <w:sz w:val="24"/>
          <w:szCs w:val="24"/>
        </w:rPr>
        <w:t>: Culture Wars &amp; Political Polarization</w:t>
      </w:r>
    </w:p>
    <w:p w:rsidR="00F04F3E" w:rsidRDefault="00F04F3E" w:rsidP="00F00CD4">
      <w:pPr>
        <w:rPr>
          <w:rFonts w:ascii="Garamond" w:hAnsi="Garamond"/>
          <w:sz w:val="24"/>
          <w:szCs w:val="24"/>
        </w:rPr>
      </w:pPr>
      <w:r>
        <w:rPr>
          <w:rFonts w:ascii="Garamond" w:hAnsi="Garamond"/>
          <w:b/>
          <w:sz w:val="24"/>
          <w:szCs w:val="24"/>
        </w:rPr>
        <w:t>Readings:</w:t>
      </w:r>
      <w:r>
        <w:rPr>
          <w:rFonts w:ascii="Garamond" w:hAnsi="Garamond"/>
          <w:b/>
          <w:sz w:val="24"/>
          <w:szCs w:val="24"/>
        </w:rPr>
        <w:tab/>
      </w:r>
      <w:r>
        <w:rPr>
          <w:rFonts w:ascii="Garamond" w:hAnsi="Garamond"/>
          <w:sz w:val="24"/>
          <w:szCs w:val="24"/>
        </w:rPr>
        <w:t>Susan F. Hirsch, “Deploying Law as a Weapon in America’s War on Terror” (TIA)</w:t>
      </w:r>
    </w:p>
    <w:p w:rsidR="00F04F3E" w:rsidRDefault="00F04F3E" w:rsidP="00F04F3E">
      <w:pPr>
        <w:ind w:left="1440"/>
        <w:rPr>
          <w:rFonts w:ascii="Garamond" w:hAnsi="Garamond"/>
          <w:sz w:val="24"/>
          <w:szCs w:val="24"/>
        </w:rPr>
      </w:pPr>
      <w:r>
        <w:rPr>
          <w:rFonts w:ascii="Garamond" w:hAnsi="Garamond"/>
          <w:sz w:val="24"/>
          <w:szCs w:val="24"/>
        </w:rPr>
        <w:lastRenderedPageBreak/>
        <w:t>Janine R. Wedel, “Compounding Insecurity: What the Neocon Core Reveals about America Today” (TIA)</w:t>
      </w:r>
    </w:p>
    <w:p w:rsidR="00F00CD4" w:rsidRPr="00F00CD4" w:rsidRDefault="00F00CD4" w:rsidP="00F00CD4">
      <w:pPr>
        <w:rPr>
          <w:rFonts w:ascii="Garamond" w:hAnsi="Garamond"/>
          <w:sz w:val="24"/>
          <w:szCs w:val="24"/>
        </w:rPr>
      </w:pPr>
    </w:p>
    <w:p w:rsidR="00F00CD4" w:rsidRDefault="00F00CD4" w:rsidP="00F00CD4">
      <w:pPr>
        <w:rPr>
          <w:rFonts w:ascii="Garamond" w:hAnsi="Garamond"/>
          <w:sz w:val="24"/>
          <w:szCs w:val="24"/>
        </w:rPr>
      </w:pPr>
      <w:r w:rsidRPr="00F00CD4">
        <w:rPr>
          <w:rFonts w:ascii="Garamond" w:hAnsi="Garamond"/>
          <w:sz w:val="24"/>
          <w:szCs w:val="24"/>
        </w:rPr>
        <w:t>April 27</w:t>
      </w:r>
      <w:r w:rsidR="00F04F3E">
        <w:rPr>
          <w:rFonts w:ascii="Garamond" w:hAnsi="Garamond"/>
          <w:sz w:val="24"/>
          <w:szCs w:val="24"/>
        </w:rPr>
        <w:t>: A Nation of Immigrants (Pt. 1)</w:t>
      </w:r>
    </w:p>
    <w:p w:rsidR="00F04F3E" w:rsidRPr="00F04F3E" w:rsidRDefault="00F04F3E" w:rsidP="00F00CD4">
      <w:pPr>
        <w:rPr>
          <w:rFonts w:ascii="Garamond" w:hAnsi="Garamond"/>
          <w:sz w:val="24"/>
          <w:szCs w:val="24"/>
        </w:rPr>
      </w:pPr>
      <w:r>
        <w:rPr>
          <w:rFonts w:ascii="Garamond" w:hAnsi="Garamond"/>
          <w:b/>
          <w:sz w:val="24"/>
          <w:szCs w:val="24"/>
        </w:rPr>
        <w:t xml:space="preserve">Reading: </w:t>
      </w:r>
      <w:r>
        <w:rPr>
          <w:rFonts w:ascii="Garamond" w:hAnsi="Garamond"/>
          <w:b/>
          <w:sz w:val="24"/>
          <w:szCs w:val="24"/>
        </w:rPr>
        <w:tab/>
      </w:r>
      <w:r>
        <w:rPr>
          <w:rFonts w:ascii="Garamond" w:hAnsi="Garamond"/>
          <w:sz w:val="24"/>
          <w:szCs w:val="24"/>
        </w:rPr>
        <w:t>Peter Kwong, “Walling Out Immigrants” (TIA)</w:t>
      </w:r>
    </w:p>
    <w:p w:rsidR="00F00CD4" w:rsidRPr="00F00CD4" w:rsidRDefault="00F00CD4" w:rsidP="00F00CD4">
      <w:pPr>
        <w:rPr>
          <w:rFonts w:ascii="Garamond" w:hAnsi="Garamond"/>
          <w:sz w:val="24"/>
          <w:szCs w:val="24"/>
        </w:rPr>
      </w:pPr>
    </w:p>
    <w:p w:rsidR="00F00CD4" w:rsidRDefault="00F00CD4" w:rsidP="00F00CD4">
      <w:pPr>
        <w:rPr>
          <w:rFonts w:ascii="Garamond" w:hAnsi="Garamond"/>
          <w:sz w:val="24"/>
          <w:szCs w:val="24"/>
        </w:rPr>
      </w:pPr>
      <w:r w:rsidRPr="00F00CD4">
        <w:rPr>
          <w:rFonts w:ascii="Garamond" w:hAnsi="Garamond"/>
          <w:sz w:val="24"/>
          <w:szCs w:val="24"/>
        </w:rPr>
        <w:t>May 2</w:t>
      </w:r>
      <w:r w:rsidR="00F04F3E">
        <w:rPr>
          <w:rFonts w:ascii="Garamond" w:hAnsi="Garamond"/>
          <w:sz w:val="24"/>
          <w:szCs w:val="24"/>
        </w:rPr>
        <w:t>: A Nation of Immigrants (Pt. 2)</w:t>
      </w:r>
    </w:p>
    <w:p w:rsidR="00F04F3E" w:rsidRPr="00F04F3E" w:rsidRDefault="00F04F3E" w:rsidP="00F00CD4">
      <w:pPr>
        <w:rPr>
          <w:rFonts w:ascii="Garamond" w:hAnsi="Garamond"/>
          <w:sz w:val="24"/>
          <w:szCs w:val="24"/>
        </w:rPr>
      </w:pPr>
      <w:r>
        <w:rPr>
          <w:rFonts w:ascii="Garamond" w:hAnsi="Garamond"/>
          <w:b/>
          <w:i/>
          <w:sz w:val="24"/>
          <w:szCs w:val="24"/>
        </w:rPr>
        <w:t xml:space="preserve">Film: </w:t>
      </w:r>
      <w:r>
        <w:rPr>
          <w:rFonts w:ascii="Garamond" w:hAnsi="Garamond"/>
          <w:sz w:val="24"/>
          <w:szCs w:val="24"/>
        </w:rPr>
        <w:tab/>
      </w:r>
      <w:r>
        <w:rPr>
          <w:rFonts w:ascii="Garamond" w:hAnsi="Garamond"/>
          <w:sz w:val="24"/>
          <w:szCs w:val="24"/>
        </w:rPr>
        <w:tab/>
      </w:r>
      <w:r>
        <w:rPr>
          <w:rFonts w:ascii="Garamond" w:hAnsi="Garamond"/>
          <w:i/>
          <w:sz w:val="24"/>
          <w:szCs w:val="24"/>
        </w:rPr>
        <w:t xml:space="preserve">Welcome to Shelbyville </w:t>
      </w:r>
      <w:r>
        <w:rPr>
          <w:rFonts w:ascii="Garamond" w:hAnsi="Garamond"/>
          <w:sz w:val="24"/>
          <w:szCs w:val="24"/>
        </w:rPr>
        <w:t>(2011)</w:t>
      </w:r>
    </w:p>
    <w:p w:rsidR="00F00CD4" w:rsidRPr="00F00CD4" w:rsidRDefault="00F00CD4" w:rsidP="00F00CD4">
      <w:pPr>
        <w:rPr>
          <w:rFonts w:ascii="Garamond" w:hAnsi="Garamond"/>
          <w:b/>
          <w:sz w:val="24"/>
          <w:szCs w:val="24"/>
        </w:rPr>
      </w:pPr>
    </w:p>
    <w:p w:rsidR="00F00CD4" w:rsidRDefault="00F00CD4" w:rsidP="00F00CD4">
      <w:pPr>
        <w:rPr>
          <w:rFonts w:ascii="Garamond" w:hAnsi="Garamond"/>
          <w:sz w:val="24"/>
          <w:szCs w:val="24"/>
        </w:rPr>
      </w:pPr>
      <w:r w:rsidRPr="00F00CD4">
        <w:rPr>
          <w:rFonts w:ascii="Garamond" w:hAnsi="Garamond"/>
          <w:sz w:val="24"/>
          <w:szCs w:val="24"/>
        </w:rPr>
        <w:t>May 4</w:t>
      </w:r>
      <w:r w:rsidR="00F04F3E">
        <w:rPr>
          <w:rFonts w:ascii="Garamond" w:hAnsi="Garamond"/>
          <w:sz w:val="24"/>
          <w:szCs w:val="24"/>
        </w:rPr>
        <w:t>: Looking Ahead – America, 2050</w:t>
      </w:r>
    </w:p>
    <w:p w:rsidR="00F04F3E" w:rsidRPr="00F04F3E" w:rsidRDefault="00F04F3E" w:rsidP="00F00CD4">
      <w:pPr>
        <w:rPr>
          <w:rFonts w:ascii="Garamond" w:hAnsi="Garamond"/>
          <w:b/>
          <w:i/>
          <w:sz w:val="24"/>
          <w:szCs w:val="24"/>
        </w:rPr>
      </w:pPr>
      <w:r>
        <w:rPr>
          <w:rFonts w:ascii="Garamond" w:hAnsi="Garamond"/>
          <w:b/>
          <w:i/>
          <w:sz w:val="24"/>
          <w:szCs w:val="24"/>
        </w:rPr>
        <w:t>WRITING ASSIGNMENT #3 DUE</w:t>
      </w:r>
    </w:p>
    <w:p w:rsidR="00F00CD4" w:rsidRPr="00F00CD4" w:rsidRDefault="00F00CD4">
      <w:pPr>
        <w:rPr>
          <w:rFonts w:ascii="Garamond" w:hAnsi="Garamond"/>
          <w:sz w:val="24"/>
          <w:szCs w:val="24"/>
        </w:rPr>
      </w:pPr>
    </w:p>
    <w:sectPr w:rsidR="00F00CD4" w:rsidRPr="00F0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F39"/>
    <w:multiLevelType w:val="hybridMultilevel"/>
    <w:tmpl w:val="504492C4"/>
    <w:lvl w:ilvl="0" w:tplc="1C72C4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13E89"/>
    <w:multiLevelType w:val="hybridMultilevel"/>
    <w:tmpl w:val="8BE6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32"/>
    <w:rsid w:val="00037854"/>
    <w:rsid w:val="0028478E"/>
    <w:rsid w:val="003220F5"/>
    <w:rsid w:val="00470DB4"/>
    <w:rsid w:val="00483597"/>
    <w:rsid w:val="004D03A7"/>
    <w:rsid w:val="0064418C"/>
    <w:rsid w:val="00712432"/>
    <w:rsid w:val="0083417C"/>
    <w:rsid w:val="008757EA"/>
    <w:rsid w:val="00AF32F6"/>
    <w:rsid w:val="00B1401F"/>
    <w:rsid w:val="00C926F1"/>
    <w:rsid w:val="00F00CD4"/>
    <w:rsid w:val="00F04F3E"/>
    <w:rsid w:val="00F9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4A922-AB71-4FD2-A435-A4023FCC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432"/>
    <w:rPr>
      <w:sz w:val="16"/>
      <w:szCs w:val="16"/>
    </w:rPr>
  </w:style>
  <w:style w:type="paragraph" w:styleId="CommentText">
    <w:name w:val="annotation text"/>
    <w:basedOn w:val="Normal"/>
    <w:link w:val="CommentTextChar"/>
    <w:uiPriority w:val="99"/>
    <w:semiHidden/>
    <w:unhideWhenUsed/>
    <w:rsid w:val="00712432"/>
    <w:rPr>
      <w:sz w:val="20"/>
      <w:szCs w:val="20"/>
    </w:rPr>
  </w:style>
  <w:style w:type="character" w:customStyle="1" w:styleId="CommentTextChar">
    <w:name w:val="Comment Text Char"/>
    <w:basedOn w:val="DefaultParagraphFont"/>
    <w:link w:val="CommentText"/>
    <w:uiPriority w:val="99"/>
    <w:semiHidden/>
    <w:rsid w:val="00712432"/>
    <w:rPr>
      <w:sz w:val="20"/>
      <w:szCs w:val="20"/>
    </w:rPr>
  </w:style>
  <w:style w:type="paragraph" w:styleId="BalloonText">
    <w:name w:val="Balloon Text"/>
    <w:basedOn w:val="Normal"/>
    <w:link w:val="BalloonTextChar"/>
    <w:uiPriority w:val="99"/>
    <w:semiHidden/>
    <w:unhideWhenUsed/>
    <w:rsid w:val="00712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32"/>
    <w:rPr>
      <w:rFonts w:ascii="Segoe UI" w:hAnsi="Segoe UI" w:cs="Segoe UI"/>
      <w:sz w:val="18"/>
      <w:szCs w:val="18"/>
    </w:rPr>
  </w:style>
  <w:style w:type="paragraph" w:styleId="ListParagraph">
    <w:name w:val="List Paragraph"/>
    <w:basedOn w:val="Normal"/>
    <w:uiPriority w:val="34"/>
    <w:qFormat/>
    <w:rsid w:val="00712432"/>
    <w:pPr>
      <w:ind w:left="720"/>
      <w:contextualSpacing/>
    </w:pPr>
  </w:style>
  <w:style w:type="character" w:styleId="Hyperlink">
    <w:name w:val="Hyperlink"/>
    <w:basedOn w:val="DefaultParagraphFont"/>
    <w:uiPriority w:val="99"/>
    <w:unhideWhenUsed/>
    <w:rsid w:val="00712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fo@colorado.edu" TargetMode="External"/><Relationship Id="rId3" Type="http://schemas.openxmlformats.org/officeDocument/2006/relationships/settings" Target="settings.xml"/><Relationship Id="rId7" Type="http://schemas.openxmlformats.org/officeDocument/2006/relationships/hyperlink" Target="http://disabilityservices.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edu/engineering/academics/policies/honesty" TargetMode="External"/><Relationship Id="rId5" Type="http://schemas.openxmlformats.org/officeDocument/2006/relationships/hyperlink" Target="http://honorcode.colorad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dc:creator>
  <cp:keywords/>
  <dc:description/>
  <cp:lastModifiedBy>Alison Marie Davidson</cp:lastModifiedBy>
  <cp:revision>2</cp:revision>
  <dcterms:created xsi:type="dcterms:W3CDTF">2016-11-17T17:06:00Z</dcterms:created>
  <dcterms:modified xsi:type="dcterms:W3CDTF">2016-11-17T17:06:00Z</dcterms:modified>
</cp:coreProperties>
</file>